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5068E" w14:textId="62D51E90" w:rsidR="00BD1C45" w:rsidRPr="00F5473F" w:rsidRDefault="00BD1C45" w:rsidP="006E7DE8">
      <w:pPr>
        <w:jc w:val="both"/>
      </w:pPr>
    </w:p>
    <w:p w14:paraId="3A092371" w14:textId="6A7A1789" w:rsidR="00BD1C45" w:rsidRPr="00F5473F" w:rsidRDefault="00B44E22" w:rsidP="006E7DE8">
      <w:pPr>
        <w:ind w:left="5245"/>
        <w:jc w:val="both"/>
      </w:pPr>
      <w:r>
        <w:rPr>
          <w:rFonts w:eastAsia="Times New Roman" w:cs="Arial"/>
          <w:noProof/>
          <w:color w:val="000000"/>
          <w:szCs w:val="24"/>
        </w:rPr>
        <w:drawing>
          <wp:inline distT="0" distB="0" distL="0" distR="0" wp14:anchorId="68E5CB4B" wp14:editId="52B4E4FF">
            <wp:extent cx="2451100" cy="552450"/>
            <wp:effectExtent l="0" t="0" r="6350" b="0"/>
            <wp:docPr id="4" name="Picture 4" descr="cid:e58e1110-3e8d-475f-a1bc-2ae8352bfe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58e1110-3e8d-475f-a1bc-2ae8352bfe0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51100" cy="552450"/>
                    </a:xfrm>
                    <a:prstGeom prst="rect">
                      <a:avLst/>
                    </a:prstGeom>
                    <a:noFill/>
                    <a:ln>
                      <a:noFill/>
                    </a:ln>
                  </pic:spPr>
                </pic:pic>
              </a:graphicData>
            </a:graphic>
          </wp:inline>
        </w:drawing>
      </w:r>
    </w:p>
    <w:p w14:paraId="0BA18630" w14:textId="77777777" w:rsidR="00BD1C45" w:rsidRPr="00F5473F" w:rsidRDefault="00BD1C45" w:rsidP="00BD1C45">
      <w:pPr>
        <w:jc w:val="right"/>
      </w:pPr>
    </w:p>
    <w:p w14:paraId="4EA594A3" w14:textId="77777777" w:rsidR="00BD1C45" w:rsidRPr="00F5473F" w:rsidRDefault="00BD1C45" w:rsidP="00BD1C45">
      <w:pPr>
        <w:jc w:val="right"/>
      </w:pPr>
    </w:p>
    <w:p w14:paraId="414409B5" w14:textId="77777777" w:rsidR="00BD1C45" w:rsidRPr="00F5473F" w:rsidRDefault="00BD1C45" w:rsidP="00BD1C45">
      <w:pPr>
        <w:jc w:val="right"/>
      </w:pPr>
    </w:p>
    <w:p w14:paraId="6A352C15" w14:textId="77777777" w:rsidR="00BD1C45" w:rsidRPr="00F5473F" w:rsidRDefault="00BD1C45" w:rsidP="00BD1C45">
      <w:pPr>
        <w:jc w:val="right"/>
      </w:pPr>
    </w:p>
    <w:p w14:paraId="14E91ED6" w14:textId="77777777" w:rsidR="00BD1C45" w:rsidRPr="00F5473F" w:rsidRDefault="00BD1C45" w:rsidP="00BD1C45">
      <w:pPr>
        <w:ind w:left="720" w:firstLine="720"/>
        <w:jc w:val="right"/>
      </w:pPr>
    </w:p>
    <w:p w14:paraId="4E50BF39" w14:textId="77777777" w:rsidR="00BD1C45" w:rsidRPr="00F5473F" w:rsidRDefault="00BD1C45" w:rsidP="00BD1C45">
      <w:pPr>
        <w:ind w:left="720" w:firstLine="720"/>
        <w:jc w:val="right"/>
      </w:pPr>
    </w:p>
    <w:p w14:paraId="0AC4D27D" w14:textId="4A2E78F6" w:rsidR="00BD1C45" w:rsidRPr="00F5473F" w:rsidRDefault="00BD1C45" w:rsidP="00BD1C45">
      <w:pPr>
        <w:ind w:left="720" w:firstLine="720"/>
        <w:jc w:val="right"/>
        <w:rPr>
          <w:b/>
          <w:sz w:val="44"/>
          <w:szCs w:val="44"/>
        </w:rPr>
      </w:pPr>
      <w:r w:rsidRPr="00F5473F">
        <w:rPr>
          <w:b/>
          <w:sz w:val="44"/>
          <w:szCs w:val="44"/>
        </w:rPr>
        <w:t xml:space="preserve">Health and Safety Policy </w:t>
      </w:r>
    </w:p>
    <w:p w14:paraId="3BCBC4A6" w14:textId="638800AE" w:rsidR="00BD1C45" w:rsidRDefault="00DC471B" w:rsidP="00BD1C45">
      <w:pPr>
        <w:ind w:left="720" w:firstLine="720"/>
        <w:jc w:val="right"/>
        <w:rPr>
          <w:b/>
          <w:sz w:val="44"/>
          <w:szCs w:val="44"/>
        </w:rPr>
      </w:pPr>
      <w:r w:rsidRPr="00F5473F">
        <w:rPr>
          <w:b/>
          <w:sz w:val="44"/>
          <w:szCs w:val="44"/>
        </w:rPr>
        <w:t>20</w:t>
      </w:r>
      <w:r w:rsidR="004710F7" w:rsidRPr="00F5473F">
        <w:rPr>
          <w:b/>
          <w:sz w:val="44"/>
          <w:szCs w:val="44"/>
        </w:rPr>
        <w:t>21</w:t>
      </w:r>
      <w:r w:rsidRPr="00F5473F">
        <w:rPr>
          <w:b/>
          <w:sz w:val="44"/>
          <w:szCs w:val="44"/>
        </w:rPr>
        <w:t>-202</w:t>
      </w:r>
      <w:r w:rsidR="004710F7" w:rsidRPr="00F5473F">
        <w:rPr>
          <w:b/>
          <w:sz w:val="44"/>
          <w:szCs w:val="44"/>
        </w:rPr>
        <w:t>4</w:t>
      </w:r>
    </w:p>
    <w:p w14:paraId="738F0B78" w14:textId="01E094A8" w:rsidR="009E7615" w:rsidRDefault="009E7615" w:rsidP="00BD1C45">
      <w:pPr>
        <w:ind w:left="720" w:firstLine="720"/>
        <w:jc w:val="right"/>
        <w:rPr>
          <w:b/>
          <w:sz w:val="44"/>
          <w:szCs w:val="44"/>
        </w:rPr>
      </w:pPr>
    </w:p>
    <w:p w14:paraId="1FB39D9E" w14:textId="77777777" w:rsidR="009E7615" w:rsidRDefault="009E7615" w:rsidP="00BD1C45">
      <w:pPr>
        <w:ind w:left="720" w:firstLine="720"/>
        <w:jc w:val="right"/>
        <w:rPr>
          <w:b/>
          <w:sz w:val="44"/>
          <w:szCs w:val="44"/>
        </w:rPr>
      </w:pPr>
    </w:p>
    <w:p w14:paraId="176E34B1" w14:textId="79E8372D" w:rsidR="009E7615" w:rsidRDefault="009E7615" w:rsidP="00BD1C45">
      <w:pPr>
        <w:ind w:left="720" w:firstLine="720"/>
        <w:jc w:val="right"/>
        <w:rPr>
          <w:b/>
          <w:sz w:val="44"/>
          <w:szCs w:val="44"/>
        </w:rPr>
      </w:pPr>
    </w:p>
    <w:p w14:paraId="5C99A11F" w14:textId="77777777" w:rsidR="009E7615" w:rsidRPr="00F5473F" w:rsidRDefault="009E7615" w:rsidP="00BD1C45">
      <w:pPr>
        <w:ind w:left="720" w:firstLine="720"/>
        <w:jc w:val="right"/>
        <w:rPr>
          <w:b/>
          <w:sz w:val="44"/>
          <w:szCs w:val="44"/>
        </w:rPr>
      </w:pPr>
    </w:p>
    <w:p w14:paraId="1343F9D6" w14:textId="77777777" w:rsidR="00BD1C45" w:rsidRPr="00F5473F" w:rsidRDefault="00BD1C45" w:rsidP="00BD1C45">
      <w:pPr>
        <w:ind w:left="720" w:firstLine="720"/>
        <w:jc w:val="right"/>
      </w:pPr>
    </w:p>
    <w:p w14:paraId="31D43EF1" w14:textId="77777777" w:rsidR="00BD1C45" w:rsidRPr="00F5473F" w:rsidRDefault="00BD1C45" w:rsidP="00BD1C45">
      <w:pPr>
        <w:ind w:left="720" w:firstLine="720"/>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20"/>
      </w:tblGrid>
      <w:tr w:rsidR="00F5473F" w:rsidRPr="00F5473F" w14:paraId="08BDDB79" w14:textId="77777777" w:rsidTr="004710F7">
        <w:tc>
          <w:tcPr>
            <w:tcW w:w="1940" w:type="dxa"/>
            <w:tcBorders>
              <w:top w:val="single" w:sz="4" w:space="0" w:color="auto"/>
              <w:left w:val="single" w:sz="4" w:space="0" w:color="auto"/>
              <w:bottom w:val="nil"/>
              <w:right w:val="nil"/>
            </w:tcBorders>
            <w:hideMark/>
          </w:tcPr>
          <w:p w14:paraId="367F5FDE" w14:textId="77777777" w:rsidR="00BD1C45" w:rsidRPr="00F5473F" w:rsidRDefault="00BD1C45" w:rsidP="00BD1C45">
            <w:pPr>
              <w:spacing w:after="0" w:line="240" w:lineRule="auto"/>
              <w:rPr>
                <w:rFonts w:ascii="Arial" w:hAnsi="Arial" w:cs="Arial"/>
                <w:sz w:val="16"/>
                <w:szCs w:val="16"/>
                <w:lang w:eastAsia="zh-CN"/>
              </w:rPr>
            </w:pPr>
            <w:r w:rsidRPr="00F5473F">
              <w:rPr>
                <w:rFonts w:ascii="Arial" w:hAnsi="Arial" w:cs="Arial"/>
                <w:sz w:val="16"/>
                <w:szCs w:val="16"/>
              </w:rPr>
              <w:t>Date of Issue</w:t>
            </w:r>
          </w:p>
        </w:tc>
        <w:tc>
          <w:tcPr>
            <w:tcW w:w="7120" w:type="dxa"/>
            <w:tcBorders>
              <w:top w:val="single" w:sz="4" w:space="0" w:color="auto"/>
              <w:left w:val="nil"/>
              <w:bottom w:val="nil"/>
              <w:right w:val="single" w:sz="4" w:space="0" w:color="auto"/>
            </w:tcBorders>
            <w:hideMark/>
          </w:tcPr>
          <w:p w14:paraId="4F8DA9F4" w14:textId="1EFBABA6" w:rsidR="00BD1C45" w:rsidRPr="00F5473F" w:rsidRDefault="00D77481" w:rsidP="00175AFE">
            <w:pPr>
              <w:spacing w:after="0" w:line="240" w:lineRule="auto"/>
              <w:rPr>
                <w:rFonts w:ascii="Arial" w:hAnsi="Arial" w:cs="Arial"/>
                <w:sz w:val="16"/>
                <w:szCs w:val="16"/>
                <w:lang w:eastAsia="zh-CN"/>
              </w:rPr>
            </w:pPr>
            <w:r w:rsidRPr="00F5473F">
              <w:rPr>
                <w:rFonts w:ascii="Arial" w:hAnsi="Arial" w:cs="Arial"/>
                <w:sz w:val="16"/>
                <w:szCs w:val="16"/>
                <w:lang w:eastAsia="zh-CN"/>
              </w:rPr>
              <w:t xml:space="preserve">October </w:t>
            </w:r>
            <w:r w:rsidR="004710F7" w:rsidRPr="00F5473F">
              <w:rPr>
                <w:rFonts w:ascii="Arial" w:hAnsi="Arial" w:cs="Arial"/>
                <w:sz w:val="16"/>
                <w:szCs w:val="16"/>
                <w:lang w:eastAsia="zh-CN"/>
              </w:rPr>
              <w:t>2020</w:t>
            </w:r>
            <w:r w:rsidR="009E7615">
              <w:rPr>
                <w:rFonts w:ascii="Arial" w:hAnsi="Arial" w:cs="Arial"/>
                <w:sz w:val="16"/>
                <w:szCs w:val="16"/>
                <w:lang w:eastAsia="zh-CN"/>
              </w:rPr>
              <w:t>.  The next review is due in 2024.</w:t>
            </w:r>
          </w:p>
        </w:tc>
      </w:tr>
      <w:tr w:rsidR="00F5473F" w:rsidRPr="00F5473F" w14:paraId="220D8186" w14:textId="77777777" w:rsidTr="004710F7">
        <w:tc>
          <w:tcPr>
            <w:tcW w:w="1940" w:type="dxa"/>
            <w:tcBorders>
              <w:top w:val="nil"/>
              <w:left w:val="single" w:sz="4" w:space="0" w:color="auto"/>
              <w:bottom w:val="nil"/>
              <w:right w:val="nil"/>
            </w:tcBorders>
          </w:tcPr>
          <w:p w14:paraId="76995EA9" w14:textId="77777777" w:rsidR="00BD1C45" w:rsidRPr="00F5473F" w:rsidRDefault="00BD1C45" w:rsidP="00BD1C45">
            <w:pPr>
              <w:spacing w:after="0" w:line="240" w:lineRule="auto"/>
              <w:rPr>
                <w:rFonts w:ascii="Arial" w:hAnsi="Arial" w:cs="Arial"/>
                <w:sz w:val="16"/>
                <w:szCs w:val="16"/>
                <w:lang w:eastAsia="zh-CN"/>
              </w:rPr>
            </w:pPr>
          </w:p>
        </w:tc>
        <w:tc>
          <w:tcPr>
            <w:tcW w:w="7120" w:type="dxa"/>
            <w:tcBorders>
              <w:top w:val="nil"/>
              <w:left w:val="nil"/>
              <w:bottom w:val="nil"/>
              <w:right w:val="single" w:sz="4" w:space="0" w:color="auto"/>
            </w:tcBorders>
          </w:tcPr>
          <w:p w14:paraId="74D171F4" w14:textId="77777777" w:rsidR="00BD1C45" w:rsidRPr="00F5473F" w:rsidRDefault="00BD1C45" w:rsidP="00BD1C45">
            <w:pPr>
              <w:spacing w:after="0" w:line="240" w:lineRule="auto"/>
              <w:rPr>
                <w:rFonts w:ascii="Arial" w:hAnsi="Arial" w:cs="Arial"/>
                <w:sz w:val="16"/>
                <w:szCs w:val="16"/>
                <w:lang w:eastAsia="zh-CN"/>
              </w:rPr>
            </w:pPr>
          </w:p>
        </w:tc>
      </w:tr>
      <w:tr w:rsidR="00F5473F" w:rsidRPr="00F5473F" w14:paraId="6C620E10" w14:textId="77777777" w:rsidTr="004710F7">
        <w:tc>
          <w:tcPr>
            <w:tcW w:w="1940" w:type="dxa"/>
            <w:tcBorders>
              <w:top w:val="nil"/>
              <w:left w:val="single" w:sz="4" w:space="0" w:color="auto"/>
              <w:bottom w:val="nil"/>
              <w:right w:val="nil"/>
            </w:tcBorders>
            <w:hideMark/>
          </w:tcPr>
          <w:p w14:paraId="7B2EAA19" w14:textId="77777777" w:rsidR="00BD1C45" w:rsidRPr="00F5473F" w:rsidRDefault="00BD1C45" w:rsidP="00BD1C45">
            <w:pPr>
              <w:spacing w:after="0" w:line="240" w:lineRule="auto"/>
              <w:rPr>
                <w:rFonts w:ascii="Arial" w:hAnsi="Arial" w:cs="Arial"/>
                <w:sz w:val="16"/>
                <w:szCs w:val="16"/>
                <w:lang w:eastAsia="zh-CN"/>
              </w:rPr>
            </w:pPr>
            <w:r w:rsidRPr="00F5473F">
              <w:rPr>
                <w:rFonts w:ascii="Arial" w:hAnsi="Arial" w:cs="Arial"/>
                <w:sz w:val="16"/>
                <w:szCs w:val="16"/>
              </w:rPr>
              <w:t>Policy Owner</w:t>
            </w:r>
          </w:p>
        </w:tc>
        <w:tc>
          <w:tcPr>
            <w:tcW w:w="7120" w:type="dxa"/>
            <w:tcBorders>
              <w:top w:val="nil"/>
              <w:left w:val="nil"/>
              <w:bottom w:val="nil"/>
              <w:right w:val="single" w:sz="4" w:space="0" w:color="auto"/>
            </w:tcBorders>
            <w:hideMark/>
          </w:tcPr>
          <w:p w14:paraId="484078AB" w14:textId="76AFEE9F" w:rsidR="00BD1C45" w:rsidRPr="00F5473F" w:rsidRDefault="00D77481" w:rsidP="00BD1C45">
            <w:pPr>
              <w:spacing w:after="0" w:line="240" w:lineRule="auto"/>
              <w:rPr>
                <w:rFonts w:ascii="Arial" w:hAnsi="Arial" w:cs="Arial"/>
                <w:sz w:val="16"/>
                <w:szCs w:val="16"/>
                <w:lang w:eastAsia="zh-CN"/>
              </w:rPr>
            </w:pPr>
            <w:r w:rsidRPr="00F5473F">
              <w:rPr>
                <w:rFonts w:ascii="Arial" w:hAnsi="Arial" w:cs="Arial"/>
                <w:sz w:val="16"/>
                <w:szCs w:val="16"/>
              </w:rPr>
              <w:t>Director of Estate Management</w:t>
            </w:r>
          </w:p>
        </w:tc>
      </w:tr>
      <w:tr w:rsidR="00F5473F" w:rsidRPr="00F5473F" w14:paraId="3C673A9A" w14:textId="77777777" w:rsidTr="004710F7">
        <w:tc>
          <w:tcPr>
            <w:tcW w:w="1940" w:type="dxa"/>
            <w:tcBorders>
              <w:top w:val="nil"/>
              <w:left w:val="single" w:sz="4" w:space="0" w:color="auto"/>
              <w:bottom w:val="nil"/>
              <w:right w:val="nil"/>
            </w:tcBorders>
          </w:tcPr>
          <w:p w14:paraId="08C262C5" w14:textId="77777777" w:rsidR="00BD1C45" w:rsidRPr="00F5473F" w:rsidRDefault="00BD1C45" w:rsidP="00BD1C45">
            <w:pPr>
              <w:spacing w:after="0" w:line="240" w:lineRule="auto"/>
              <w:rPr>
                <w:rFonts w:ascii="Arial" w:hAnsi="Arial" w:cs="Arial"/>
                <w:sz w:val="16"/>
                <w:szCs w:val="16"/>
                <w:lang w:eastAsia="zh-CN"/>
              </w:rPr>
            </w:pPr>
          </w:p>
        </w:tc>
        <w:tc>
          <w:tcPr>
            <w:tcW w:w="7120" w:type="dxa"/>
            <w:tcBorders>
              <w:top w:val="nil"/>
              <w:left w:val="nil"/>
              <w:bottom w:val="nil"/>
              <w:right w:val="single" w:sz="4" w:space="0" w:color="auto"/>
            </w:tcBorders>
          </w:tcPr>
          <w:p w14:paraId="2453C2DC" w14:textId="77777777" w:rsidR="00BD1C45" w:rsidRPr="00F5473F" w:rsidRDefault="00BD1C45" w:rsidP="00BD1C45">
            <w:pPr>
              <w:spacing w:after="0" w:line="240" w:lineRule="auto"/>
              <w:rPr>
                <w:rFonts w:ascii="Arial" w:hAnsi="Arial" w:cs="Arial"/>
                <w:sz w:val="16"/>
                <w:szCs w:val="16"/>
                <w:lang w:eastAsia="zh-CN"/>
              </w:rPr>
            </w:pPr>
          </w:p>
        </w:tc>
      </w:tr>
      <w:tr w:rsidR="00F5473F" w:rsidRPr="00F5473F" w14:paraId="365E4705" w14:textId="77777777" w:rsidTr="004710F7">
        <w:tc>
          <w:tcPr>
            <w:tcW w:w="9060" w:type="dxa"/>
            <w:gridSpan w:val="2"/>
            <w:tcBorders>
              <w:top w:val="nil"/>
              <w:left w:val="single" w:sz="4" w:space="0" w:color="auto"/>
              <w:bottom w:val="single" w:sz="4" w:space="0" w:color="auto"/>
              <w:right w:val="single" w:sz="4" w:space="0" w:color="auto"/>
            </w:tcBorders>
            <w:hideMark/>
          </w:tcPr>
          <w:p w14:paraId="07593696" w14:textId="77777777" w:rsidR="00BD1C45" w:rsidRDefault="00BD1C45" w:rsidP="00BD1C45">
            <w:pPr>
              <w:spacing w:after="0" w:line="240" w:lineRule="auto"/>
              <w:rPr>
                <w:rFonts w:ascii="Arial" w:hAnsi="Arial" w:cs="Arial"/>
                <w:sz w:val="16"/>
                <w:szCs w:val="16"/>
              </w:rPr>
            </w:pPr>
            <w:r w:rsidRPr="00F5473F">
              <w:rPr>
                <w:rFonts w:ascii="Arial" w:hAnsi="Arial" w:cs="Arial"/>
                <w:sz w:val="16"/>
                <w:szCs w:val="16"/>
              </w:rPr>
              <w:t>The Policy has been reviewed and supersedes all previous issues.  It has undergone the following approval process:</w:t>
            </w:r>
          </w:p>
          <w:p w14:paraId="1E84B8C1" w14:textId="77777777" w:rsidR="009E7615" w:rsidRDefault="009E7615" w:rsidP="00BD1C45">
            <w:pPr>
              <w:spacing w:after="0" w:line="240" w:lineRule="auto"/>
              <w:rPr>
                <w:rFonts w:ascii="Arial" w:hAnsi="Arial" w:cs="Arial"/>
                <w:sz w:val="16"/>
                <w:szCs w:val="16"/>
                <w:lang w:eastAsia="zh-CN"/>
              </w:rPr>
            </w:pPr>
          </w:p>
          <w:p w14:paraId="35CA1001" w14:textId="47A05D32" w:rsidR="009E7615" w:rsidRPr="009E7615" w:rsidRDefault="009E7615" w:rsidP="009E7615">
            <w:pPr>
              <w:spacing w:after="0" w:line="240" w:lineRule="auto"/>
              <w:rPr>
                <w:rFonts w:ascii="Arial" w:hAnsi="Arial" w:cs="Arial"/>
                <w:sz w:val="16"/>
                <w:szCs w:val="16"/>
                <w:lang w:eastAsia="zh-CN"/>
              </w:rPr>
            </w:pPr>
            <w:r w:rsidRPr="009E7615">
              <w:rPr>
                <w:rFonts w:ascii="Arial" w:hAnsi="Arial" w:cs="Arial"/>
                <w:sz w:val="16"/>
                <w:szCs w:val="16"/>
                <w:lang w:eastAsia="zh-CN"/>
              </w:rPr>
              <w:t>-</w:t>
            </w:r>
            <w:r>
              <w:rPr>
                <w:rFonts w:ascii="Arial" w:hAnsi="Arial" w:cs="Arial"/>
                <w:sz w:val="16"/>
                <w:szCs w:val="16"/>
                <w:lang w:eastAsia="zh-CN"/>
              </w:rPr>
              <w:t xml:space="preserve"> </w:t>
            </w:r>
            <w:r w:rsidRPr="009E7615">
              <w:rPr>
                <w:rFonts w:ascii="Arial" w:hAnsi="Arial" w:cs="Arial"/>
                <w:sz w:val="16"/>
                <w:szCs w:val="16"/>
                <w:lang w:eastAsia="zh-CN"/>
              </w:rPr>
              <w:t>Health and Safety Committee</w:t>
            </w:r>
          </w:p>
          <w:p w14:paraId="0BF51D72" w14:textId="6DD1AEAE" w:rsidR="009E7615" w:rsidRDefault="009E7615" w:rsidP="00BD1C45">
            <w:pPr>
              <w:spacing w:after="0" w:line="240" w:lineRule="auto"/>
              <w:rPr>
                <w:rFonts w:ascii="Arial" w:hAnsi="Arial" w:cs="Arial"/>
                <w:sz w:val="16"/>
                <w:szCs w:val="16"/>
                <w:lang w:eastAsia="zh-CN"/>
              </w:rPr>
            </w:pPr>
            <w:r>
              <w:rPr>
                <w:rFonts w:ascii="Arial" w:hAnsi="Arial" w:cs="Arial"/>
                <w:sz w:val="16"/>
                <w:szCs w:val="16"/>
                <w:lang w:eastAsia="zh-CN"/>
              </w:rPr>
              <w:t>- Vice-Chancellor’s Group</w:t>
            </w:r>
          </w:p>
          <w:p w14:paraId="20273E53" w14:textId="1C8ECC66" w:rsidR="009E7615" w:rsidRDefault="009E7615" w:rsidP="00BD1C45">
            <w:pPr>
              <w:spacing w:after="0" w:line="240" w:lineRule="auto"/>
              <w:rPr>
                <w:rFonts w:ascii="Arial" w:hAnsi="Arial" w:cs="Arial"/>
                <w:sz w:val="16"/>
                <w:szCs w:val="16"/>
                <w:lang w:eastAsia="zh-CN"/>
              </w:rPr>
            </w:pPr>
          </w:p>
          <w:p w14:paraId="2D441B28" w14:textId="3E86B1F3" w:rsidR="009E7615" w:rsidRDefault="009E7615" w:rsidP="00BD1C45">
            <w:pPr>
              <w:spacing w:after="0" w:line="240" w:lineRule="auto"/>
              <w:rPr>
                <w:rFonts w:ascii="Arial" w:hAnsi="Arial" w:cs="Arial"/>
                <w:sz w:val="16"/>
                <w:szCs w:val="16"/>
                <w:lang w:eastAsia="zh-CN"/>
              </w:rPr>
            </w:pPr>
            <w:r>
              <w:rPr>
                <w:rFonts w:ascii="Arial" w:hAnsi="Arial" w:cs="Arial"/>
                <w:sz w:val="16"/>
                <w:szCs w:val="16"/>
                <w:lang w:eastAsia="zh-CN"/>
              </w:rPr>
              <w:t>The Health and Safety Policy was last issued in August 2019. Principal changes relate to:</w:t>
            </w:r>
          </w:p>
          <w:p w14:paraId="7873D4C8" w14:textId="0EB707CD" w:rsidR="009E7615" w:rsidRDefault="009E7615" w:rsidP="00BD1C45">
            <w:pPr>
              <w:spacing w:after="0" w:line="240" w:lineRule="auto"/>
              <w:rPr>
                <w:rFonts w:ascii="Arial" w:hAnsi="Arial" w:cs="Arial"/>
                <w:sz w:val="16"/>
                <w:szCs w:val="16"/>
                <w:lang w:eastAsia="zh-CN"/>
              </w:rPr>
            </w:pPr>
          </w:p>
          <w:p w14:paraId="1EB302CA" w14:textId="1D8305D8" w:rsidR="009E7615" w:rsidRDefault="009E7615" w:rsidP="00BD1C45">
            <w:pPr>
              <w:spacing w:after="0" w:line="240" w:lineRule="auto"/>
              <w:rPr>
                <w:rFonts w:ascii="Arial" w:hAnsi="Arial" w:cs="Arial"/>
                <w:sz w:val="16"/>
                <w:szCs w:val="16"/>
                <w:lang w:eastAsia="zh-CN"/>
              </w:rPr>
            </w:pPr>
            <w:r>
              <w:rPr>
                <w:rFonts w:ascii="Arial" w:hAnsi="Arial" w:cs="Arial"/>
                <w:sz w:val="16"/>
                <w:szCs w:val="16"/>
                <w:lang w:eastAsia="zh-CN"/>
              </w:rPr>
              <w:t>- Health and Safety Committee – inclusion of Health and Safety Co-ordinators and amendments to Officer titles.</w:t>
            </w:r>
          </w:p>
          <w:p w14:paraId="4683F560" w14:textId="0D269E61" w:rsidR="009E7615" w:rsidRDefault="009E7615" w:rsidP="00BD1C45">
            <w:pPr>
              <w:spacing w:after="0" w:line="240" w:lineRule="auto"/>
              <w:rPr>
                <w:rFonts w:ascii="Arial" w:hAnsi="Arial" w:cs="Arial"/>
                <w:sz w:val="16"/>
                <w:szCs w:val="16"/>
                <w:lang w:eastAsia="zh-CN"/>
              </w:rPr>
            </w:pPr>
            <w:r>
              <w:rPr>
                <w:rFonts w:ascii="Arial" w:hAnsi="Arial" w:cs="Arial"/>
                <w:sz w:val="16"/>
                <w:szCs w:val="16"/>
                <w:lang w:eastAsia="zh-CN"/>
              </w:rPr>
              <w:t>- Managing Health and Wellbeing (9.0): amendments to wording on support for staff health and wellbeing.</w:t>
            </w:r>
          </w:p>
          <w:p w14:paraId="5C689E4E" w14:textId="77777777" w:rsidR="009E7615" w:rsidRDefault="009E7615" w:rsidP="00BD1C45">
            <w:pPr>
              <w:spacing w:after="0" w:line="240" w:lineRule="auto"/>
              <w:rPr>
                <w:rFonts w:ascii="Arial" w:hAnsi="Arial" w:cs="Arial"/>
                <w:sz w:val="16"/>
                <w:szCs w:val="16"/>
                <w:lang w:eastAsia="zh-CN"/>
              </w:rPr>
            </w:pPr>
          </w:p>
          <w:p w14:paraId="5D4E2C58" w14:textId="77777777" w:rsidR="009E7615" w:rsidRDefault="009E7615" w:rsidP="00BD1C45">
            <w:pPr>
              <w:spacing w:after="0" w:line="240" w:lineRule="auto"/>
              <w:rPr>
                <w:rFonts w:ascii="Arial" w:hAnsi="Arial" w:cs="Arial"/>
                <w:sz w:val="16"/>
                <w:szCs w:val="16"/>
                <w:lang w:eastAsia="zh-CN"/>
              </w:rPr>
            </w:pPr>
          </w:p>
          <w:p w14:paraId="5F400720" w14:textId="5577503E" w:rsidR="009E7615" w:rsidRPr="00F5473F" w:rsidRDefault="009E7615" w:rsidP="00BD1C45">
            <w:pPr>
              <w:spacing w:after="0" w:line="240" w:lineRule="auto"/>
              <w:rPr>
                <w:rFonts w:ascii="Arial" w:hAnsi="Arial" w:cs="Arial"/>
                <w:sz w:val="16"/>
                <w:szCs w:val="16"/>
                <w:lang w:eastAsia="zh-CN"/>
              </w:rPr>
            </w:pPr>
          </w:p>
        </w:tc>
      </w:tr>
      <w:tr w:rsidR="00F5473F" w:rsidRPr="00F5473F" w14:paraId="1D3EE1CF" w14:textId="77777777" w:rsidTr="00857C8C">
        <w:tc>
          <w:tcPr>
            <w:tcW w:w="9060" w:type="dxa"/>
            <w:gridSpan w:val="2"/>
            <w:tcBorders>
              <w:top w:val="nil"/>
              <w:left w:val="nil"/>
              <w:bottom w:val="nil"/>
              <w:right w:val="nil"/>
            </w:tcBorders>
          </w:tcPr>
          <w:p w14:paraId="1BF4E697" w14:textId="77777777" w:rsidR="00BD1C45" w:rsidRPr="00F5473F" w:rsidRDefault="00BD1C45" w:rsidP="00BD1C45">
            <w:pPr>
              <w:spacing w:after="0" w:line="240" w:lineRule="auto"/>
              <w:rPr>
                <w:rFonts w:ascii="Arial" w:hAnsi="Arial" w:cs="Arial"/>
                <w:sz w:val="16"/>
                <w:szCs w:val="16"/>
                <w:lang w:eastAsia="zh-CN"/>
              </w:rPr>
            </w:pPr>
          </w:p>
        </w:tc>
      </w:tr>
    </w:tbl>
    <w:p w14:paraId="0C756583" w14:textId="5300B54A" w:rsidR="00BD1C45" w:rsidRPr="00F5473F" w:rsidRDefault="00BD1C45">
      <w:pPr>
        <w:spacing w:after="0" w:line="240" w:lineRule="auto"/>
        <w:rPr>
          <w:rFonts w:ascii="Arial" w:hAnsi="Arial" w:cs="Arial"/>
          <w:b/>
          <w:sz w:val="24"/>
          <w:szCs w:val="24"/>
        </w:rPr>
      </w:pPr>
      <w:bookmarkStart w:id="0" w:name="_GoBack"/>
      <w:bookmarkEnd w:id="0"/>
    </w:p>
    <w:tbl>
      <w:tblPr>
        <w:tblW w:w="9146" w:type="dxa"/>
        <w:tblLook w:val="04A0" w:firstRow="1" w:lastRow="0" w:firstColumn="1" w:lastColumn="0" w:noHBand="0" w:noVBand="1"/>
      </w:tblPr>
      <w:tblGrid>
        <w:gridCol w:w="802"/>
        <w:gridCol w:w="972"/>
        <w:gridCol w:w="549"/>
        <w:gridCol w:w="5332"/>
        <w:gridCol w:w="1491"/>
      </w:tblGrid>
      <w:tr w:rsidR="00F5473F" w:rsidRPr="00F5473F" w14:paraId="31918B4C" w14:textId="77777777" w:rsidTr="006E7DE8">
        <w:tc>
          <w:tcPr>
            <w:tcW w:w="7655" w:type="dxa"/>
            <w:gridSpan w:val="4"/>
            <w:shd w:val="clear" w:color="auto" w:fill="auto"/>
            <w:vAlign w:val="center"/>
          </w:tcPr>
          <w:p w14:paraId="1373F178" w14:textId="77777777" w:rsidR="00AD50B4" w:rsidRPr="00F5473F" w:rsidRDefault="00AD50B4" w:rsidP="00223D4F">
            <w:pPr>
              <w:spacing w:line="240" w:lineRule="auto"/>
              <w:contextualSpacing/>
              <w:jc w:val="center"/>
              <w:rPr>
                <w:rFonts w:ascii="Arial" w:hAnsi="Arial" w:cs="Arial"/>
                <w:b/>
                <w:sz w:val="24"/>
                <w:szCs w:val="24"/>
              </w:rPr>
            </w:pPr>
            <w:r w:rsidRPr="00F5473F">
              <w:rPr>
                <w:rFonts w:ascii="Arial" w:hAnsi="Arial" w:cs="Arial"/>
                <w:b/>
                <w:sz w:val="24"/>
                <w:szCs w:val="24"/>
              </w:rPr>
              <w:lastRenderedPageBreak/>
              <w:t>Contents</w:t>
            </w:r>
          </w:p>
        </w:tc>
        <w:tc>
          <w:tcPr>
            <w:tcW w:w="1491" w:type="dxa"/>
            <w:shd w:val="clear" w:color="auto" w:fill="auto"/>
            <w:vAlign w:val="center"/>
          </w:tcPr>
          <w:p w14:paraId="62033EEA" w14:textId="77777777" w:rsidR="00AD50B4" w:rsidRPr="00F5473F" w:rsidRDefault="00AD50B4" w:rsidP="00223D4F">
            <w:pPr>
              <w:spacing w:line="240" w:lineRule="auto"/>
              <w:contextualSpacing/>
              <w:jc w:val="right"/>
              <w:rPr>
                <w:rFonts w:ascii="Arial" w:hAnsi="Arial" w:cs="Arial"/>
                <w:b/>
                <w:sz w:val="24"/>
                <w:szCs w:val="24"/>
              </w:rPr>
            </w:pPr>
            <w:r w:rsidRPr="00F5473F">
              <w:rPr>
                <w:rFonts w:ascii="Arial" w:hAnsi="Arial" w:cs="Arial"/>
                <w:b/>
                <w:sz w:val="24"/>
                <w:szCs w:val="24"/>
              </w:rPr>
              <w:t>Page</w:t>
            </w:r>
          </w:p>
        </w:tc>
      </w:tr>
      <w:tr w:rsidR="00F5473F" w:rsidRPr="00F5473F" w14:paraId="31610BE0" w14:textId="77777777" w:rsidTr="006E7DE8">
        <w:tc>
          <w:tcPr>
            <w:tcW w:w="7655" w:type="dxa"/>
            <w:gridSpan w:val="4"/>
            <w:shd w:val="clear" w:color="auto" w:fill="auto"/>
            <w:vAlign w:val="center"/>
          </w:tcPr>
          <w:p w14:paraId="3799B8DA" w14:textId="77777777" w:rsidR="00AD50B4" w:rsidRPr="00F5473F" w:rsidRDefault="00AD50B4" w:rsidP="00223D4F">
            <w:pPr>
              <w:spacing w:line="240" w:lineRule="auto"/>
              <w:contextualSpacing/>
              <w:rPr>
                <w:rFonts w:ascii="Arial" w:hAnsi="Arial" w:cs="Arial"/>
                <w:b/>
                <w:sz w:val="20"/>
                <w:szCs w:val="20"/>
              </w:rPr>
            </w:pPr>
          </w:p>
          <w:p w14:paraId="1F555FA9" w14:textId="77777777" w:rsidR="000C4FA3" w:rsidRPr="00F5473F" w:rsidRDefault="000C4FA3" w:rsidP="00223D4F">
            <w:pPr>
              <w:spacing w:line="240" w:lineRule="auto"/>
              <w:contextualSpacing/>
              <w:rPr>
                <w:rFonts w:ascii="Arial" w:hAnsi="Arial" w:cs="Arial"/>
                <w:b/>
                <w:sz w:val="20"/>
                <w:szCs w:val="20"/>
              </w:rPr>
            </w:pPr>
            <w:r w:rsidRPr="00F5473F">
              <w:rPr>
                <w:rFonts w:ascii="Arial" w:hAnsi="Arial" w:cs="Arial"/>
                <w:b/>
                <w:sz w:val="20"/>
                <w:szCs w:val="20"/>
              </w:rPr>
              <w:t>Foreword by the Vice-Chancellor</w:t>
            </w:r>
            <w:r w:rsidR="00AD50B4" w:rsidRPr="00F5473F">
              <w:rPr>
                <w:rFonts w:ascii="Arial" w:hAnsi="Arial" w:cs="Arial"/>
                <w:b/>
                <w:sz w:val="20"/>
                <w:szCs w:val="20"/>
              </w:rPr>
              <w:t xml:space="preserve"> and Health and Safety Statement</w:t>
            </w:r>
            <w:r w:rsidRPr="00F5473F">
              <w:rPr>
                <w:rFonts w:ascii="Arial" w:hAnsi="Arial" w:cs="Arial"/>
                <w:b/>
                <w:sz w:val="20"/>
                <w:szCs w:val="20"/>
              </w:rPr>
              <w:tab/>
            </w:r>
            <w:r w:rsidRPr="00F5473F">
              <w:rPr>
                <w:rFonts w:ascii="Arial" w:hAnsi="Arial" w:cs="Arial"/>
                <w:b/>
                <w:sz w:val="20"/>
                <w:szCs w:val="20"/>
              </w:rPr>
              <w:tab/>
            </w:r>
          </w:p>
        </w:tc>
        <w:tc>
          <w:tcPr>
            <w:tcW w:w="1491" w:type="dxa"/>
            <w:shd w:val="clear" w:color="auto" w:fill="auto"/>
            <w:vAlign w:val="center"/>
          </w:tcPr>
          <w:p w14:paraId="29438F6B" w14:textId="77777777" w:rsidR="00AD50B4" w:rsidRPr="00F5473F" w:rsidRDefault="00AD50B4" w:rsidP="00223D4F">
            <w:pPr>
              <w:spacing w:line="240" w:lineRule="auto"/>
              <w:contextualSpacing/>
              <w:jc w:val="right"/>
              <w:rPr>
                <w:rFonts w:ascii="Arial" w:hAnsi="Arial" w:cs="Arial"/>
                <w:b/>
                <w:sz w:val="24"/>
                <w:szCs w:val="24"/>
              </w:rPr>
            </w:pPr>
          </w:p>
          <w:p w14:paraId="1FE1B81E" w14:textId="77777777" w:rsidR="000C4FA3" w:rsidRPr="00F5473F" w:rsidRDefault="00AD50B4" w:rsidP="00223D4F">
            <w:pPr>
              <w:spacing w:line="240" w:lineRule="auto"/>
              <w:contextualSpacing/>
              <w:jc w:val="right"/>
              <w:rPr>
                <w:rFonts w:ascii="Arial" w:hAnsi="Arial" w:cs="Arial"/>
                <w:b/>
                <w:sz w:val="24"/>
                <w:szCs w:val="24"/>
              </w:rPr>
            </w:pPr>
            <w:r w:rsidRPr="00F5473F">
              <w:rPr>
                <w:rFonts w:ascii="Arial" w:hAnsi="Arial" w:cs="Arial"/>
                <w:b/>
                <w:sz w:val="24"/>
                <w:szCs w:val="24"/>
              </w:rPr>
              <w:t>3</w:t>
            </w:r>
          </w:p>
        </w:tc>
      </w:tr>
      <w:tr w:rsidR="00F5473F" w:rsidRPr="00F5473F" w14:paraId="7C4E1A65" w14:textId="77777777" w:rsidTr="006E7DE8">
        <w:tc>
          <w:tcPr>
            <w:tcW w:w="802" w:type="dxa"/>
            <w:shd w:val="clear" w:color="auto" w:fill="auto"/>
            <w:vAlign w:val="center"/>
          </w:tcPr>
          <w:p w14:paraId="731153F5"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1</w:t>
            </w:r>
          </w:p>
        </w:tc>
        <w:tc>
          <w:tcPr>
            <w:tcW w:w="6853" w:type="dxa"/>
            <w:gridSpan w:val="3"/>
            <w:shd w:val="clear" w:color="auto" w:fill="auto"/>
            <w:vAlign w:val="center"/>
          </w:tcPr>
          <w:p w14:paraId="7ACED80F" w14:textId="77777777" w:rsidR="000C4FA3" w:rsidRPr="00F5473F" w:rsidRDefault="003E3547" w:rsidP="00223D4F">
            <w:pPr>
              <w:spacing w:line="240" w:lineRule="auto"/>
              <w:contextualSpacing/>
              <w:rPr>
                <w:rFonts w:ascii="Arial" w:hAnsi="Arial" w:cs="Arial"/>
                <w:b/>
                <w:sz w:val="24"/>
                <w:szCs w:val="24"/>
              </w:rPr>
            </w:pPr>
            <w:r w:rsidRPr="00F5473F">
              <w:rPr>
                <w:rFonts w:ascii="Arial" w:hAnsi="Arial" w:cs="Arial"/>
                <w:b/>
                <w:sz w:val="20"/>
                <w:szCs w:val="20"/>
              </w:rPr>
              <w:t>Introduction: t</w:t>
            </w:r>
            <w:r w:rsidR="000C4FA3" w:rsidRPr="00F5473F">
              <w:rPr>
                <w:rFonts w:ascii="Arial" w:hAnsi="Arial" w:cs="Arial"/>
                <w:b/>
                <w:sz w:val="20"/>
                <w:szCs w:val="20"/>
              </w:rPr>
              <w:t>he legal position</w:t>
            </w:r>
          </w:p>
        </w:tc>
        <w:tc>
          <w:tcPr>
            <w:tcW w:w="1491" w:type="dxa"/>
            <w:shd w:val="clear" w:color="auto" w:fill="auto"/>
            <w:vAlign w:val="center"/>
          </w:tcPr>
          <w:p w14:paraId="6C43B39A" w14:textId="77777777" w:rsidR="000C4FA3" w:rsidRPr="00F5473F" w:rsidRDefault="00BC600F" w:rsidP="00223D4F">
            <w:pPr>
              <w:spacing w:line="240" w:lineRule="auto"/>
              <w:contextualSpacing/>
              <w:jc w:val="right"/>
              <w:rPr>
                <w:rFonts w:ascii="Arial" w:hAnsi="Arial" w:cs="Arial"/>
                <w:b/>
                <w:sz w:val="24"/>
                <w:szCs w:val="24"/>
              </w:rPr>
            </w:pPr>
            <w:r w:rsidRPr="00F5473F">
              <w:rPr>
                <w:rFonts w:ascii="Arial" w:hAnsi="Arial" w:cs="Arial"/>
                <w:b/>
                <w:sz w:val="24"/>
                <w:szCs w:val="24"/>
              </w:rPr>
              <w:t>4</w:t>
            </w:r>
          </w:p>
        </w:tc>
      </w:tr>
      <w:tr w:rsidR="00F5473F" w:rsidRPr="00F5473F" w14:paraId="400F1320" w14:textId="77777777" w:rsidTr="006E7DE8">
        <w:tc>
          <w:tcPr>
            <w:tcW w:w="802" w:type="dxa"/>
            <w:shd w:val="clear" w:color="auto" w:fill="auto"/>
            <w:vAlign w:val="center"/>
          </w:tcPr>
          <w:p w14:paraId="5B5793D8"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2</w:t>
            </w:r>
          </w:p>
        </w:tc>
        <w:tc>
          <w:tcPr>
            <w:tcW w:w="6853" w:type="dxa"/>
            <w:gridSpan w:val="3"/>
            <w:shd w:val="clear" w:color="auto" w:fill="auto"/>
            <w:vAlign w:val="center"/>
          </w:tcPr>
          <w:p w14:paraId="49CFA8C0"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0"/>
                <w:szCs w:val="20"/>
              </w:rPr>
              <w:t>Health and Safety at work: risks and benefits</w:t>
            </w:r>
          </w:p>
        </w:tc>
        <w:tc>
          <w:tcPr>
            <w:tcW w:w="1491" w:type="dxa"/>
            <w:shd w:val="clear" w:color="auto" w:fill="auto"/>
            <w:vAlign w:val="center"/>
          </w:tcPr>
          <w:p w14:paraId="3E899B14" w14:textId="77777777" w:rsidR="000C4FA3" w:rsidRPr="00F5473F" w:rsidRDefault="00AD50B4" w:rsidP="00223D4F">
            <w:pPr>
              <w:spacing w:line="240" w:lineRule="auto"/>
              <w:contextualSpacing/>
              <w:jc w:val="right"/>
              <w:rPr>
                <w:rFonts w:ascii="Arial" w:hAnsi="Arial" w:cs="Arial"/>
                <w:b/>
                <w:sz w:val="24"/>
                <w:szCs w:val="24"/>
              </w:rPr>
            </w:pPr>
            <w:r w:rsidRPr="00F5473F">
              <w:rPr>
                <w:rFonts w:ascii="Arial" w:hAnsi="Arial" w:cs="Arial"/>
                <w:b/>
                <w:sz w:val="24"/>
                <w:szCs w:val="24"/>
              </w:rPr>
              <w:t>4</w:t>
            </w:r>
          </w:p>
        </w:tc>
      </w:tr>
      <w:tr w:rsidR="00F5473F" w:rsidRPr="00F5473F" w14:paraId="5ECB5A6C" w14:textId="77777777" w:rsidTr="006E7DE8">
        <w:tc>
          <w:tcPr>
            <w:tcW w:w="802" w:type="dxa"/>
            <w:shd w:val="clear" w:color="auto" w:fill="auto"/>
            <w:vAlign w:val="center"/>
          </w:tcPr>
          <w:p w14:paraId="1D5D89B2"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3</w:t>
            </w:r>
          </w:p>
        </w:tc>
        <w:tc>
          <w:tcPr>
            <w:tcW w:w="6853" w:type="dxa"/>
            <w:gridSpan w:val="3"/>
            <w:shd w:val="clear" w:color="auto" w:fill="auto"/>
            <w:vAlign w:val="center"/>
          </w:tcPr>
          <w:p w14:paraId="287827B0"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0"/>
                <w:szCs w:val="20"/>
              </w:rPr>
              <w:t>Essential principles at the University of Chichester</w:t>
            </w:r>
          </w:p>
        </w:tc>
        <w:tc>
          <w:tcPr>
            <w:tcW w:w="1491" w:type="dxa"/>
            <w:shd w:val="clear" w:color="auto" w:fill="auto"/>
            <w:vAlign w:val="center"/>
          </w:tcPr>
          <w:p w14:paraId="2497635B" w14:textId="77777777" w:rsidR="000C4FA3" w:rsidRPr="00F5473F" w:rsidRDefault="00AD50B4" w:rsidP="00223D4F">
            <w:pPr>
              <w:spacing w:line="240" w:lineRule="auto"/>
              <w:contextualSpacing/>
              <w:jc w:val="right"/>
              <w:rPr>
                <w:rFonts w:ascii="Arial" w:hAnsi="Arial" w:cs="Arial"/>
                <w:b/>
                <w:sz w:val="24"/>
                <w:szCs w:val="24"/>
              </w:rPr>
            </w:pPr>
            <w:r w:rsidRPr="00F5473F">
              <w:rPr>
                <w:rFonts w:ascii="Arial" w:hAnsi="Arial" w:cs="Arial"/>
                <w:b/>
                <w:sz w:val="24"/>
                <w:szCs w:val="24"/>
              </w:rPr>
              <w:t>4</w:t>
            </w:r>
          </w:p>
        </w:tc>
      </w:tr>
      <w:tr w:rsidR="00F5473F" w:rsidRPr="00F5473F" w14:paraId="12316E04" w14:textId="77777777" w:rsidTr="006E7DE8">
        <w:tc>
          <w:tcPr>
            <w:tcW w:w="802" w:type="dxa"/>
            <w:shd w:val="clear" w:color="auto" w:fill="auto"/>
            <w:vAlign w:val="center"/>
          </w:tcPr>
          <w:p w14:paraId="3A58BC33"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4</w:t>
            </w:r>
          </w:p>
        </w:tc>
        <w:tc>
          <w:tcPr>
            <w:tcW w:w="6853" w:type="dxa"/>
            <w:gridSpan w:val="3"/>
            <w:shd w:val="clear" w:color="auto" w:fill="auto"/>
            <w:vAlign w:val="center"/>
          </w:tcPr>
          <w:p w14:paraId="7938B7A2"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0"/>
                <w:szCs w:val="20"/>
              </w:rPr>
              <w:t>Leading Health and Safety</w:t>
            </w:r>
          </w:p>
        </w:tc>
        <w:tc>
          <w:tcPr>
            <w:tcW w:w="1491" w:type="dxa"/>
            <w:shd w:val="clear" w:color="auto" w:fill="auto"/>
            <w:vAlign w:val="center"/>
          </w:tcPr>
          <w:p w14:paraId="0FE9AA28" w14:textId="77777777" w:rsidR="000C4FA3" w:rsidRPr="00F5473F" w:rsidRDefault="00AD50B4" w:rsidP="00223D4F">
            <w:pPr>
              <w:spacing w:line="240" w:lineRule="auto"/>
              <w:contextualSpacing/>
              <w:jc w:val="right"/>
              <w:rPr>
                <w:rFonts w:ascii="Arial" w:hAnsi="Arial" w:cs="Arial"/>
                <w:b/>
                <w:sz w:val="24"/>
                <w:szCs w:val="24"/>
              </w:rPr>
            </w:pPr>
            <w:r w:rsidRPr="00F5473F">
              <w:rPr>
                <w:rFonts w:ascii="Arial" w:hAnsi="Arial" w:cs="Arial"/>
                <w:b/>
                <w:sz w:val="24"/>
                <w:szCs w:val="24"/>
              </w:rPr>
              <w:t>5</w:t>
            </w:r>
          </w:p>
        </w:tc>
      </w:tr>
      <w:tr w:rsidR="00F5473F" w:rsidRPr="00F5473F" w14:paraId="7F5D84CF" w14:textId="77777777" w:rsidTr="006E7DE8">
        <w:tc>
          <w:tcPr>
            <w:tcW w:w="802" w:type="dxa"/>
            <w:shd w:val="clear" w:color="auto" w:fill="auto"/>
            <w:vAlign w:val="center"/>
          </w:tcPr>
          <w:p w14:paraId="0D564CBF"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5</w:t>
            </w:r>
          </w:p>
        </w:tc>
        <w:tc>
          <w:tcPr>
            <w:tcW w:w="6853" w:type="dxa"/>
            <w:gridSpan w:val="3"/>
            <w:shd w:val="clear" w:color="auto" w:fill="auto"/>
            <w:vAlign w:val="center"/>
          </w:tcPr>
          <w:p w14:paraId="42CB0531"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0"/>
                <w:szCs w:val="20"/>
              </w:rPr>
              <w:t xml:space="preserve">Nominated </w:t>
            </w:r>
            <w:r w:rsidR="00AD50B4" w:rsidRPr="00F5473F">
              <w:rPr>
                <w:rFonts w:ascii="Arial" w:hAnsi="Arial" w:cs="Arial"/>
                <w:b/>
                <w:sz w:val="20"/>
                <w:szCs w:val="20"/>
              </w:rPr>
              <w:t xml:space="preserve">Health and Safety </w:t>
            </w:r>
            <w:r w:rsidRPr="00F5473F">
              <w:rPr>
                <w:rFonts w:ascii="Arial" w:hAnsi="Arial" w:cs="Arial"/>
                <w:b/>
                <w:sz w:val="20"/>
                <w:szCs w:val="20"/>
              </w:rPr>
              <w:t>personnel</w:t>
            </w:r>
          </w:p>
        </w:tc>
        <w:tc>
          <w:tcPr>
            <w:tcW w:w="1491" w:type="dxa"/>
            <w:shd w:val="clear" w:color="auto" w:fill="auto"/>
            <w:vAlign w:val="center"/>
          </w:tcPr>
          <w:p w14:paraId="0192FF6C" w14:textId="5D55B0FF" w:rsidR="000C4FA3" w:rsidRPr="00F5473F" w:rsidRDefault="006D608B" w:rsidP="00223D4F">
            <w:pPr>
              <w:spacing w:line="240" w:lineRule="auto"/>
              <w:contextualSpacing/>
              <w:jc w:val="right"/>
              <w:rPr>
                <w:rFonts w:ascii="Arial" w:hAnsi="Arial" w:cs="Arial"/>
                <w:b/>
                <w:sz w:val="24"/>
                <w:szCs w:val="24"/>
              </w:rPr>
            </w:pPr>
            <w:r w:rsidRPr="00F5473F">
              <w:rPr>
                <w:rFonts w:ascii="Arial" w:hAnsi="Arial" w:cs="Arial"/>
                <w:b/>
                <w:sz w:val="24"/>
                <w:szCs w:val="24"/>
              </w:rPr>
              <w:t>6</w:t>
            </w:r>
          </w:p>
        </w:tc>
      </w:tr>
      <w:tr w:rsidR="00F5473F" w:rsidRPr="00F5473F" w14:paraId="23F382EC" w14:textId="77777777" w:rsidTr="006E7DE8">
        <w:tc>
          <w:tcPr>
            <w:tcW w:w="802" w:type="dxa"/>
            <w:shd w:val="clear" w:color="auto" w:fill="auto"/>
            <w:vAlign w:val="center"/>
          </w:tcPr>
          <w:p w14:paraId="41BCEA58" w14:textId="77777777" w:rsidR="000C4FA3" w:rsidRPr="00F5473F" w:rsidRDefault="000C4FA3" w:rsidP="006D608B">
            <w:pPr>
              <w:spacing w:after="0" w:line="240" w:lineRule="auto"/>
              <w:contextualSpacing/>
              <w:rPr>
                <w:rFonts w:ascii="Arial" w:hAnsi="Arial" w:cs="Arial"/>
                <w:b/>
              </w:rPr>
            </w:pPr>
          </w:p>
        </w:tc>
        <w:tc>
          <w:tcPr>
            <w:tcW w:w="972" w:type="dxa"/>
            <w:shd w:val="clear" w:color="auto" w:fill="auto"/>
            <w:vAlign w:val="center"/>
          </w:tcPr>
          <w:p w14:paraId="0776FBA1" w14:textId="77777777" w:rsidR="000C4FA3" w:rsidRPr="00F5473F" w:rsidRDefault="000C4FA3" w:rsidP="006D608B">
            <w:pPr>
              <w:spacing w:after="0" w:line="240" w:lineRule="auto"/>
              <w:contextualSpacing/>
              <w:rPr>
                <w:rFonts w:ascii="Arial" w:hAnsi="Arial" w:cs="Arial"/>
                <w:b/>
              </w:rPr>
            </w:pPr>
            <w:r w:rsidRPr="00F5473F">
              <w:rPr>
                <w:rFonts w:ascii="Arial" w:hAnsi="Arial" w:cs="Arial"/>
                <w:b/>
              </w:rPr>
              <w:t>5.1</w:t>
            </w:r>
          </w:p>
        </w:tc>
        <w:tc>
          <w:tcPr>
            <w:tcW w:w="5881" w:type="dxa"/>
            <w:gridSpan w:val="2"/>
            <w:shd w:val="clear" w:color="auto" w:fill="auto"/>
            <w:vAlign w:val="center"/>
          </w:tcPr>
          <w:p w14:paraId="7A9FF1CD" w14:textId="77777777" w:rsidR="000C4FA3" w:rsidRPr="00F5473F" w:rsidRDefault="000C4FA3" w:rsidP="006D608B">
            <w:pPr>
              <w:spacing w:after="0" w:line="240" w:lineRule="auto"/>
              <w:contextualSpacing/>
              <w:rPr>
                <w:rFonts w:ascii="Arial" w:hAnsi="Arial" w:cs="Arial"/>
                <w:b/>
                <w:sz w:val="20"/>
                <w:szCs w:val="20"/>
              </w:rPr>
            </w:pPr>
            <w:r w:rsidRPr="00F5473F">
              <w:rPr>
                <w:rFonts w:ascii="Arial" w:hAnsi="Arial" w:cs="Arial"/>
                <w:b/>
                <w:sz w:val="20"/>
                <w:szCs w:val="20"/>
              </w:rPr>
              <w:t>Health and Safety Co-ordinators</w:t>
            </w:r>
          </w:p>
        </w:tc>
        <w:tc>
          <w:tcPr>
            <w:tcW w:w="1491" w:type="dxa"/>
            <w:shd w:val="clear" w:color="auto" w:fill="auto"/>
            <w:vAlign w:val="center"/>
          </w:tcPr>
          <w:p w14:paraId="650C4D04" w14:textId="6C8AF6C2" w:rsidR="000C4FA3" w:rsidRPr="00F5473F" w:rsidRDefault="006D608B" w:rsidP="006D608B">
            <w:pPr>
              <w:spacing w:after="0" w:line="240" w:lineRule="auto"/>
              <w:contextualSpacing/>
              <w:jc w:val="right"/>
              <w:rPr>
                <w:rFonts w:ascii="Arial" w:hAnsi="Arial" w:cs="Arial"/>
                <w:b/>
                <w:sz w:val="24"/>
                <w:szCs w:val="24"/>
              </w:rPr>
            </w:pPr>
            <w:r w:rsidRPr="00F5473F">
              <w:rPr>
                <w:rFonts w:ascii="Arial" w:hAnsi="Arial" w:cs="Arial"/>
                <w:b/>
                <w:sz w:val="24"/>
                <w:szCs w:val="24"/>
              </w:rPr>
              <w:t>6</w:t>
            </w:r>
          </w:p>
        </w:tc>
      </w:tr>
      <w:tr w:rsidR="00F5473F" w:rsidRPr="00F5473F" w14:paraId="77DB382E" w14:textId="77777777" w:rsidTr="006E7DE8">
        <w:tc>
          <w:tcPr>
            <w:tcW w:w="802" w:type="dxa"/>
            <w:shd w:val="clear" w:color="auto" w:fill="auto"/>
            <w:vAlign w:val="center"/>
          </w:tcPr>
          <w:p w14:paraId="4FF263DC" w14:textId="77777777" w:rsidR="000C4FA3" w:rsidRPr="00F5473F" w:rsidRDefault="000C4FA3" w:rsidP="006D608B">
            <w:pPr>
              <w:spacing w:after="0" w:line="240" w:lineRule="auto"/>
              <w:contextualSpacing/>
              <w:rPr>
                <w:rFonts w:ascii="Arial" w:hAnsi="Arial" w:cs="Arial"/>
                <w:b/>
              </w:rPr>
            </w:pPr>
          </w:p>
        </w:tc>
        <w:tc>
          <w:tcPr>
            <w:tcW w:w="972" w:type="dxa"/>
            <w:shd w:val="clear" w:color="auto" w:fill="auto"/>
            <w:vAlign w:val="center"/>
          </w:tcPr>
          <w:p w14:paraId="20EDDDBE" w14:textId="77777777" w:rsidR="000C4FA3" w:rsidRPr="00F5473F" w:rsidRDefault="000C4FA3" w:rsidP="006D608B">
            <w:pPr>
              <w:spacing w:after="0" w:line="240" w:lineRule="auto"/>
              <w:contextualSpacing/>
              <w:rPr>
                <w:rFonts w:ascii="Arial" w:hAnsi="Arial" w:cs="Arial"/>
                <w:b/>
              </w:rPr>
            </w:pPr>
            <w:r w:rsidRPr="00F5473F">
              <w:rPr>
                <w:rFonts w:ascii="Arial" w:hAnsi="Arial" w:cs="Arial"/>
                <w:b/>
              </w:rPr>
              <w:t>5.2</w:t>
            </w:r>
          </w:p>
        </w:tc>
        <w:tc>
          <w:tcPr>
            <w:tcW w:w="5881" w:type="dxa"/>
            <w:gridSpan w:val="2"/>
            <w:shd w:val="clear" w:color="auto" w:fill="auto"/>
            <w:vAlign w:val="center"/>
          </w:tcPr>
          <w:p w14:paraId="60608E4C" w14:textId="77777777" w:rsidR="000C4FA3" w:rsidRPr="00F5473F" w:rsidRDefault="000C4FA3" w:rsidP="006D608B">
            <w:pPr>
              <w:spacing w:after="0" w:line="240" w:lineRule="auto"/>
              <w:contextualSpacing/>
              <w:rPr>
                <w:rFonts w:ascii="Arial" w:hAnsi="Arial" w:cs="Arial"/>
                <w:b/>
                <w:sz w:val="20"/>
                <w:szCs w:val="20"/>
              </w:rPr>
            </w:pPr>
            <w:r w:rsidRPr="00F5473F">
              <w:rPr>
                <w:rFonts w:ascii="Arial" w:hAnsi="Arial" w:cs="Arial"/>
                <w:b/>
                <w:sz w:val="20"/>
                <w:szCs w:val="20"/>
              </w:rPr>
              <w:t>Fire Wardens</w:t>
            </w:r>
          </w:p>
        </w:tc>
        <w:tc>
          <w:tcPr>
            <w:tcW w:w="1491" w:type="dxa"/>
            <w:shd w:val="clear" w:color="auto" w:fill="auto"/>
            <w:vAlign w:val="center"/>
          </w:tcPr>
          <w:p w14:paraId="733FF65D" w14:textId="77777777" w:rsidR="000C4FA3" w:rsidRPr="00F5473F" w:rsidRDefault="00AD50B4" w:rsidP="006D608B">
            <w:pPr>
              <w:spacing w:after="0" w:line="240" w:lineRule="auto"/>
              <w:contextualSpacing/>
              <w:jc w:val="right"/>
              <w:rPr>
                <w:rFonts w:ascii="Arial" w:hAnsi="Arial" w:cs="Arial"/>
                <w:b/>
                <w:sz w:val="24"/>
                <w:szCs w:val="24"/>
              </w:rPr>
            </w:pPr>
            <w:r w:rsidRPr="00F5473F">
              <w:rPr>
                <w:rFonts w:ascii="Arial" w:hAnsi="Arial" w:cs="Arial"/>
                <w:b/>
                <w:sz w:val="24"/>
                <w:szCs w:val="24"/>
              </w:rPr>
              <w:t>6</w:t>
            </w:r>
          </w:p>
        </w:tc>
      </w:tr>
      <w:tr w:rsidR="00F5473F" w:rsidRPr="00F5473F" w14:paraId="56AD36A8" w14:textId="77777777" w:rsidTr="006E7DE8">
        <w:tc>
          <w:tcPr>
            <w:tcW w:w="802" w:type="dxa"/>
            <w:shd w:val="clear" w:color="auto" w:fill="auto"/>
            <w:vAlign w:val="center"/>
          </w:tcPr>
          <w:p w14:paraId="30073A38" w14:textId="77777777" w:rsidR="000C4FA3" w:rsidRPr="00F5473F" w:rsidRDefault="000C4FA3" w:rsidP="006D608B">
            <w:pPr>
              <w:spacing w:after="0" w:line="240" w:lineRule="auto"/>
              <w:contextualSpacing/>
              <w:rPr>
                <w:rFonts w:ascii="Arial" w:hAnsi="Arial" w:cs="Arial"/>
                <w:b/>
              </w:rPr>
            </w:pPr>
          </w:p>
        </w:tc>
        <w:tc>
          <w:tcPr>
            <w:tcW w:w="972" w:type="dxa"/>
            <w:shd w:val="clear" w:color="auto" w:fill="auto"/>
            <w:vAlign w:val="center"/>
          </w:tcPr>
          <w:p w14:paraId="2051336A" w14:textId="364A86EF" w:rsidR="000C4FA3" w:rsidRPr="00F5473F" w:rsidRDefault="000C4FA3" w:rsidP="006D608B">
            <w:pPr>
              <w:spacing w:after="0" w:line="240" w:lineRule="auto"/>
              <w:contextualSpacing/>
              <w:rPr>
                <w:rFonts w:ascii="Arial" w:hAnsi="Arial" w:cs="Arial"/>
                <w:b/>
              </w:rPr>
            </w:pPr>
            <w:r w:rsidRPr="00F5473F">
              <w:rPr>
                <w:rFonts w:ascii="Arial" w:hAnsi="Arial" w:cs="Arial"/>
                <w:b/>
              </w:rPr>
              <w:t>5.3</w:t>
            </w:r>
            <w:r w:rsidR="006D608B" w:rsidRPr="00F5473F">
              <w:rPr>
                <w:rFonts w:ascii="Arial" w:hAnsi="Arial" w:cs="Arial"/>
                <w:b/>
              </w:rPr>
              <w:t xml:space="preserve">              </w:t>
            </w:r>
          </w:p>
        </w:tc>
        <w:tc>
          <w:tcPr>
            <w:tcW w:w="5881" w:type="dxa"/>
            <w:gridSpan w:val="2"/>
            <w:shd w:val="clear" w:color="auto" w:fill="auto"/>
            <w:vAlign w:val="center"/>
          </w:tcPr>
          <w:p w14:paraId="662E1E68" w14:textId="77777777" w:rsidR="000C4FA3" w:rsidRPr="00F5473F" w:rsidRDefault="000C4FA3" w:rsidP="006D608B">
            <w:pPr>
              <w:spacing w:after="0" w:line="240" w:lineRule="auto"/>
              <w:contextualSpacing/>
              <w:rPr>
                <w:rFonts w:ascii="Arial" w:hAnsi="Arial" w:cs="Arial"/>
                <w:b/>
                <w:sz w:val="20"/>
                <w:szCs w:val="20"/>
              </w:rPr>
            </w:pPr>
            <w:r w:rsidRPr="00F5473F">
              <w:rPr>
                <w:rFonts w:ascii="Arial" w:hAnsi="Arial" w:cs="Arial"/>
                <w:b/>
                <w:sz w:val="20"/>
                <w:szCs w:val="20"/>
              </w:rPr>
              <w:t>Risk Assessors</w:t>
            </w:r>
          </w:p>
        </w:tc>
        <w:tc>
          <w:tcPr>
            <w:tcW w:w="1491" w:type="dxa"/>
            <w:shd w:val="clear" w:color="auto" w:fill="auto"/>
            <w:vAlign w:val="center"/>
          </w:tcPr>
          <w:p w14:paraId="12515EC4" w14:textId="77777777" w:rsidR="000C4FA3" w:rsidRPr="00F5473F" w:rsidRDefault="00AD50B4" w:rsidP="006D608B">
            <w:pPr>
              <w:spacing w:after="0" w:line="240" w:lineRule="auto"/>
              <w:contextualSpacing/>
              <w:jc w:val="right"/>
              <w:rPr>
                <w:rFonts w:ascii="Arial" w:hAnsi="Arial" w:cs="Arial"/>
                <w:b/>
                <w:sz w:val="24"/>
                <w:szCs w:val="24"/>
              </w:rPr>
            </w:pPr>
            <w:r w:rsidRPr="00F5473F">
              <w:rPr>
                <w:rFonts w:ascii="Arial" w:hAnsi="Arial" w:cs="Arial"/>
                <w:b/>
                <w:sz w:val="24"/>
                <w:szCs w:val="24"/>
              </w:rPr>
              <w:t>6</w:t>
            </w:r>
          </w:p>
        </w:tc>
      </w:tr>
      <w:tr w:rsidR="00F5473F" w:rsidRPr="00F5473F" w14:paraId="62D4279D" w14:textId="77777777" w:rsidTr="006E7DE8">
        <w:tc>
          <w:tcPr>
            <w:tcW w:w="802" w:type="dxa"/>
            <w:shd w:val="clear" w:color="auto" w:fill="auto"/>
            <w:vAlign w:val="center"/>
          </w:tcPr>
          <w:p w14:paraId="4E16A060" w14:textId="77777777" w:rsidR="000C4FA3" w:rsidRPr="00F5473F" w:rsidRDefault="000C4FA3" w:rsidP="006D608B">
            <w:pPr>
              <w:spacing w:before="240" w:after="0" w:line="240" w:lineRule="auto"/>
              <w:contextualSpacing/>
              <w:rPr>
                <w:rFonts w:ascii="Arial" w:hAnsi="Arial" w:cs="Arial"/>
                <w:b/>
              </w:rPr>
            </w:pPr>
          </w:p>
        </w:tc>
        <w:tc>
          <w:tcPr>
            <w:tcW w:w="972" w:type="dxa"/>
            <w:shd w:val="clear" w:color="auto" w:fill="auto"/>
            <w:vAlign w:val="center"/>
          </w:tcPr>
          <w:p w14:paraId="55135871" w14:textId="70BFEAB5" w:rsidR="000C4FA3" w:rsidRPr="00F5473F" w:rsidRDefault="000C4FA3" w:rsidP="006D608B">
            <w:pPr>
              <w:spacing w:before="240" w:after="0" w:line="360" w:lineRule="auto"/>
              <w:contextualSpacing/>
              <w:rPr>
                <w:rFonts w:ascii="Arial" w:hAnsi="Arial" w:cs="Arial"/>
                <w:b/>
              </w:rPr>
            </w:pPr>
            <w:r w:rsidRPr="00F5473F">
              <w:rPr>
                <w:rFonts w:ascii="Arial" w:hAnsi="Arial" w:cs="Arial"/>
                <w:b/>
              </w:rPr>
              <w:t>5.4</w:t>
            </w:r>
            <w:r w:rsidR="006D608B" w:rsidRPr="00F5473F">
              <w:rPr>
                <w:rFonts w:ascii="Arial" w:hAnsi="Arial" w:cs="Arial"/>
                <w:b/>
              </w:rPr>
              <w:t xml:space="preserve">             </w:t>
            </w:r>
          </w:p>
        </w:tc>
        <w:tc>
          <w:tcPr>
            <w:tcW w:w="5881" w:type="dxa"/>
            <w:gridSpan w:val="2"/>
            <w:shd w:val="clear" w:color="auto" w:fill="auto"/>
            <w:vAlign w:val="center"/>
          </w:tcPr>
          <w:p w14:paraId="6234D186" w14:textId="77777777" w:rsidR="000C4FA3" w:rsidRPr="00F5473F" w:rsidRDefault="000C4FA3" w:rsidP="006D608B">
            <w:pPr>
              <w:spacing w:before="240" w:after="0" w:line="240" w:lineRule="auto"/>
              <w:contextualSpacing/>
              <w:rPr>
                <w:rFonts w:ascii="Arial" w:hAnsi="Arial" w:cs="Arial"/>
                <w:b/>
                <w:sz w:val="20"/>
                <w:szCs w:val="20"/>
              </w:rPr>
            </w:pPr>
            <w:r w:rsidRPr="00F5473F">
              <w:rPr>
                <w:rFonts w:ascii="Arial" w:hAnsi="Arial" w:cs="Arial"/>
                <w:b/>
                <w:sz w:val="20"/>
                <w:szCs w:val="20"/>
              </w:rPr>
              <w:t>First Aiders</w:t>
            </w:r>
          </w:p>
        </w:tc>
        <w:tc>
          <w:tcPr>
            <w:tcW w:w="1491" w:type="dxa"/>
            <w:shd w:val="clear" w:color="auto" w:fill="auto"/>
            <w:vAlign w:val="center"/>
          </w:tcPr>
          <w:p w14:paraId="1F56DFCB" w14:textId="77777777" w:rsidR="000C4FA3" w:rsidRPr="00F5473F" w:rsidRDefault="00AD50B4" w:rsidP="006D608B">
            <w:pPr>
              <w:spacing w:before="240" w:after="0" w:line="240" w:lineRule="auto"/>
              <w:contextualSpacing/>
              <w:jc w:val="right"/>
              <w:rPr>
                <w:rFonts w:ascii="Arial" w:hAnsi="Arial" w:cs="Arial"/>
                <w:b/>
                <w:sz w:val="24"/>
                <w:szCs w:val="24"/>
              </w:rPr>
            </w:pPr>
            <w:r w:rsidRPr="00F5473F">
              <w:rPr>
                <w:rFonts w:ascii="Arial" w:hAnsi="Arial" w:cs="Arial"/>
                <w:b/>
                <w:sz w:val="24"/>
                <w:szCs w:val="24"/>
              </w:rPr>
              <w:t>6</w:t>
            </w:r>
          </w:p>
        </w:tc>
      </w:tr>
      <w:tr w:rsidR="00F5473F" w:rsidRPr="00F5473F" w14:paraId="3F73393E" w14:textId="77777777" w:rsidTr="006E7DE8">
        <w:tc>
          <w:tcPr>
            <w:tcW w:w="802" w:type="dxa"/>
            <w:shd w:val="clear" w:color="auto" w:fill="auto"/>
            <w:vAlign w:val="center"/>
          </w:tcPr>
          <w:p w14:paraId="0000AD12" w14:textId="77777777" w:rsidR="000C4FA3" w:rsidRPr="00F5473F" w:rsidRDefault="000C4FA3" w:rsidP="006D608B">
            <w:pPr>
              <w:spacing w:before="240" w:after="0" w:line="240" w:lineRule="auto"/>
              <w:contextualSpacing/>
              <w:rPr>
                <w:rFonts w:ascii="Arial" w:hAnsi="Arial" w:cs="Arial"/>
                <w:b/>
              </w:rPr>
            </w:pPr>
          </w:p>
        </w:tc>
        <w:tc>
          <w:tcPr>
            <w:tcW w:w="972" w:type="dxa"/>
            <w:shd w:val="clear" w:color="auto" w:fill="auto"/>
            <w:vAlign w:val="center"/>
          </w:tcPr>
          <w:p w14:paraId="34FC48C2" w14:textId="77777777" w:rsidR="000C4FA3" w:rsidRPr="00F5473F" w:rsidRDefault="000C4FA3" w:rsidP="006D608B">
            <w:pPr>
              <w:spacing w:before="240" w:after="0" w:line="360" w:lineRule="auto"/>
              <w:contextualSpacing/>
              <w:rPr>
                <w:rFonts w:ascii="Arial" w:hAnsi="Arial" w:cs="Arial"/>
                <w:b/>
              </w:rPr>
            </w:pPr>
            <w:r w:rsidRPr="00F5473F">
              <w:rPr>
                <w:rFonts w:ascii="Arial" w:hAnsi="Arial" w:cs="Arial"/>
                <w:b/>
              </w:rPr>
              <w:t>5.5</w:t>
            </w:r>
          </w:p>
        </w:tc>
        <w:tc>
          <w:tcPr>
            <w:tcW w:w="5881" w:type="dxa"/>
            <w:gridSpan w:val="2"/>
            <w:shd w:val="clear" w:color="auto" w:fill="auto"/>
            <w:vAlign w:val="center"/>
          </w:tcPr>
          <w:p w14:paraId="4D7FFD50" w14:textId="3AE9F9D9" w:rsidR="000C4FA3" w:rsidRPr="00F5473F" w:rsidRDefault="003E3547" w:rsidP="006D608B">
            <w:pPr>
              <w:spacing w:before="240" w:after="0" w:line="240" w:lineRule="auto"/>
              <w:contextualSpacing/>
              <w:rPr>
                <w:rFonts w:ascii="Arial" w:hAnsi="Arial" w:cs="Arial"/>
                <w:b/>
                <w:sz w:val="20"/>
                <w:szCs w:val="20"/>
              </w:rPr>
            </w:pPr>
            <w:r w:rsidRPr="00F5473F">
              <w:rPr>
                <w:rFonts w:ascii="Arial" w:hAnsi="Arial" w:cs="Arial"/>
                <w:b/>
                <w:sz w:val="20"/>
                <w:szCs w:val="20"/>
              </w:rPr>
              <w:t xml:space="preserve">Environmental </w:t>
            </w:r>
            <w:r w:rsidR="000C4FA3" w:rsidRPr="00F5473F">
              <w:rPr>
                <w:rFonts w:ascii="Arial" w:hAnsi="Arial" w:cs="Arial"/>
                <w:b/>
                <w:sz w:val="20"/>
                <w:szCs w:val="20"/>
              </w:rPr>
              <w:t xml:space="preserve">Health and Safety </w:t>
            </w:r>
            <w:r w:rsidR="00E83C60" w:rsidRPr="00F5473F">
              <w:rPr>
                <w:rFonts w:ascii="Arial" w:hAnsi="Arial" w:cs="Arial"/>
                <w:b/>
                <w:sz w:val="20"/>
                <w:szCs w:val="20"/>
              </w:rPr>
              <w:t>Manager/</w:t>
            </w:r>
            <w:r w:rsidR="000C4FA3" w:rsidRPr="00F5473F">
              <w:rPr>
                <w:rFonts w:ascii="Arial" w:hAnsi="Arial" w:cs="Arial"/>
                <w:b/>
                <w:sz w:val="20"/>
                <w:szCs w:val="20"/>
              </w:rPr>
              <w:t>Officer/Adviser</w:t>
            </w:r>
          </w:p>
        </w:tc>
        <w:tc>
          <w:tcPr>
            <w:tcW w:w="1491" w:type="dxa"/>
            <w:shd w:val="clear" w:color="auto" w:fill="auto"/>
            <w:vAlign w:val="center"/>
          </w:tcPr>
          <w:p w14:paraId="4225CE96" w14:textId="2F636F3B" w:rsidR="000C4FA3" w:rsidRPr="00F5473F" w:rsidRDefault="006D608B" w:rsidP="006D608B">
            <w:pPr>
              <w:spacing w:before="240" w:after="0" w:line="240" w:lineRule="auto"/>
              <w:contextualSpacing/>
              <w:jc w:val="right"/>
              <w:rPr>
                <w:rFonts w:ascii="Arial" w:hAnsi="Arial" w:cs="Arial"/>
                <w:b/>
                <w:sz w:val="24"/>
                <w:szCs w:val="24"/>
              </w:rPr>
            </w:pPr>
            <w:r w:rsidRPr="00F5473F">
              <w:rPr>
                <w:rFonts w:ascii="Arial" w:hAnsi="Arial" w:cs="Arial"/>
                <w:b/>
                <w:sz w:val="24"/>
                <w:szCs w:val="24"/>
              </w:rPr>
              <w:t>6</w:t>
            </w:r>
          </w:p>
        </w:tc>
      </w:tr>
      <w:tr w:rsidR="00F5473F" w:rsidRPr="00F5473F" w14:paraId="5054943A" w14:textId="77777777" w:rsidTr="006E7DE8">
        <w:tc>
          <w:tcPr>
            <w:tcW w:w="802" w:type="dxa"/>
            <w:shd w:val="clear" w:color="auto" w:fill="auto"/>
            <w:vAlign w:val="center"/>
          </w:tcPr>
          <w:p w14:paraId="4267D6D1" w14:textId="77777777" w:rsidR="000C4FA3" w:rsidRPr="00F5473F" w:rsidRDefault="000C4FA3" w:rsidP="006D608B">
            <w:pPr>
              <w:spacing w:before="240" w:after="0" w:line="240" w:lineRule="auto"/>
              <w:contextualSpacing/>
              <w:rPr>
                <w:rFonts w:ascii="Arial" w:hAnsi="Arial" w:cs="Arial"/>
                <w:b/>
                <w:sz w:val="24"/>
                <w:szCs w:val="24"/>
              </w:rPr>
            </w:pPr>
          </w:p>
        </w:tc>
        <w:tc>
          <w:tcPr>
            <w:tcW w:w="972" w:type="dxa"/>
            <w:shd w:val="clear" w:color="auto" w:fill="auto"/>
            <w:vAlign w:val="center"/>
          </w:tcPr>
          <w:p w14:paraId="24A8DADB" w14:textId="77777777" w:rsidR="000C4FA3" w:rsidRPr="00F5473F" w:rsidRDefault="000C4FA3" w:rsidP="006D608B">
            <w:pPr>
              <w:spacing w:before="240" w:after="0" w:line="240" w:lineRule="auto"/>
              <w:contextualSpacing/>
              <w:rPr>
                <w:rFonts w:ascii="Arial" w:hAnsi="Arial" w:cs="Arial"/>
                <w:b/>
                <w:sz w:val="20"/>
                <w:szCs w:val="20"/>
              </w:rPr>
            </w:pPr>
            <w:r w:rsidRPr="00F5473F">
              <w:rPr>
                <w:rFonts w:ascii="Arial" w:hAnsi="Arial" w:cs="Arial"/>
                <w:b/>
                <w:sz w:val="20"/>
                <w:szCs w:val="20"/>
              </w:rPr>
              <w:t>5.6</w:t>
            </w:r>
          </w:p>
        </w:tc>
        <w:tc>
          <w:tcPr>
            <w:tcW w:w="5881" w:type="dxa"/>
            <w:gridSpan w:val="2"/>
            <w:shd w:val="clear" w:color="auto" w:fill="auto"/>
            <w:vAlign w:val="center"/>
          </w:tcPr>
          <w:p w14:paraId="7CE0CF9B" w14:textId="77777777" w:rsidR="000C4FA3" w:rsidRPr="00F5473F" w:rsidRDefault="000C4FA3" w:rsidP="006D608B">
            <w:pPr>
              <w:spacing w:before="240" w:after="0" w:line="240" w:lineRule="auto"/>
              <w:contextualSpacing/>
              <w:rPr>
                <w:rFonts w:ascii="Arial" w:hAnsi="Arial" w:cs="Arial"/>
                <w:b/>
                <w:sz w:val="20"/>
                <w:szCs w:val="20"/>
              </w:rPr>
            </w:pPr>
            <w:r w:rsidRPr="00F5473F">
              <w:rPr>
                <w:rFonts w:ascii="Arial" w:hAnsi="Arial" w:cs="Arial"/>
                <w:b/>
                <w:sz w:val="20"/>
                <w:szCs w:val="20"/>
              </w:rPr>
              <w:t>Health and Safety Committee</w:t>
            </w:r>
          </w:p>
        </w:tc>
        <w:tc>
          <w:tcPr>
            <w:tcW w:w="1491" w:type="dxa"/>
            <w:shd w:val="clear" w:color="auto" w:fill="auto"/>
            <w:vAlign w:val="center"/>
          </w:tcPr>
          <w:p w14:paraId="57897B85" w14:textId="77777777" w:rsidR="000C4FA3" w:rsidRPr="00F5473F" w:rsidRDefault="00AD50B4" w:rsidP="006D608B">
            <w:pPr>
              <w:spacing w:before="240" w:after="0" w:line="240" w:lineRule="auto"/>
              <w:contextualSpacing/>
              <w:jc w:val="right"/>
              <w:rPr>
                <w:rFonts w:ascii="Arial" w:hAnsi="Arial" w:cs="Arial"/>
                <w:b/>
                <w:sz w:val="24"/>
                <w:szCs w:val="24"/>
              </w:rPr>
            </w:pPr>
            <w:r w:rsidRPr="00F5473F">
              <w:rPr>
                <w:rFonts w:ascii="Arial" w:hAnsi="Arial" w:cs="Arial"/>
                <w:b/>
                <w:sz w:val="24"/>
                <w:szCs w:val="24"/>
              </w:rPr>
              <w:t>7</w:t>
            </w:r>
          </w:p>
        </w:tc>
      </w:tr>
      <w:tr w:rsidR="00F5473F" w:rsidRPr="00F5473F" w14:paraId="546CC498" w14:textId="77777777" w:rsidTr="006E7DE8">
        <w:tc>
          <w:tcPr>
            <w:tcW w:w="802" w:type="dxa"/>
            <w:shd w:val="clear" w:color="auto" w:fill="auto"/>
            <w:vAlign w:val="center"/>
          </w:tcPr>
          <w:p w14:paraId="79A17F0B" w14:textId="77777777" w:rsidR="006D608B" w:rsidRPr="00F5473F" w:rsidRDefault="006D608B" w:rsidP="006D608B">
            <w:pPr>
              <w:spacing w:before="240" w:line="240" w:lineRule="auto"/>
              <w:contextualSpacing/>
              <w:rPr>
                <w:rFonts w:ascii="Arial" w:hAnsi="Arial" w:cs="Arial"/>
                <w:b/>
                <w:sz w:val="24"/>
                <w:szCs w:val="24"/>
              </w:rPr>
            </w:pPr>
          </w:p>
        </w:tc>
        <w:tc>
          <w:tcPr>
            <w:tcW w:w="972" w:type="dxa"/>
            <w:shd w:val="clear" w:color="auto" w:fill="auto"/>
            <w:vAlign w:val="center"/>
          </w:tcPr>
          <w:p w14:paraId="4393C6A7" w14:textId="77777777" w:rsidR="006D608B" w:rsidRPr="00F5473F" w:rsidRDefault="006D608B" w:rsidP="006D608B">
            <w:pPr>
              <w:spacing w:before="240" w:line="240" w:lineRule="auto"/>
              <w:contextualSpacing/>
              <w:rPr>
                <w:rFonts w:ascii="Arial" w:hAnsi="Arial" w:cs="Arial"/>
                <w:b/>
                <w:sz w:val="20"/>
                <w:szCs w:val="20"/>
              </w:rPr>
            </w:pPr>
          </w:p>
        </w:tc>
        <w:tc>
          <w:tcPr>
            <w:tcW w:w="5881" w:type="dxa"/>
            <w:gridSpan w:val="2"/>
            <w:shd w:val="clear" w:color="auto" w:fill="auto"/>
            <w:vAlign w:val="center"/>
          </w:tcPr>
          <w:p w14:paraId="1738BFAD" w14:textId="77777777" w:rsidR="006D608B" w:rsidRPr="00F5473F" w:rsidRDefault="006D608B" w:rsidP="006D608B">
            <w:pPr>
              <w:spacing w:before="240" w:line="240" w:lineRule="auto"/>
              <w:contextualSpacing/>
              <w:rPr>
                <w:rFonts w:ascii="Arial" w:hAnsi="Arial" w:cs="Arial"/>
                <w:b/>
                <w:sz w:val="20"/>
                <w:szCs w:val="20"/>
              </w:rPr>
            </w:pPr>
          </w:p>
        </w:tc>
        <w:tc>
          <w:tcPr>
            <w:tcW w:w="1491" w:type="dxa"/>
            <w:shd w:val="clear" w:color="auto" w:fill="auto"/>
            <w:vAlign w:val="center"/>
          </w:tcPr>
          <w:p w14:paraId="771DFC80" w14:textId="77777777" w:rsidR="006D608B" w:rsidRPr="00F5473F" w:rsidRDefault="006D608B" w:rsidP="006D608B">
            <w:pPr>
              <w:spacing w:before="240" w:line="240" w:lineRule="auto"/>
              <w:contextualSpacing/>
              <w:jc w:val="right"/>
              <w:rPr>
                <w:rFonts w:ascii="Arial" w:hAnsi="Arial" w:cs="Arial"/>
                <w:b/>
                <w:sz w:val="24"/>
                <w:szCs w:val="24"/>
              </w:rPr>
            </w:pPr>
          </w:p>
        </w:tc>
      </w:tr>
      <w:tr w:rsidR="00F5473F" w:rsidRPr="00F5473F" w14:paraId="76011985" w14:textId="77777777" w:rsidTr="006E7DE8">
        <w:tc>
          <w:tcPr>
            <w:tcW w:w="802" w:type="dxa"/>
            <w:shd w:val="clear" w:color="auto" w:fill="auto"/>
            <w:vAlign w:val="center"/>
          </w:tcPr>
          <w:p w14:paraId="57C75906"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6</w:t>
            </w:r>
          </w:p>
        </w:tc>
        <w:tc>
          <w:tcPr>
            <w:tcW w:w="6853" w:type="dxa"/>
            <w:gridSpan w:val="3"/>
            <w:shd w:val="clear" w:color="auto" w:fill="auto"/>
            <w:vAlign w:val="center"/>
          </w:tcPr>
          <w:p w14:paraId="15AF20DC"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0"/>
                <w:szCs w:val="20"/>
              </w:rPr>
              <w:t>Health and Safety responsibilities</w:t>
            </w:r>
          </w:p>
        </w:tc>
        <w:tc>
          <w:tcPr>
            <w:tcW w:w="1491" w:type="dxa"/>
            <w:shd w:val="clear" w:color="auto" w:fill="auto"/>
            <w:vAlign w:val="center"/>
          </w:tcPr>
          <w:p w14:paraId="7A8C5E0D" w14:textId="77777777" w:rsidR="000C4FA3" w:rsidRPr="00F5473F" w:rsidRDefault="00AD50B4" w:rsidP="00223D4F">
            <w:pPr>
              <w:spacing w:line="240" w:lineRule="auto"/>
              <w:contextualSpacing/>
              <w:jc w:val="right"/>
              <w:rPr>
                <w:rFonts w:ascii="Arial" w:hAnsi="Arial" w:cs="Arial"/>
                <w:b/>
                <w:sz w:val="24"/>
                <w:szCs w:val="24"/>
              </w:rPr>
            </w:pPr>
            <w:r w:rsidRPr="00F5473F">
              <w:rPr>
                <w:rFonts w:ascii="Arial" w:hAnsi="Arial" w:cs="Arial"/>
                <w:b/>
                <w:sz w:val="24"/>
                <w:szCs w:val="24"/>
              </w:rPr>
              <w:t>7</w:t>
            </w:r>
          </w:p>
        </w:tc>
      </w:tr>
      <w:tr w:rsidR="00F5473F" w:rsidRPr="00F5473F" w14:paraId="55E912FA" w14:textId="77777777" w:rsidTr="006E7DE8">
        <w:tc>
          <w:tcPr>
            <w:tcW w:w="802" w:type="dxa"/>
            <w:shd w:val="clear" w:color="auto" w:fill="auto"/>
            <w:vAlign w:val="center"/>
          </w:tcPr>
          <w:p w14:paraId="233D0CD0" w14:textId="77777777" w:rsidR="000C4FA3" w:rsidRPr="00F5473F" w:rsidRDefault="000C4FA3" w:rsidP="00223D4F">
            <w:pPr>
              <w:spacing w:line="240" w:lineRule="auto"/>
              <w:contextualSpacing/>
              <w:rPr>
                <w:rFonts w:ascii="Arial" w:hAnsi="Arial" w:cs="Arial"/>
                <w:b/>
                <w:sz w:val="24"/>
                <w:szCs w:val="24"/>
              </w:rPr>
            </w:pPr>
          </w:p>
        </w:tc>
        <w:tc>
          <w:tcPr>
            <w:tcW w:w="1521" w:type="dxa"/>
            <w:gridSpan w:val="2"/>
            <w:shd w:val="clear" w:color="auto" w:fill="auto"/>
            <w:vAlign w:val="center"/>
          </w:tcPr>
          <w:p w14:paraId="78214706" w14:textId="77777777" w:rsidR="000C4FA3" w:rsidRPr="00F5473F" w:rsidRDefault="000C4FA3" w:rsidP="00223D4F">
            <w:pPr>
              <w:spacing w:line="240" w:lineRule="auto"/>
              <w:contextualSpacing/>
              <w:rPr>
                <w:rFonts w:ascii="Arial" w:hAnsi="Arial" w:cs="Arial"/>
                <w:b/>
                <w:sz w:val="20"/>
                <w:szCs w:val="20"/>
              </w:rPr>
            </w:pPr>
            <w:r w:rsidRPr="00F5473F">
              <w:rPr>
                <w:rFonts w:ascii="Arial" w:hAnsi="Arial" w:cs="Arial"/>
                <w:b/>
                <w:sz w:val="20"/>
                <w:szCs w:val="20"/>
              </w:rPr>
              <w:t>6.1</w:t>
            </w:r>
          </w:p>
        </w:tc>
        <w:tc>
          <w:tcPr>
            <w:tcW w:w="5332" w:type="dxa"/>
            <w:shd w:val="clear" w:color="auto" w:fill="auto"/>
            <w:vAlign w:val="center"/>
          </w:tcPr>
          <w:p w14:paraId="2FAEAB9D" w14:textId="77777777" w:rsidR="000C4FA3" w:rsidRPr="00F5473F" w:rsidRDefault="000C4FA3" w:rsidP="00223D4F">
            <w:pPr>
              <w:spacing w:line="240" w:lineRule="auto"/>
              <w:contextualSpacing/>
              <w:rPr>
                <w:rFonts w:ascii="Arial" w:hAnsi="Arial" w:cs="Arial"/>
                <w:b/>
                <w:sz w:val="20"/>
                <w:szCs w:val="20"/>
              </w:rPr>
            </w:pPr>
            <w:r w:rsidRPr="00F5473F">
              <w:rPr>
                <w:rFonts w:ascii="Arial" w:hAnsi="Arial" w:cs="Arial"/>
                <w:b/>
                <w:sz w:val="20"/>
                <w:szCs w:val="20"/>
              </w:rPr>
              <w:t>Board of Governors</w:t>
            </w:r>
          </w:p>
        </w:tc>
        <w:tc>
          <w:tcPr>
            <w:tcW w:w="1491" w:type="dxa"/>
            <w:shd w:val="clear" w:color="auto" w:fill="auto"/>
            <w:vAlign w:val="center"/>
          </w:tcPr>
          <w:p w14:paraId="5AFA7861" w14:textId="77777777" w:rsidR="000C4FA3" w:rsidRPr="00F5473F" w:rsidRDefault="00AD50B4" w:rsidP="00223D4F">
            <w:pPr>
              <w:spacing w:line="240" w:lineRule="auto"/>
              <w:contextualSpacing/>
              <w:jc w:val="right"/>
              <w:rPr>
                <w:rFonts w:ascii="Arial" w:hAnsi="Arial" w:cs="Arial"/>
                <w:b/>
                <w:sz w:val="24"/>
                <w:szCs w:val="24"/>
              </w:rPr>
            </w:pPr>
            <w:r w:rsidRPr="00F5473F">
              <w:rPr>
                <w:rFonts w:ascii="Arial" w:hAnsi="Arial" w:cs="Arial"/>
                <w:b/>
                <w:sz w:val="24"/>
                <w:szCs w:val="24"/>
              </w:rPr>
              <w:t>7</w:t>
            </w:r>
          </w:p>
        </w:tc>
      </w:tr>
      <w:tr w:rsidR="00F5473F" w:rsidRPr="00F5473F" w14:paraId="7177558B" w14:textId="77777777" w:rsidTr="006E7DE8">
        <w:tc>
          <w:tcPr>
            <w:tcW w:w="802" w:type="dxa"/>
            <w:shd w:val="clear" w:color="auto" w:fill="auto"/>
            <w:vAlign w:val="center"/>
          </w:tcPr>
          <w:p w14:paraId="6989F6AE" w14:textId="77777777" w:rsidR="000C4FA3" w:rsidRPr="00F5473F" w:rsidRDefault="000C4FA3" w:rsidP="00223D4F">
            <w:pPr>
              <w:spacing w:line="240" w:lineRule="auto"/>
              <w:contextualSpacing/>
              <w:rPr>
                <w:rFonts w:ascii="Arial" w:hAnsi="Arial" w:cs="Arial"/>
                <w:b/>
                <w:sz w:val="24"/>
                <w:szCs w:val="24"/>
              </w:rPr>
            </w:pPr>
          </w:p>
        </w:tc>
        <w:tc>
          <w:tcPr>
            <w:tcW w:w="1521" w:type="dxa"/>
            <w:gridSpan w:val="2"/>
            <w:shd w:val="clear" w:color="auto" w:fill="auto"/>
            <w:vAlign w:val="center"/>
          </w:tcPr>
          <w:p w14:paraId="6CC966B2" w14:textId="77777777" w:rsidR="000C4FA3" w:rsidRPr="00F5473F" w:rsidRDefault="000C4FA3" w:rsidP="00223D4F">
            <w:pPr>
              <w:spacing w:line="240" w:lineRule="auto"/>
              <w:contextualSpacing/>
              <w:rPr>
                <w:rFonts w:ascii="Arial" w:hAnsi="Arial" w:cs="Arial"/>
                <w:b/>
                <w:sz w:val="20"/>
                <w:szCs w:val="20"/>
              </w:rPr>
            </w:pPr>
            <w:r w:rsidRPr="00F5473F">
              <w:rPr>
                <w:rFonts w:ascii="Arial" w:hAnsi="Arial" w:cs="Arial"/>
                <w:b/>
                <w:sz w:val="20"/>
                <w:szCs w:val="20"/>
              </w:rPr>
              <w:t>6.2</w:t>
            </w:r>
          </w:p>
        </w:tc>
        <w:tc>
          <w:tcPr>
            <w:tcW w:w="5332" w:type="dxa"/>
            <w:shd w:val="clear" w:color="auto" w:fill="auto"/>
            <w:vAlign w:val="center"/>
          </w:tcPr>
          <w:p w14:paraId="0575B3AD" w14:textId="77777777" w:rsidR="000C4FA3" w:rsidRPr="00F5473F" w:rsidRDefault="000C4FA3" w:rsidP="00223D4F">
            <w:pPr>
              <w:spacing w:line="240" w:lineRule="auto"/>
              <w:contextualSpacing/>
              <w:rPr>
                <w:rFonts w:ascii="Arial" w:hAnsi="Arial" w:cs="Arial"/>
                <w:b/>
                <w:sz w:val="20"/>
                <w:szCs w:val="20"/>
              </w:rPr>
            </w:pPr>
            <w:r w:rsidRPr="00F5473F">
              <w:rPr>
                <w:rFonts w:ascii="Arial" w:hAnsi="Arial" w:cs="Arial"/>
                <w:b/>
                <w:sz w:val="20"/>
                <w:szCs w:val="20"/>
              </w:rPr>
              <w:t>Managers</w:t>
            </w:r>
          </w:p>
        </w:tc>
        <w:tc>
          <w:tcPr>
            <w:tcW w:w="1491" w:type="dxa"/>
            <w:shd w:val="clear" w:color="auto" w:fill="auto"/>
            <w:vAlign w:val="center"/>
          </w:tcPr>
          <w:p w14:paraId="0F7AB4D0" w14:textId="302F00F4" w:rsidR="000C4FA3" w:rsidRPr="00F5473F" w:rsidRDefault="006E7DE8" w:rsidP="00223D4F">
            <w:pPr>
              <w:spacing w:line="240" w:lineRule="auto"/>
              <w:contextualSpacing/>
              <w:jc w:val="right"/>
              <w:rPr>
                <w:rFonts w:ascii="Arial" w:hAnsi="Arial" w:cs="Arial"/>
                <w:b/>
                <w:sz w:val="24"/>
                <w:szCs w:val="24"/>
              </w:rPr>
            </w:pPr>
            <w:r w:rsidRPr="00F5473F">
              <w:rPr>
                <w:rFonts w:ascii="Arial" w:hAnsi="Arial" w:cs="Arial"/>
                <w:b/>
                <w:sz w:val="24"/>
                <w:szCs w:val="24"/>
              </w:rPr>
              <w:t>8</w:t>
            </w:r>
          </w:p>
        </w:tc>
      </w:tr>
      <w:tr w:rsidR="00F5473F" w:rsidRPr="00F5473F" w14:paraId="76C33B5A" w14:textId="77777777" w:rsidTr="006E7DE8">
        <w:tc>
          <w:tcPr>
            <w:tcW w:w="802" w:type="dxa"/>
            <w:shd w:val="clear" w:color="auto" w:fill="auto"/>
            <w:vAlign w:val="center"/>
          </w:tcPr>
          <w:p w14:paraId="0A19A85D" w14:textId="77777777" w:rsidR="000C4FA3" w:rsidRPr="00F5473F" w:rsidRDefault="000C4FA3" w:rsidP="00223D4F">
            <w:pPr>
              <w:spacing w:line="240" w:lineRule="auto"/>
              <w:contextualSpacing/>
              <w:rPr>
                <w:rFonts w:ascii="Arial" w:hAnsi="Arial" w:cs="Arial"/>
                <w:b/>
                <w:sz w:val="24"/>
                <w:szCs w:val="24"/>
              </w:rPr>
            </w:pPr>
          </w:p>
        </w:tc>
        <w:tc>
          <w:tcPr>
            <w:tcW w:w="1521" w:type="dxa"/>
            <w:gridSpan w:val="2"/>
            <w:shd w:val="clear" w:color="auto" w:fill="auto"/>
            <w:vAlign w:val="center"/>
          </w:tcPr>
          <w:p w14:paraId="155CBCCC" w14:textId="77777777" w:rsidR="000C4FA3" w:rsidRPr="00F5473F" w:rsidRDefault="000C4FA3" w:rsidP="00223D4F">
            <w:pPr>
              <w:spacing w:line="240" w:lineRule="auto"/>
              <w:contextualSpacing/>
              <w:rPr>
                <w:rFonts w:ascii="Arial" w:hAnsi="Arial" w:cs="Arial"/>
                <w:b/>
                <w:sz w:val="20"/>
                <w:szCs w:val="20"/>
              </w:rPr>
            </w:pPr>
            <w:r w:rsidRPr="00F5473F">
              <w:rPr>
                <w:rFonts w:ascii="Arial" w:hAnsi="Arial" w:cs="Arial"/>
                <w:b/>
                <w:sz w:val="20"/>
                <w:szCs w:val="20"/>
              </w:rPr>
              <w:t>6.3</w:t>
            </w:r>
          </w:p>
        </w:tc>
        <w:tc>
          <w:tcPr>
            <w:tcW w:w="5332" w:type="dxa"/>
            <w:shd w:val="clear" w:color="auto" w:fill="auto"/>
            <w:vAlign w:val="center"/>
          </w:tcPr>
          <w:p w14:paraId="21C39CC0" w14:textId="77777777" w:rsidR="000C4FA3" w:rsidRPr="00F5473F" w:rsidRDefault="000C4FA3" w:rsidP="00223D4F">
            <w:pPr>
              <w:spacing w:line="240" w:lineRule="auto"/>
              <w:contextualSpacing/>
              <w:rPr>
                <w:rFonts w:ascii="Arial" w:hAnsi="Arial" w:cs="Arial"/>
                <w:b/>
                <w:sz w:val="20"/>
                <w:szCs w:val="20"/>
              </w:rPr>
            </w:pPr>
            <w:r w:rsidRPr="00F5473F">
              <w:rPr>
                <w:rFonts w:ascii="Arial" w:hAnsi="Arial" w:cs="Arial"/>
                <w:b/>
                <w:sz w:val="20"/>
                <w:szCs w:val="20"/>
              </w:rPr>
              <w:t>Employees</w:t>
            </w:r>
          </w:p>
        </w:tc>
        <w:tc>
          <w:tcPr>
            <w:tcW w:w="1491" w:type="dxa"/>
            <w:shd w:val="clear" w:color="auto" w:fill="auto"/>
            <w:vAlign w:val="center"/>
          </w:tcPr>
          <w:p w14:paraId="686145E4" w14:textId="77777777" w:rsidR="000C4FA3" w:rsidRPr="00F5473F" w:rsidRDefault="00BC600F" w:rsidP="00BC600F">
            <w:pPr>
              <w:spacing w:line="240" w:lineRule="auto"/>
              <w:contextualSpacing/>
              <w:jc w:val="right"/>
              <w:rPr>
                <w:rFonts w:ascii="Arial" w:hAnsi="Arial" w:cs="Arial"/>
                <w:b/>
                <w:sz w:val="24"/>
                <w:szCs w:val="24"/>
              </w:rPr>
            </w:pPr>
            <w:r w:rsidRPr="00F5473F">
              <w:rPr>
                <w:rFonts w:ascii="Arial" w:hAnsi="Arial" w:cs="Arial"/>
                <w:b/>
                <w:sz w:val="24"/>
                <w:szCs w:val="24"/>
              </w:rPr>
              <w:t>8</w:t>
            </w:r>
          </w:p>
        </w:tc>
      </w:tr>
      <w:tr w:rsidR="00F5473F" w:rsidRPr="00F5473F" w14:paraId="28BB5AE1" w14:textId="77777777" w:rsidTr="006E7DE8">
        <w:tc>
          <w:tcPr>
            <w:tcW w:w="802" w:type="dxa"/>
            <w:shd w:val="clear" w:color="auto" w:fill="auto"/>
            <w:vAlign w:val="center"/>
          </w:tcPr>
          <w:p w14:paraId="3AC8F1BE" w14:textId="77777777" w:rsidR="00C90B5C" w:rsidRPr="00F5473F" w:rsidRDefault="00C90B5C" w:rsidP="00223D4F">
            <w:pPr>
              <w:spacing w:line="240" w:lineRule="auto"/>
              <w:contextualSpacing/>
              <w:rPr>
                <w:rFonts w:ascii="Arial" w:hAnsi="Arial" w:cs="Arial"/>
                <w:b/>
                <w:sz w:val="24"/>
                <w:szCs w:val="24"/>
              </w:rPr>
            </w:pPr>
          </w:p>
          <w:p w14:paraId="610C2179" w14:textId="77777777" w:rsidR="006E7DE8" w:rsidRPr="00F5473F" w:rsidRDefault="006E7DE8" w:rsidP="00223D4F">
            <w:pPr>
              <w:spacing w:line="240" w:lineRule="auto"/>
              <w:contextualSpacing/>
              <w:rPr>
                <w:rFonts w:ascii="Arial" w:hAnsi="Arial" w:cs="Arial"/>
                <w:b/>
                <w:sz w:val="24"/>
                <w:szCs w:val="24"/>
              </w:rPr>
            </w:pPr>
          </w:p>
          <w:p w14:paraId="49EEDE37" w14:textId="755F389F"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7</w:t>
            </w:r>
          </w:p>
        </w:tc>
        <w:tc>
          <w:tcPr>
            <w:tcW w:w="6853" w:type="dxa"/>
            <w:gridSpan w:val="3"/>
            <w:shd w:val="clear" w:color="auto" w:fill="auto"/>
            <w:vAlign w:val="center"/>
          </w:tcPr>
          <w:p w14:paraId="6BCFB5CD" w14:textId="73652A49" w:rsidR="00C90B5C" w:rsidRPr="00F5473F" w:rsidRDefault="00C90B5C" w:rsidP="00223D4F">
            <w:pPr>
              <w:spacing w:line="240" w:lineRule="auto"/>
              <w:contextualSpacing/>
              <w:rPr>
                <w:rFonts w:ascii="Arial" w:hAnsi="Arial" w:cs="Arial"/>
                <w:b/>
                <w:sz w:val="20"/>
                <w:szCs w:val="20"/>
              </w:rPr>
            </w:pPr>
            <w:r w:rsidRPr="00F5473F">
              <w:rPr>
                <w:rFonts w:ascii="Arial" w:hAnsi="Arial" w:cs="Arial"/>
                <w:b/>
                <w:sz w:val="20"/>
                <w:szCs w:val="20"/>
              </w:rPr>
              <w:t xml:space="preserve">6.4                      Students, Apprentices and </w:t>
            </w:r>
            <w:r w:rsidR="00D31C4D" w:rsidRPr="00F5473F">
              <w:rPr>
                <w:rFonts w:ascii="Arial" w:hAnsi="Arial" w:cs="Arial"/>
                <w:b/>
                <w:sz w:val="20"/>
                <w:szCs w:val="20"/>
              </w:rPr>
              <w:t>v</w:t>
            </w:r>
            <w:r w:rsidRPr="00F5473F">
              <w:rPr>
                <w:rFonts w:ascii="Arial" w:hAnsi="Arial" w:cs="Arial"/>
                <w:b/>
                <w:sz w:val="20"/>
                <w:szCs w:val="20"/>
              </w:rPr>
              <w:t>isitors</w:t>
            </w:r>
            <w:r w:rsidR="006E7DE8" w:rsidRPr="00F5473F">
              <w:rPr>
                <w:rFonts w:ascii="Arial" w:hAnsi="Arial" w:cs="Arial"/>
                <w:b/>
                <w:sz w:val="20"/>
                <w:szCs w:val="20"/>
              </w:rPr>
              <w:t xml:space="preserve">                                                                                                         </w:t>
            </w:r>
          </w:p>
          <w:p w14:paraId="56A263FC" w14:textId="77777777" w:rsidR="006E7DE8" w:rsidRPr="00F5473F" w:rsidRDefault="006E7DE8" w:rsidP="00223D4F">
            <w:pPr>
              <w:spacing w:line="240" w:lineRule="auto"/>
              <w:contextualSpacing/>
              <w:rPr>
                <w:rFonts w:ascii="Arial" w:hAnsi="Arial" w:cs="Arial"/>
                <w:b/>
                <w:sz w:val="20"/>
                <w:szCs w:val="20"/>
              </w:rPr>
            </w:pPr>
          </w:p>
          <w:p w14:paraId="1A7E60CD" w14:textId="296D0696" w:rsidR="000C4FA3" w:rsidRPr="00F5473F" w:rsidRDefault="00AD50B4" w:rsidP="00223D4F">
            <w:pPr>
              <w:spacing w:line="240" w:lineRule="auto"/>
              <w:contextualSpacing/>
              <w:rPr>
                <w:rFonts w:ascii="Arial" w:hAnsi="Arial" w:cs="Arial"/>
                <w:b/>
                <w:sz w:val="24"/>
                <w:szCs w:val="24"/>
              </w:rPr>
            </w:pPr>
            <w:r w:rsidRPr="00F5473F">
              <w:rPr>
                <w:rFonts w:ascii="Arial" w:hAnsi="Arial" w:cs="Arial"/>
                <w:b/>
                <w:sz w:val="20"/>
                <w:szCs w:val="20"/>
              </w:rPr>
              <w:t>Assessment and Review: m</w:t>
            </w:r>
            <w:r w:rsidR="000C4FA3" w:rsidRPr="00F5473F">
              <w:rPr>
                <w:rFonts w:ascii="Arial" w:hAnsi="Arial" w:cs="Arial"/>
                <w:b/>
                <w:sz w:val="20"/>
                <w:szCs w:val="20"/>
              </w:rPr>
              <w:t>onitoring and reporting</w:t>
            </w:r>
          </w:p>
        </w:tc>
        <w:tc>
          <w:tcPr>
            <w:tcW w:w="1491" w:type="dxa"/>
            <w:shd w:val="clear" w:color="auto" w:fill="auto"/>
            <w:vAlign w:val="center"/>
          </w:tcPr>
          <w:p w14:paraId="46AB1CE5" w14:textId="56C72318" w:rsidR="006E7DE8" w:rsidRPr="00F5473F" w:rsidRDefault="006E7DE8" w:rsidP="006E7DE8">
            <w:pPr>
              <w:spacing w:line="240" w:lineRule="auto"/>
              <w:ind w:left="33" w:right="-30" w:firstLine="316"/>
              <w:contextualSpacing/>
              <w:jc w:val="right"/>
              <w:rPr>
                <w:rFonts w:ascii="Arial" w:hAnsi="Arial" w:cs="Arial"/>
                <w:b/>
                <w:sz w:val="24"/>
                <w:szCs w:val="24"/>
              </w:rPr>
            </w:pPr>
            <w:r w:rsidRPr="00F5473F">
              <w:rPr>
                <w:rFonts w:ascii="Arial" w:hAnsi="Arial" w:cs="Arial"/>
                <w:b/>
                <w:sz w:val="24"/>
                <w:szCs w:val="24"/>
              </w:rPr>
              <w:t xml:space="preserve"> 9</w:t>
            </w:r>
          </w:p>
          <w:p w14:paraId="2E1C30A7" w14:textId="77777777" w:rsidR="006E7DE8" w:rsidRPr="00F5473F" w:rsidRDefault="006E7DE8" w:rsidP="00BC600F">
            <w:pPr>
              <w:spacing w:line="240" w:lineRule="auto"/>
              <w:contextualSpacing/>
              <w:jc w:val="right"/>
              <w:rPr>
                <w:rFonts w:ascii="Arial" w:hAnsi="Arial" w:cs="Arial"/>
                <w:b/>
                <w:sz w:val="24"/>
                <w:szCs w:val="24"/>
              </w:rPr>
            </w:pPr>
          </w:p>
          <w:p w14:paraId="7D545E87" w14:textId="20908074" w:rsidR="000C4FA3" w:rsidRPr="00F5473F" w:rsidRDefault="005F4188" w:rsidP="00BC600F">
            <w:pPr>
              <w:spacing w:line="240" w:lineRule="auto"/>
              <w:contextualSpacing/>
              <w:jc w:val="right"/>
              <w:rPr>
                <w:rFonts w:ascii="Arial" w:hAnsi="Arial" w:cs="Arial"/>
                <w:b/>
                <w:sz w:val="24"/>
                <w:szCs w:val="24"/>
              </w:rPr>
            </w:pPr>
            <w:r w:rsidRPr="00F5473F">
              <w:rPr>
                <w:rFonts w:ascii="Arial" w:hAnsi="Arial" w:cs="Arial"/>
                <w:b/>
                <w:sz w:val="24"/>
                <w:szCs w:val="24"/>
              </w:rPr>
              <w:t>10</w:t>
            </w:r>
          </w:p>
        </w:tc>
      </w:tr>
      <w:tr w:rsidR="00F5473F" w:rsidRPr="00F5473F" w14:paraId="48002A2C" w14:textId="77777777" w:rsidTr="006E7DE8">
        <w:tc>
          <w:tcPr>
            <w:tcW w:w="802" w:type="dxa"/>
            <w:shd w:val="clear" w:color="auto" w:fill="auto"/>
            <w:vAlign w:val="center"/>
          </w:tcPr>
          <w:p w14:paraId="369A2AB4"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8</w:t>
            </w:r>
          </w:p>
        </w:tc>
        <w:tc>
          <w:tcPr>
            <w:tcW w:w="6853" w:type="dxa"/>
            <w:gridSpan w:val="3"/>
            <w:shd w:val="clear" w:color="auto" w:fill="auto"/>
            <w:vAlign w:val="center"/>
          </w:tcPr>
          <w:p w14:paraId="5365015F"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0"/>
                <w:szCs w:val="20"/>
              </w:rPr>
              <w:t>Health and Safety Guidance</w:t>
            </w:r>
          </w:p>
        </w:tc>
        <w:tc>
          <w:tcPr>
            <w:tcW w:w="1491" w:type="dxa"/>
            <w:shd w:val="clear" w:color="auto" w:fill="auto"/>
            <w:vAlign w:val="center"/>
          </w:tcPr>
          <w:p w14:paraId="64F28C60" w14:textId="77777777" w:rsidR="000C4FA3" w:rsidRPr="00F5473F" w:rsidRDefault="00BC600F" w:rsidP="00223D4F">
            <w:pPr>
              <w:spacing w:line="240" w:lineRule="auto"/>
              <w:contextualSpacing/>
              <w:jc w:val="right"/>
              <w:rPr>
                <w:rFonts w:ascii="Arial" w:hAnsi="Arial" w:cs="Arial"/>
                <w:b/>
                <w:sz w:val="24"/>
                <w:szCs w:val="24"/>
              </w:rPr>
            </w:pPr>
            <w:r w:rsidRPr="00F5473F">
              <w:rPr>
                <w:rFonts w:ascii="Arial" w:hAnsi="Arial" w:cs="Arial"/>
                <w:b/>
                <w:sz w:val="24"/>
                <w:szCs w:val="24"/>
              </w:rPr>
              <w:t>10</w:t>
            </w:r>
          </w:p>
        </w:tc>
      </w:tr>
      <w:tr w:rsidR="00F5473F" w:rsidRPr="00F5473F" w14:paraId="151E2214" w14:textId="77777777" w:rsidTr="006E7DE8">
        <w:tc>
          <w:tcPr>
            <w:tcW w:w="802" w:type="dxa"/>
            <w:shd w:val="clear" w:color="auto" w:fill="auto"/>
            <w:vAlign w:val="center"/>
          </w:tcPr>
          <w:p w14:paraId="495EB805"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9</w:t>
            </w:r>
          </w:p>
        </w:tc>
        <w:tc>
          <w:tcPr>
            <w:tcW w:w="6853" w:type="dxa"/>
            <w:gridSpan w:val="3"/>
            <w:shd w:val="clear" w:color="auto" w:fill="auto"/>
            <w:vAlign w:val="center"/>
          </w:tcPr>
          <w:p w14:paraId="51C67015"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0"/>
                <w:szCs w:val="20"/>
              </w:rPr>
              <w:t>Managing health and well-being</w:t>
            </w:r>
          </w:p>
        </w:tc>
        <w:tc>
          <w:tcPr>
            <w:tcW w:w="1491" w:type="dxa"/>
            <w:shd w:val="clear" w:color="auto" w:fill="auto"/>
            <w:vAlign w:val="center"/>
          </w:tcPr>
          <w:p w14:paraId="44C6AE6B" w14:textId="77777777" w:rsidR="000C4FA3" w:rsidRPr="00F5473F" w:rsidRDefault="00BC600F" w:rsidP="00223D4F">
            <w:pPr>
              <w:spacing w:line="240" w:lineRule="auto"/>
              <w:contextualSpacing/>
              <w:jc w:val="right"/>
              <w:rPr>
                <w:rFonts w:ascii="Arial" w:hAnsi="Arial" w:cs="Arial"/>
                <w:b/>
                <w:sz w:val="24"/>
                <w:szCs w:val="24"/>
              </w:rPr>
            </w:pPr>
            <w:r w:rsidRPr="00F5473F">
              <w:rPr>
                <w:rFonts w:ascii="Arial" w:hAnsi="Arial" w:cs="Arial"/>
                <w:b/>
                <w:sz w:val="24"/>
                <w:szCs w:val="24"/>
              </w:rPr>
              <w:t>10</w:t>
            </w:r>
          </w:p>
        </w:tc>
      </w:tr>
      <w:tr w:rsidR="00F5473F" w:rsidRPr="00F5473F" w14:paraId="3820DE7C" w14:textId="77777777" w:rsidTr="006E7DE8">
        <w:tc>
          <w:tcPr>
            <w:tcW w:w="802" w:type="dxa"/>
            <w:shd w:val="clear" w:color="auto" w:fill="auto"/>
            <w:vAlign w:val="center"/>
          </w:tcPr>
          <w:p w14:paraId="400E1FA0"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10</w:t>
            </w:r>
          </w:p>
        </w:tc>
        <w:tc>
          <w:tcPr>
            <w:tcW w:w="6853" w:type="dxa"/>
            <w:gridSpan w:val="3"/>
            <w:shd w:val="clear" w:color="auto" w:fill="auto"/>
            <w:vAlign w:val="center"/>
          </w:tcPr>
          <w:p w14:paraId="78E0061A"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0"/>
                <w:szCs w:val="20"/>
              </w:rPr>
              <w:t>Absence monitoring</w:t>
            </w:r>
          </w:p>
        </w:tc>
        <w:tc>
          <w:tcPr>
            <w:tcW w:w="1491" w:type="dxa"/>
            <w:shd w:val="clear" w:color="auto" w:fill="auto"/>
            <w:vAlign w:val="center"/>
          </w:tcPr>
          <w:p w14:paraId="45571080" w14:textId="77777777" w:rsidR="000C4FA3" w:rsidRPr="00F5473F" w:rsidRDefault="00AD50B4" w:rsidP="00BC600F">
            <w:pPr>
              <w:spacing w:line="240" w:lineRule="auto"/>
              <w:contextualSpacing/>
              <w:jc w:val="right"/>
              <w:rPr>
                <w:rFonts w:ascii="Arial" w:hAnsi="Arial" w:cs="Arial"/>
                <w:b/>
                <w:sz w:val="24"/>
                <w:szCs w:val="24"/>
              </w:rPr>
            </w:pPr>
            <w:r w:rsidRPr="00F5473F">
              <w:rPr>
                <w:rFonts w:ascii="Arial" w:hAnsi="Arial" w:cs="Arial"/>
                <w:b/>
                <w:sz w:val="24"/>
                <w:szCs w:val="24"/>
              </w:rPr>
              <w:t>1</w:t>
            </w:r>
            <w:r w:rsidR="00BC600F" w:rsidRPr="00F5473F">
              <w:rPr>
                <w:rFonts w:ascii="Arial" w:hAnsi="Arial" w:cs="Arial"/>
                <w:b/>
                <w:sz w:val="24"/>
                <w:szCs w:val="24"/>
              </w:rPr>
              <w:t>1</w:t>
            </w:r>
          </w:p>
        </w:tc>
      </w:tr>
      <w:tr w:rsidR="000C4FA3" w:rsidRPr="00F5473F" w14:paraId="2814EAFC" w14:textId="77777777" w:rsidTr="006E7DE8">
        <w:tc>
          <w:tcPr>
            <w:tcW w:w="802" w:type="dxa"/>
            <w:shd w:val="clear" w:color="auto" w:fill="auto"/>
            <w:vAlign w:val="center"/>
          </w:tcPr>
          <w:p w14:paraId="600408AC" w14:textId="77777777" w:rsidR="000C4FA3" w:rsidRPr="00F5473F" w:rsidRDefault="000C4FA3" w:rsidP="00223D4F">
            <w:pPr>
              <w:spacing w:line="240" w:lineRule="auto"/>
              <w:contextualSpacing/>
              <w:rPr>
                <w:rFonts w:ascii="Arial" w:hAnsi="Arial" w:cs="Arial"/>
                <w:b/>
                <w:sz w:val="24"/>
                <w:szCs w:val="24"/>
              </w:rPr>
            </w:pPr>
            <w:r w:rsidRPr="00F5473F">
              <w:rPr>
                <w:rFonts w:ascii="Arial" w:hAnsi="Arial" w:cs="Arial"/>
                <w:b/>
                <w:sz w:val="24"/>
                <w:szCs w:val="24"/>
              </w:rPr>
              <w:t>11</w:t>
            </w:r>
          </w:p>
        </w:tc>
        <w:tc>
          <w:tcPr>
            <w:tcW w:w="6853" w:type="dxa"/>
            <w:gridSpan w:val="3"/>
            <w:shd w:val="clear" w:color="auto" w:fill="auto"/>
            <w:vAlign w:val="center"/>
          </w:tcPr>
          <w:p w14:paraId="15CD8F38" w14:textId="77777777" w:rsidR="000C4FA3" w:rsidRPr="00F5473F" w:rsidRDefault="000C4FA3" w:rsidP="00223D4F">
            <w:pPr>
              <w:spacing w:line="240" w:lineRule="auto"/>
              <w:contextualSpacing/>
              <w:rPr>
                <w:rFonts w:ascii="Arial" w:hAnsi="Arial" w:cs="Arial"/>
                <w:b/>
                <w:sz w:val="20"/>
                <w:szCs w:val="20"/>
              </w:rPr>
            </w:pPr>
            <w:r w:rsidRPr="00F5473F">
              <w:rPr>
                <w:rFonts w:ascii="Arial" w:hAnsi="Arial" w:cs="Arial"/>
                <w:b/>
                <w:sz w:val="20"/>
                <w:szCs w:val="20"/>
              </w:rPr>
              <w:t>Further information and support</w:t>
            </w:r>
          </w:p>
        </w:tc>
        <w:tc>
          <w:tcPr>
            <w:tcW w:w="1491" w:type="dxa"/>
            <w:shd w:val="clear" w:color="auto" w:fill="auto"/>
            <w:vAlign w:val="center"/>
          </w:tcPr>
          <w:p w14:paraId="09FC1DEE" w14:textId="77777777" w:rsidR="000C4FA3" w:rsidRPr="00F5473F" w:rsidRDefault="00AD50B4" w:rsidP="009547A7">
            <w:pPr>
              <w:spacing w:line="240" w:lineRule="auto"/>
              <w:contextualSpacing/>
              <w:jc w:val="right"/>
              <w:rPr>
                <w:rFonts w:ascii="Arial" w:hAnsi="Arial" w:cs="Arial"/>
                <w:b/>
                <w:sz w:val="24"/>
                <w:szCs w:val="24"/>
              </w:rPr>
            </w:pPr>
            <w:r w:rsidRPr="00F5473F">
              <w:rPr>
                <w:rFonts w:ascii="Arial" w:hAnsi="Arial" w:cs="Arial"/>
                <w:b/>
                <w:sz w:val="24"/>
                <w:szCs w:val="24"/>
              </w:rPr>
              <w:t>1</w:t>
            </w:r>
            <w:r w:rsidR="00BC600F" w:rsidRPr="00F5473F">
              <w:rPr>
                <w:rFonts w:ascii="Arial" w:hAnsi="Arial" w:cs="Arial"/>
                <w:b/>
                <w:sz w:val="24"/>
                <w:szCs w:val="24"/>
              </w:rPr>
              <w:t>1</w:t>
            </w:r>
          </w:p>
        </w:tc>
      </w:tr>
    </w:tbl>
    <w:p w14:paraId="45878FE0" w14:textId="77777777" w:rsidR="000C4FA3" w:rsidRPr="00F5473F" w:rsidRDefault="000C4FA3" w:rsidP="00DA34C2">
      <w:pPr>
        <w:spacing w:line="240" w:lineRule="auto"/>
        <w:contextualSpacing/>
        <w:rPr>
          <w:rFonts w:ascii="Arial" w:hAnsi="Arial" w:cs="Arial"/>
          <w:b/>
          <w:sz w:val="24"/>
          <w:szCs w:val="24"/>
        </w:rPr>
      </w:pPr>
    </w:p>
    <w:p w14:paraId="7CA76567" w14:textId="77777777" w:rsidR="004255A4" w:rsidRPr="00F5473F" w:rsidRDefault="004255A4" w:rsidP="00DA34C2">
      <w:pPr>
        <w:spacing w:line="240" w:lineRule="auto"/>
        <w:contextualSpacing/>
        <w:rPr>
          <w:rFonts w:ascii="Arial" w:hAnsi="Arial" w:cs="Arial"/>
          <w:b/>
          <w:sz w:val="24"/>
          <w:szCs w:val="24"/>
        </w:rPr>
      </w:pPr>
      <w:r w:rsidRPr="00F5473F">
        <w:rPr>
          <w:rFonts w:ascii="Arial" w:hAnsi="Arial" w:cs="Arial"/>
          <w:b/>
          <w:sz w:val="24"/>
          <w:szCs w:val="24"/>
        </w:rPr>
        <w:tab/>
      </w:r>
      <w:r w:rsidRPr="00F5473F">
        <w:rPr>
          <w:rFonts w:ascii="Arial" w:hAnsi="Arial" w:cs="Arial"/>
          <w:b/>
          <w:sz w:val="24"/>
          <w:szCs w:val="24"/>
        </w:rPr>
        <w:tab/>
      </w:r>
      <w:r w:rsidRPr="00F5473F">
        <w:rPr>
          <w:rFonts w:ascii="Arial" w:hAnsi="Arial" w:cs="Arial"/>
          <w:b/>
          <w:sz w:val="24"/>
          <w:szCs w:val="24"/>
        </w:rPr>
        <w:tab/>
      </w:r>
      <w:r w:rsidRPr="00F5473F">
        <w:rPr>
          <w:rFonts w:ascii="Arial" w:hAnsi="Arial" w:cs="Arial"/>
          <w:b/>
          <w:sz w:val="24"/>
          <w:szCs w:val="24"/>
        </w:rPr>
        <w:tab/>
      </w:r>
      <w:r w:rsidRPr="00F5473F">
        <w:rPr>
          <w:rFonts w:ascii="Arial" w:hAnsi="Arial" w:cs="Arial"/>
          <w:b/>
          <w:sz w:val="24"/>
          <w:szCs w:val="24"/>
        </w:rPr>
        <w:tab/>
      </w:r>
      <w:r w:rsidRPr="00F5473F">
        <w:rPr>
          <w:rFonts w:ascii="Arial" w:hAnsi="Arial" w:cs="Arial"/>
          <w:b/>
          <w:sz w:val="24"/>
          <w:szCs w:val="24"/>
        </w:rPr>
        <w:tab/>
      </w:r>
      <w:r w:rsidRPr="00F5473F">
        <w:rPr>
          <w:rFonts w:ascii="Arial" w:hAnsi="Arial" w:cs="Arial"/>
          <w:b/>
          <w:sz w:val="24"/>
          <w:szCs w:val="24"/>
        </w:rPr>
        <w:tab/>
      </w:r>
      <w:r w:rsidRPr="00F5473F">
        <w:rPr>
          <w:rFonts w:ascii="Arial" w:hAnsi="Arial" w:cs="Arial"/>
          <w:b/>
          <w:sz w:val="24"/>
          <w:szCs w:val="24"/>
        </w:rPr>
        <w:tab/>
      </w:r>
      <w:r w:rsidRPr="00F5473F">
        <w:rPr>
          <w:rFonts w:ascii="Arial" w:hAnsi="Arial" w:cs="Arial"/>
          <w:b/>
          <w:sz w:val="24"/>
          <w:szCs w:val="24"/>
        </w:rPr>
        <w:tab/>
      </w:r>
    </w:p>
    <w:p w14:paraId="3CEA293D" w14:textId="77777777" w:rsidR="004255A4" w:rsidRPr="00F5473F" w:rsidRDefault="004255A4" w:rsidP="00DA34C2">
      <w:pPr>
        <w:spacing w:line="240" w:lineRule="auto"/>
        <w:contextualSpacing/>
        <w:rPr>
          <w:rFonts w:ascii="Arial" w:hAnsi="Arial" w:cs="Arial"/>
          <w:b/>
          <w:sz w:val="24"/>
          <w:szCs w:val="24"/>
        </w:rPr>
      </w:pPr>
      <w:r w:rsidRPr="00F5473F">
        <w:rPr>
          <w:rFonts w:ascii="Arial" w:hAnsi="Arial" w:cs="Arial"/>
          <w:b/>
          <w:sz w:val="20"/>
          <w:szCs w:val="20"/>
        </w:rPr>
        <w:tab/>
      </w:r>
      <w:r w:rsidRPr="00F5473F">
        <w:rPr>
          <w:rFonts w:ascii="Arial" w:hAnsi="Arial" w:cs="Arial"/>
          <w:b/>
          <w:sz w:val="36"/>
          <w:szCs w:val="36"/>
        </w:rPr>
        <w:br w:type="page"/>
      </w:r>
    </w:p>
    <w:p w14:paraId="7E3CD6B5" w14:textId="77777777" w:rsidR="004255A4" w:rsidRPr="00F5473F" w:rsidRDefault="004255A4" w:rsidP="00DA34C2">
      <w:pPr>
        <w:spacing w:line="240" w:lineRule="auto"/>
        <w:contextualSpacing/>
        <w:jc w:val="both"/>
        <w:rPr>
          <w:rFonts w:ascii="Arial" w:hAnsi="Arial" w:cs="Arial"/>
          <w:b/>
        </w:rPr>
      </w:pPr>
      <w:r w:rsidRPr="00F5473F">
        <w:rPr>
          <w:rFonts w:ascii="Arial" w:hAnsi="Arial" w:cs="Arial"/>
          <w:b/>
        </w:rPr>
        <w:lastRenderedPageBreak/>
        <w:t xml:space="preserve">Foreword </w:t>
      </w:r>
    </w:p>
    <w:p w14:paraId="7F05DDE1" w14:textId="77777777" w:rsidR="00DA34C2" w:rsidRPr="00F5473F" w:rsidRDefault="00DA34C2" w:rsidP="00DA34C2">
      <w:pPr>
        <w:spacing w:line="240" w:lineRule="auto"/>
        <w:contextualSpacing/>
        <w:jc w:val="both"/>
        <w:rPr>
          <w:rFonts w:ascii="Arial" w:hAnsi="Arial" w:cs="Arial"/>
          <w:sz w:val="20"/>
          <w:szCs w:val="20"/>
        </w:rPr>
      </w:pPr>
    </w:p>
    <w:p w14:paraId="1F1DF1F5" w14:textId="5E64556F" w:rsidR="004255A4" w:rsidRPr="00F5473F" w:rsidRDefault="004255A4" w:rsidP="00BD1C45">
      <w:pPr>
        <w:spacing w:line="240" w:lineRule="auto"/>
        <w:contextualSpacing/>
        <w:rPr>
          <w:rFonts w:ascii="Arial" w:hAnsi="Arial" w:cs="Arial"/>
          <w:sz w:val="20"/>
          <w:szCs w:val="20"/>
        </w:rPr>
      </w:pPr>
      <w:r w:rsidRPr="00F5473F">
        <w:rPr>
          <w:rFonts w:ascii="Arial" w:hAnsi="Arial" w:cs="Arial"/>
          <w:sz w:val="20"/>
          <w:szCs w:val="20"/>
        </w:rPr>
        <w:t xml:space="preserve">“This statement of the University’s Health and Safety Policy towards the conduct of its activities, replaces all earlier statements and reaffirms the intent of the University and its Board of Governors to conduct its affairs with all due regard for the health and safety of staff, students and visitors.  It is concerned with the protection of everyone who is </w:t>
      </w:r>
      <w:r w:rsidR="00401A38" w:rsidRPr="00F5473F">
        <w:rPr>
          <w:rFonts w:ascii="Arial" w:hAnsi="Arial" w:cs="Arial"/>
          <w:sz w:val="20"/>
          <w:szCs w:val="20"/>
        </w:rPr>
        <w:t xml:space="preserve">lawfully on University property, on University business, or acting on behalf of the University elsewhere, </w:t>
      </w:r>
      <w:r w:rsidRPr="00F5473F">
        <w:rPr>
          <w:rFonts w:ascii="Arial" w:hAnsi="Arial" w:cs="Arial"/>
          <w:sz w:val="20"/>
          <w:szCs w:val="20"/>
        </w:rPr>
        <w:t>who may be affected by its activities and seeks through clearly defined responsibilities to achieve the highest standard of health and safety that is reasonably practicable. Th</w:t>
      </w:r>
      <w:r w:rsidR="00102420" w:rsidRPr="00F5473F">
        <w:rPr>
          <w:rFonts w:ascii="Arial" w:hAnsi="Arial" w:cs="Arial"/>
          <w:sz w:val="20"/>
          <w:szCs w:val="20"/>
        </w:rPr>
        <w:t>is</w:t>
      </w:r>
      <w:r w:rsidRPr="00F5473F">
        <w:rPr>
          <w:rFonts w:ascii="Arial" w:hAnsi="Arial" w:cs="Arial"/>
          <w:sz w:val="20"/>
          <w:szCs w:val="20"/>
        </w:rPr>
        <w:t xml:space="preserve"> Health and Safety Policy imposes a duty on all of us to take care of our own health and safety and those who may be affected by our activities.  I ask every one of you to think constantly about how you can improve the health and safety impacts of your work as well as that of your colleagues and students.  Please give the Policy your total and active support.”</w:t>
      </w:r>
    </w:p>
    <w:p w14:paraId="5AD80929" w14:textId="685B1EC4" w:rsidR="00DA34C2" w:rsidRPr="00F5473F" w:rsidRDefault="00A727EA" w:rsidP="00A727EA">
      <w:pPr>
        <w:spacing w:line="240" w:lineRule="auto"/>
        <w:contextualSpacing/>
        <w:jc w:val="center"/>
        <w:rPr>
          <w:rFonts w:ascii="Arial" w:hAnsi="Arial" w:cs="Arial"/>
          <w:sz w:val="20"/>
          <w:szCs w:val="20"/>
        </w:rPr>
      </w:pPr>
      <w:r>
        <w:rPr>
          <w:noProof/>
        </w:rPr>
        <w:drawing>
          <wp:inline distT="0" distB="0" distL="0" distR="0" wp14:anchorId="38D245DA" wp14:editId="0AB84230">
            <wp:extent cx="43148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4825" cy="1028700"/>
                    </a:xfrm>
                    <a:prstGeom prst="rect">
                      <a:avLst/>
                    </a:prstGeom>
                  </pic:spPr>
                </pic:pic>
              </a:graphicData>
            </a:graphic>
          </wp:inline>
        </w:drawing>
      </w:r>
    </w:p>
    <w:p w14:paraId="4FCA49A5" w14:textId="77777777" w:rsidR="00430308" w:rsidRPr="00F5473F" w:rsidRDefault="00430308" w:rsidP="00BD1C45">
      <w:pPr>
        <w:spacing w:line="240" w:lineRule="auto"/>
        <w:contextualSpacing/>
        <w:rPr>
          <w:rFonts w:ascii="Arial" w:hAnsi="Arial" w:cs="Arial"/>
          <w:sz w:val="20"/>
          <w:szCs w:val="20"/>
        </w:rPr>
      </w:pPr>
    </w:p>
    <w:p w14:paraId="1E7818DC" w14:textId="77777777" w:rsidR="004255A4" w:rsidRPr="00F5473F" w:rsidRDefault="00A567B5" w:rsidP="00BD1C45">
      <w:pPr>
        <w:spacing w:line="240" w:lineRule="auto"/>
        <w:contextualSpacing/>
        <w:rPr>
          <w:rFonts w:ascii="Arial" w:hAnsi="Arial" w:cs="Arial"/>
          <w:sz w:val="20"/>
          <w:szCs w:val="20"/>
        </w:rPr>
      </w:pPr>
      <w:r w:rsidRPr="00F5473F">
        <w:rPr>
          <w:rFonts w:ascii="Arial" w:hAnsi="Arial" w:cs="Arial"/>
          <w:sz w:val="20"/>
          <w:szCs w:val="20"/>
        </w:rPr>
        <w:t xml:space="preserve">Professor </w:t>
      </w:r>
      <w:r w:rsidR="00430308" w:rsidRPr="00F5473F">
        <w:rPr>
          <w:rFonts w:ascii="Arial" w:hAnsi="Arial" w:cs="Arial"/>
          <w:sz w:val="20"/>
          <w:szCs w:val="20"/>
        </w:rPr>
        <w:t>Jane Longmore, Vice</w:t>
      </w:r>
      <w:r w:rsidR="004255A4" w:rsidRPr="00F5473F">
        <w:rPr>
          <w:rFonts w:ascii="Arial" w:hAnsi="Arial" w:cs="Arial"/>
          <w:sz w:val="20"/>
          <w:szCs w:val="20"/>
        </w:rPr>
        <w:t>-Chancellor</w:t>
      </w:r>
      <w:r w:rsidR="00644CAC" w:rsidRPr="00F5473F">
        <w:rPr>
          <w:rFonts w:ascii="Arial" w:hAnsi="Arial" w:cs="Arial"/>
          <w:sz w:val="20"/>
          <w:szCs w:val="20"/>
        </w:rPr>
        <w:t xml:space="preserve"> and Chief Executive</w:t>
      </w:r>
    </w:p>
    <w:p w14:paraId="005E6234" w14:textId="77777777" w:rsidR="00DA34C2" w:rsidRPr="00F5473F" w:rsidRDefault="00DA34C2" w:rsidP="00BD1C45">
      <w:pPr>
        <w:spacing w:line="240" w:lineRule="auto"/>
        <w:contextualSpacing/>
        <w:rPr>
          <w:rFonts w:ascii="Arial" w:hAnsi="Arial" w:cs="Arial"/>
          <w:b/>
        </w:rPr>
      </w:pPr>
    </w:p>
    <w:p w14:paraId="3FEA13CC" w14:textId="77777777" w:rsidR="004255A4" w:rsidRPr="00F5473F" w:rsidRDefault="004255A4" w:rsidP="00BD1C45">
      <w:pPr>
        <w:spacing w:line="240" w:lineRule="auto"/>
        <w:contextualSpacing/>
        <w:rPr>
          <w:rFonts w:ascii="Arial" w:hAnsi="Arial" w:cs="Arial"/>
          <w:b/>
        </w:rPr>
      </w:pPr>
      <w:r w:rsidRPr="00F5473F">
        <w:rPr>
          <w:rFonts w:ascii="Arial" w:hAnsi="Arial" w:cs="Arial"/>
          <w:b/>
        </w:rPr>
        <w:t>Health and Safety Statement</w:t>
      </w:r>
    </w:p>
    <w:p w14:paraId="120647B7" w14:textId="77777777" w:rsidR="00DA34C2" w:rsidRPr="00F5473F" w:rsidRDefault="00DA34C2" w:rsidP="00BD1C45">
      <w:pPr>
        <w:spacing w:line="240" w:lineRule="auto"/>
        <w:contextualSpacing/>
        <w:rPr>
          <w:rFonts w:ascii="Arial" w:hAnsi="Arial" w:cs="Arial"/>
          <w:sz w:val="20"/>
          <w:szCs w:val="20"/>
        </w:rPr>
      </w:pPr>
    </w:p>
    <w:p w14:paraId="15F9E7BD" w14:textId="50B2467E" w:rsidR="004255A4" w:rsidRPr="00F5473F" w:rsidRDefault="004255A4" w:rsidP="00BD1C45">
      <w:pPr>
        <w:spacing w:line="240" w:lineRule="auto"/>
        <w:contextualSpacing/>
        <w:rPr>
          <w:rFonts w:ascii="Arial" w:hAnsi="Arial" w:cs="Arial"/>
          <w:sz w:val="20"/>
          <w:szCs w:val="20"/>
        </w:rPr>
      </w:pPr>
      <w:r w:rsidRPr="00F5473F">
        <w:rPr>
          <w:rFonts w:ascii="Arial" w:hAnsi="Arial" w:cs="Arial"/>
          <w:sz w:val="20"/>
          <w:szCs w:val="20"/>
        </w:rPr>
        <w:t>The Board of Governors recognises its responsibilities under the relevant</w:t>
      </w:r>
      <w:r w:rsidR="00102420" w:rsidRPr="00F5473F">
        <w:rPr>
          <w:rFonts w:ascii="Arial" w:hAnsi="Arial" w:cs="Arial"/>
          <w:sz w:val="20"/>
          <w:szCs w:val="20"/>
        </w:rPr>
        <w:t xml:space="preserve"> </w:t>
      </w:r>
      <w:r w:rsidRPr="00F5473F">
        <w:rPr>
          <w:rFonts w:ascii="Arial" w:hAnsi="Arial" w:cs="Arial"/>
          <w:sz w:val="20"/>
          <w:szCs w:val="20"/>
        </w:rPr>
        <w:t xml:space="preserve">Health, Safety and Environmental </w:t>
      </w:r>
      <w:r w:rsidR="00102420" w:rsidRPr="00F5473F">
        <w:rPr>
          <w:rFonts w:ascii="Arial" w:hAnsi="Arial" w:cs="Arial"/>
          <w:sz w:val="20"/>
          <w:szCs w:val="20"/>
        </w:rPr>
        <w:t>legislation</w:t>
      </w:r>
      <w:r w:rsidRPr="00F5473F">
        <w:rPr>
          <w:rFonts w:ascii="Arial" w:hAnsi="Arial" w:cs="Arial"/>
          <w:sz w:val="20"/>
          <w:szCs w:val="20"/>
        </w:rPr>
        <w:t>, in particular the Health and Safety at Work</w:t>
      </w:r>
      <w:r w:rsidR="00797787" w:rsidRPr="00F5473F">
        <w:rPr>
          <w:rFonts w:ascii="Arial" w:hAnsi="Arial" w:cs="Arial"/>
          <w:sz w:val="20"/>
          <w:szCs w:val="20"/>
        </w:rPr>
        <w:t xml:space="preserve"> etc</w:t>
      </w:r>
      <w:r w:rsidRPr="00F5473F">
        <w:rPr>
          <w:rFonts w:ascii="Arial" w:hAnsi="Arial" w:cs="Arial"/>
          <w:sz w:val="20"/>
          <w:szCs w:val="20"/>
        </w:rPr>
        <w:t xml:space="preserve"> Act</w:t>
      </w:r>
      <w:r w:rsidR="00797787" w:rsidRPr="00F5473F">
        <w:rPr>
          <w:rFonts w:ascii="Arial" w:hAnsi="Arial" w:cs="Arial"/>
          <w:sz w:val="20"/>
          <w:szCs w:val="20"/>
        </w:rPr>
        <w:t xml:space="preserve"> </w:t>
      </w:r>
      <w:r w:rsidRPr="00F5473F">
        <w:rPr>
          <w:rFonts w:ascii="Arial" w:hAnsi="Arial" w:cs="Arial"/>
          <w:sz w:val="20"/>
          <w:szCs w:val="20"/>
        </w:rPr>
        <w:t>1974</w:t>
      </w:r>
      <w:r w:rsidR="00102420" w:rsidRPr="00F5473F">
        <w:rPr>
          <w:rFonts w:ascii="Arial" w:hAnsi="Arial" w:cs="Arial"/>
          <w:sz w:val="20"/>
          <w:szCs w:val="20"/>
        </w:rPr>
        <w:t>, T</w:t>
      </w:r>
      <w:r w:rsidRPr="00F5473F">
        <w:rPr>
          <w:rFonts w:ascii="Arial" w:hAnsi="Arial" w:cs="Arial"/>
          <w:sz w:val="20"/>
          <w:szCs w:val="20"/>
        </w:rPr>
        <w:t>he Management of Health and Safety at Work Regulations 1999</w:t>
      </w:r>
      <w:r w:rsidR="00102420" w:rsidRPr="00F5473F">
        <w:rPr>
          <w:rFonts w:ascii="Arial" w:hAnsi="Arial" w:cs="Arial"/>
          <w:sz w:val="20"/>
          <w:szCs w:val="20"/>
        </w:rPr>
        <w:t xml:space="preserve"> and all other relevant statutory regulations</w:t>
      </w:r>
      <w:r w:rsidRPr="00F5473F">
        <w:rPr>
          <w:rFonts w:ascii="Arial" w:hAnsi="Arial" w:cs="Arial"/>
          <w:sz w:val="20"/>
          <w:szCs w:val="20"/>
        </w:rPr>
        <w:t xml:space="preserve">.  The University of Chichester is committed </w:t>
      </w:r>
      <w:r w:rsidR="005B7E47" w:rsidRPr="00F5473F">
        <w:rPr>
          <w:rFonts w:ascii="Arial" w:hAnsi="Arial" w:cs="Arial"/>
          <w:sz w:val="20"/>
          <w:szCs w:val="20"/>
        </w:rPr>
        <w:t>both as an employer and as a</w:t>
      </w:r>
      <w:r w:rsidRPr="00F5473F">
        <w:rPr>
          <w:rFonts w:ascii="Arial" w:hAnsi="Arial" w:cs="Arial"/>
          <w:sz w:val="20"/>
          <w:szCs w:val="20"/>
        </w:rPr>
        <w:t xml:space="preserve"> provider of higher education to the provision of a safe and healthy working environment for members of staff, students</w:t>
      </w:r>
      <w:r w:rsidR="00F3536E" w:rsidRPr="00F5473F">
        <w:rPr>
          <w:rFonts w:ascii="Arial" w:hAnsi="Arial" w:cs="Arial"/>
          <w:sz w:val="20"/>
          <w:szCs w:val="20"/>
        </w:rPr>
        <w:t xml:space="preserve">, </w:t>
      </w:r>
      <w:r w:rsidR="003D7FC4" w:rsidRPr="00F5473F">
        <w:rPr>
          <w:rFonts w:ascii="Arial" w:hAnsi="Arial" w:cs="Arial"/>
          <w:sz w:val="20"/>
          <w:szCs w:val="20"/>
        </w:rPr>
        <w:t xml:space="preserve">degree </w:t>
      </w:r>
      <w:r w:rsidR="00F3536E" w:rsidRPr="00F5473F">
        <w:rPr>
          <w:rFonts w:ascii="Arial" w:hAnsi="Arial" w:cs="Arial"/>
          <w:sz w:val="20"/>
          <w:szCs w:val="20"/>
        </w:rPr>
        <w:t>apprentices</w:t>
      </w:r>
      <w:r w:rsidRPr="00F5473F">
        <w:rPr>
          <w:rFonts w:ascii="Arial" w:hAnsi="Arial" w:cs="Arial"/>
          <w:sz w:val="20"/>
          <w:szCs w:val="20"/>
        </w:rPr>
        <w:t xml:space="preserve"> and visitors.  </w:t>
      </w:r>
      <w:r w:rsidR="00BA5643" w:rsidRPr="00F5473F">
        <w:rPr>
          <w:rFonts w:ascii="Arial" w:hAnsi="Arial" w:cs="Arial"/>
          <w:sz w:val="20"/>
          <w:szCs w:val="20"/>
        </w:rPr>
        <w:t xml:space="preserve">Degree </w:t>
      </w:r>
      <w:r w:rsidR="001F3FAB" w:rsidRPr="00F5473F">
        <w:rPr>
          <w:rFonts w:ascii="Arial" w:hAnsi="Arial" w:cs="Arial"/>
          <w:sz w:val="20"/>
          <w:szCs w:val="20"/>
        </w:rPr>
        <w:t>a</w:t>
      </w:r>
      <w:r w:rsidR="00BA5643" w:rsidRPr="00F5473F">
        <w:rPr>
          <w:rFonts w:ascii="Arial" w:hAnsi="Arial" w:cs="Arial"/>
          <w:sz w:val="20"/>
          <w:szCs w:val="20"/>
        </w:rPr>
        <w:t xml:space="preserve">pprentices are part of the University student body and where students are referred to throughout this document, this includes degree apprentices.  </w:t>
      </w:r>
      <w:r w:rsidRPr="00F5473F">
        <w:rPr>
          <w:rFonts w:ascii="Arial" w:hAnsi="Arial" w:cs="Arial"/>
          <w:sz w:val="20"/>
          <w:szCs w:val="20"/>
        </w:rPr>
        <w:t xml:space="preserve">In furtherance of this Policy, the Board of Governors, Vice-Chancellor and </w:t>
      </w:r>
      <w:r w:rsidR="00EC2135" w:rsidRPr="00F5473F">
        <w:rPr>
          <w:rFonts w:ascii="Arial" w:hAnsi="Arial" w:cs="Arial"/>
          <w:sz w:val="20"/>
          <w:szCs w:val="20"/>
        </w:rPr>
        <w:t>s</w:t>
      </w:r>
      <w:r w:rsidRPr="00F5473F">
        <w:rPr>
          <w:rFonts w:ascii="Arial" w:hAnsi="Arial" w:cs="Arial"/>
          <w:sz w:val="20"/>
          <w:szCs w:val="20"/>
        </w:rPr>
        <w:t xml:space="preserve">enior </w:t>
      </w:r>
      <w:r w:rsidR="00EC2135" w:rsidRPr="00F5473F">
        <w:rPr>
          <w:rFonts w:ascii="Arial" w:hAnsi="Arial" w:cs="Arial"/>
          <w:sz w:val="20"/>
          <w:szCs w:val="20"/>
        </w:rPr>
        <w:t xml:space="preserve">managers </w:t>
      </w:r>
      <w:r w:rsidRPr="00F5473F">
        <w:rPr>
          <w:rFonts w:ascii="Arial" w:hAnsi="Arial" w:cs="Arial"/>
          <w:sz w:val="20"/>
          <w:szCs w:val="20"/>
        </w:rPr>
        <w:t>will, so far as is reasonably practicable, provide:</w:t>
      </w:r>
    </w:p>
    <w:p w14:paraId="2F3BF03D" w14:textId="77777777" w:rsidR="00E83C60" w:rsidRPr="00F5473F" w:rsidRDefault="00E83C60" w:rsidP="00BD1C45">
      <w:pPr>
        <w:pStyle w:val="ListParagraph"/>
        <w:numPr>
          <w:ilvl w:val="0"/>
          <w:numId w:val="12"/>
        </w:numPr>
        <w:spacing w:line="240" w:lineRule="auto"/>
        <w:rPr>
          <w:rFonts w:ascii="Arial" w:hAnsi="Arial" w:cs="Arial"/>
          <w:sz w:val="20"/>
          <w:szCs w:val="20"/>
        </w:rPr>
      </w:pPr>
      <w:r w:rsidRPr="00F5473F">
        <w:rPr>
          <w:rFonts w:ascii="Arial" w:hAnsi="Arial" w:cs="Arial"/>
          <w:sz w:val="20"/>
          <w:szCs w:val="20"/>
        </w:rPr>
        <w:t>Prevention of work related injury and ill health</w:t>
      </w:r>
    </w:p>
    <w:p w14:paraId="297C1EF1" w14:textId="77777777" w:rsidR="004255A4" w:rsidRPr="00F5473F" w:rsidRDefault="004255A4" w:rsidP="00BD1C45">
      <w:pPr>
        <w:pStyle w:val="ListParagraph"/>
        <w:numPr>
          <w:ilvl w:val="0"/>
          <w:numId w:val="12"/>
        </w:numPr>
        <w:spacing w:line="240" w:lineRule="auto"/>
        <w:rPr>
          <w:rFonts w:ascii="Arial" w:hAnsi="Arial" w:cs="Arial"/>
          <w:sz w:val="20"/>
          <w:szCs w:val="20"/>
        </w:rPr>
      </w:pPr>
      <w:r w:rsidRPr="00F5473F">
        <w:rPr>
          <w:rFonts w:ascii="Arial" w:hAnsi="Arial" w:cs="Arial"/>
          <w:sz w:val="20"/>
          <w:szCs w:val="20"/>
        </w:rPr>
        <w:t>Processes to identify hazards and assess risks through recognised departmental risk control systems</w:t>
      </w:r>
      <w:r w:rsidR="00E83C60" w:rsidRPr="00F5473F">
        <w:rPr>
          <w:rFonts w:ascii="Arial" w:hAnsi="Arial" w:cs="Arial"/>
          <w:sz w:val="20"/>
          <w:szCs w:val="20"/>
        </w:rPr>
        <w:t xml:space="preserve"> and the commitment to the control of occupational health and safety risks using the hierarchy of control.</w:t>
      </w:r>
    </w:p>
    <w:p w14:paraId="19BBC1AB" w14:textId="01AA831B" w:rsidR="004255A4" w:rsidRPr="00F5473F" w:rsidRDefault="004255A4" w:rsidP="00BD1C45">
      <w:pPr>
        <w:pStyle w:val="ListParagraph"/>
        <w:numPr>
          <w:ilvl w:val="0"/>
          <w:numId w:val="12"/>
        </w:numPr>
        <w:spacing w:line="240" w:lineRule="auto"/>
        <w:rPr>
          <w:rFonts w:ascii="Arial" w:hAnsi="Arial" w:cs="Arial"/>
          <w:sz w:val="20"/>
          <w:szCs w:val="20"/>
        </w:rPr>
      </w:pPr>
      <w:r w:rsidRPr="00F5473F">
        <w:rPr>
          <w:rFonts w:ascii="Arial" w:hAnsi="Arial" w:cs="Arial"/>
          <w:sz w:val="20"/>
          <w:szCs w:val="20"/>
        </w:rPr>
        <w:t>Clear policies, guidance and procedures to support the Health and Safety Policy.</w:t>
      </w:r>
    </w:p>
    <w:p w14:paraId="530186DA" w14:textId="77777777" w:rsidR="004255A4" w:rsidRPr="00F5473F" w:rsidRDefault="004255A4" w:rsidP="00BD1C45">
      <w:pPr>
        <w:pStyle w:val="ListParagraph"/>
        <w:numPr>
          <w:ilvl w:val="0"/>
          <w:numId w:val="12"/>
        </w:numPr>
        <w:spacing w:line="240" w:lineRule="auto"/>
        <w:rPr>
          <w:rFonts w:ascii="Arial" w:hAnsi="Arial" w:cs="Arial"/>
          <w:sz w:val="20"/>
          <w:szCs w:val="20"/>
        </w:rPr>
      </w:pPr>
      <w:r w:rsidRPr="00F5473F">
        <w:rPr>
          <w:rFonts w:ascii="Arial" w:hAnsi="Arial" w:cs="Arial"/>
          <w:sz w:val="20"/>
          <w:szCs w:val="20"/>
        </w:rPr>
        <w:t>Safe premises, plant, equipment and systems of work.</w:t>
      </w:r>
    </w:p>
    <w:p w14:paraId="7C9F28D7" w14:textId="77777777" w:rsidR="004255A4" w:rsidRPr="00F5473F" w:rsidRDefault="004255A4" w:rsidP="00BD1C45">
      <w:pPr>
        <w:pStyle w:val="ListParagraph"/>
        <w:numPr>
          <w:ilvl w:val="0"/>
          <w:numId w:val="12"/>
        </w:numPr>
        <w:spacing w:line="240" w:lineRule="auto"/>
        <w:rPr>
          <w:rFonts w:ascii="Arial" w:hAnsi="Arial" w:cs="Arial"/>
          <w:sz w:val="20"/>
          <w:szCs w:val="20"/>
        </w:rPr>
      </w:pPr>
      <w:r w:rsidRPr="00F5473F">
        <w:rPr>
          <w:rFonts w:ascii="Arial" w:hAnsi="Arial" w:cs="Arial"/>
          <w:sz w:val="20"/>
          <w:szCs w:val="20"/>
        </w:rPr>
        <w:t>Adequate facilities, protective equipment and clothing to enable articles and substances to be used, transported, handled and stored safely.</w:t>
      </w:r>
    </w:p>
    <w:p w14:paraId="00EEC389" w14:textId="77777777" w:rsidR="004255A4" w:rsidRPr="00F5473F" w:rsidRDefault="004255A4" w:rsidP="00BD1C45">
      <w:pPr>
        <w:pStyle w:val="ListParagraph"/>
        <w:numPr>
          <w:ilvl w:val="0"/>
          <w:numId w:val="12"/>
        </w:numPr>
        <w:spacing w:line="240" w:lineRule="auto"/>
        <w:rPr>
          <w:rFonts w:ascii="Arial" w:hAnsi="Arial" w:cs="Arial"/>
          <w:sz w:val="20"/>
          <w:szCs w:val="20"/>
        </w:rPr>
      </w:pPr>
      <w:r w:rsidRPr="00F5473F">
        <w:rPr>
          <w:rFonts w:ascii="Arial" w:hAnsi="Arial" w:cs="Arial"/>
          <w:sz w:val="20"/>
          <w:szCs w:val="20"/>
        </w:rPr>
        <w:t xml:space="preserve">Such information, instruction and supervision as </w:t>
      </w:r>
      <w:r w:rsidR="005B7E47" w:rsidRPr="00F5473F">
        <w:rPr>
          <w:rFonts w:ascii="Arial" w:hAnsi="Arial" w:cs="Arial"/>
          <w:sz w:val="20"/>
          <w:szCs w:val="20"/>
        </w:rPr>
        <w:t>are</w:t>
      </w:r>
      <w:r w:rsidRPr="00F5473F">
        <w:rPr>
          <w:rFonts w:ascii="Arial" w:hAnsi="Arial" w:cs="Arial"/>
          <w:sz w:val="20"/>
          <w:szCs w:val="20"/>
        </w:rPr>
        <w:t xml:space="preserve"> necessary to ensure the health and safety of staff and students and visitors.</w:t>
      </w:r>
    </w:p>
    <w:p w14:paraId="62D002F5" w14:textId="77777777" w:rsidR="004255A4" w:rsidRPr="00F5473F" w:rsidRDefault="004255A4" w:rsidP="00BD1C45">
      <w:pPr>
        <w:pStyle w:val="ListParagraph"/>
        <w:numPr>
          <w:ilvl w:val="0"/>
          <w:numId w:val="12"/>
        </w:numPr>
        <w:spacing w:line="240" w:lineRule="auto"/>
        <w:rPr>
          <w:rFonts w:ascii="Arial" w:hAnsi="Arial" w:cs="Arial"/>
          <w:sz w:val="20"/>
          <w:szCs w:val="20"/>
        </w:rPr>
      </w:pPr>
      <w:r w:rsidRPr="00F5473F">
        <w:rPr>
          <w:rFonts w:ascii="Arial" w:hAnsi="Arial" w:cs="Arial"/>
          <w:sz w:val="20"/>
          <w:szCs w:val="20"/>
        </w:rPr>
        <w:t>Appropriate arrangements for consultation with University staff and union representatives on measures for achieving agreed health and safety performance</w:t>
      </w:r>
      <w:r w:rsidR="00E83C60" w:rsidRPr="00F5473F">
        <w:rPr>
          <w:rFonts w:ascii="Arial" w:hAnsi="Arial" w:cs="Arial"/>
          <w:sz w:val="20"/>
          <w:szCs w:val="20"/>
        </w:rPr>
        <w:t xml:space="preserve"> and the setting of objectives to continually improve the Occupational Health and Safety performance.</w:t>
      </w:r>
    </w:p>
    <w:p w14:paraId="610E66F1" w14:textId="77777777" w:rsidR="004255A4" w:rsidRPr="00F5473F" w:rsidRDefault="004255A4" w:rsidP="00BD1C45">
      <w:pPr>
        <w:spacing w:line="240" w:lineRule="auto"/>
        <w:contextualSpacing/>
        <w:rPr>
          <w:rFonts w:ascii="Arial" w:hAnsi="Arial" w:cs="Arial"/>
          <w:sz w:val="20"/>
          <w:szCs w:val="20"/>
        </w:rPr>
      </w:pPr>
      <w:r w:rsidRPr="00F5473F">
        <w:rPr>
          <w:rFonts w:ascii="Arial" w:hAnsi="Arial" w:cs="Arial"/>
          <w:sz w:val="20"/>
          <w:szCs w:val="20"/>
        </w:rPr>
        <w:t>The Board of Governors considers issues of health and safety to be of the highest importance and priority and seeks to maintain commitment to continuous improvement and awareness.  The Board also undertakes, through its managers, to ensure that staff and students are consulted and involved in all areas of health and safety.</w:t>
      </w:r>
    </w:p>
    <w:p w14:paraId="00900D1D" w14:textId="77777777" w:rsidR="00D35C94" w:rsidRPr="00F5473F" w:rsidRDefault="00D35C94" w:rsidP="00BD1C45">
      <w:pPr>
        <w:spacing w:line="240" w:lineRule="auto"/>
        <w:contextualSpacing/>
        <w:rPr>
          <w:rFonts w:ascii="Arial" w:hAnsi="Arial" w:cs="Arial"/>
          <w:sz w:val="20"/>
          <w:szCs w:val="20"/>
        </w:rPr>
      </w:pPr>
    </w:p>
    <w:p w14:paraId="3153B1AE" w14:textId="76B4F250" w:rsidR="004255A4" w:rsidRPr="00F5473F" w:rsidRDefault="004255A4" w:rsidP="00BD1C45">
      <w:pPr>
        <w:spacing w:line="240" w:lineRule="auto"/>
        <w:contextualSpacing/>
        <w:rPr>
          <w:rFonts w:ascii="Arial" w:hAnsi="Arial" w:cs="Arial"/>
          <w:sz w:val="20"/>
          <w:szCs w:val="20"/>
        </w:rPr>
      </w:pPr>
      <w:r w:rsidRPr="00F5473F">
        <w:rPr>
          <w:rFonts w:ascii="Arial" w:hAnsi="Arial" w:cs="Arial"/>
          <w:sz w:val="20"/>
          <w:szCs w:val="20"/>
        </w:rPr>
        <w:t>While recognising its own legal responsibilities in the matter of health and safety at work, the Board of Governors requires all members, staff, students</w:t>
      </w:r>
      <w:r w:rsidR="00F3536E" w:rsidRPr="00F5473F">
        <w:rPr>
          <w:rFonts w:ascii="Arial" w:hAnsi="Arial" w:cs="Arial"/>
          <w:sz w:val="20"/>
          <w:szCs w:val="20"/>
        </w:rPr>
        <w:t xml:space="preserve">, </w:t>
      </w:r>
      <w:r w:rsidRPr="00F5473F">
        <w:rPr>
          <w:rFonts w:ascii="Arial" w:hAnsi="Arial" w:cs="Arial"/>
          <w:sz w:val="20"/>
          <w:szCs w:val="20"/>
        </w:rPr>
        <w:t xml:space="preserve">and visitors to act safely and to co-operate with the University in meeting these obligations.  The Board of Governors believes that health and safety at work is the responsibility of all. It will encourage employees to take an active role in ensuring that a safe working environment is maintained.  </w:t>
      </w:r>
    </w:p>
    <w:p w14:paraId="72D43720" w14:textId="77777777" w:rsidR="00D35C94" w:rsidRPr="00F5473F" w:rsidRDefault="00D35C94" w:rsidP="00BD1C45">
      <w:pPr>
        <w:spacing w:line="240" w:lineRule="auto"/>
        <w:contextualSpacing/>
        <w:rPr>
          <w:rFonts w:ascii="Arial" w:hAnsi="Arial" w:cs="Arial"/>
          <w:sz w:val="20"/>
          <w:szCs w:val="20"/>
        </w:rPr>
      </w:pPr>
    </w:p>
    <w:p w14:paraId="5253C6F0" w14:textId="297BA204" w:rsidR="008E16D8" w:rsidRPr="00F5473F" w:rsidRDefault="008E16D8" w:rsidP="00BD1C45">
      <w:pPr>
        <w:spacing w:line="240" w:lineRule="auto"/>
        <w:contextualSpacing/>
        <w:rPr>
          <w:rFonts w:ascii="Arial" w:hAnsi="Arial" w:cs="Arial"/>
          <w:sz w:val="20"/>
          <w:szCs w:val="20"/>
        </w:rPr>
      </w:pPr>
      <w:r w:rsidRPr="00F5473F">
        <w:rPr>
          <w:rFonts w:ascii="Arial" w:hAnsi="Arial" w:cs="Arial"/>
          <w:sz w:val="20"/>
          <w:szCs w:val="20"/>
        </w:rPr>
        <w:lastRenderedPageBreak/>
        <w:t xml:space="preserve">This policy will be reviewed as appropriate by the University, </w:t>
      </w:r>
      <w:r w:rsidR="00D87018" w:rsidRPr="00F5473F">
        <w:rPr>
          <w:rFonts w:ascii="Arial" w:hAnsi="Arial" w:cs="Arial"/>
          <w:sz w:val="20"/>
          <w:szCs w:val="20"/>
        </w:rPr>
        <w:t>considering</w:t>
      </w:r>
      <w:r w:rsidRPr="00F5473F">
        <w:rPr>
          <w:rFonts w:ascii="Arial" w:hAnsi="Arial" w:cs="Arial"/>
          <w:sz w:val="20"/>
          <w:szCs w:val="20"/>
        </w:rPr>
        <w:t xml:space="preserve"> any new legislation or practices that may affect this document. </w:t>
      </w:r>
    </w:p>
    <w:p w14:paraId="36AD5A38" w14:textId="77777777" w:rsidR="00D87018" w:rsidRPr="00F5473F" w:rsidRDefault="00D87018" w:rsidP="00BD1C45">
      <w:pPr>
        <w:spacing w:line="240" w:lineRule="auto"/>
        <w:contextualSpacing/>
        <w:rPr>
          <w:rFonts w:ascii="Arial" w:hAnsi="Arial" w:cs="Arial"/>
          <w:sz w:val="20"/>
          <w:szCs w:val="20"/>
        </w:rPr>
      </w:pPr>
    </w:p>
    <w:p w14:paraId="7303D49A" w14:textId="77777777" w:rsidR="004255A4" w:rsidRPr="00F5473F" w:rsidRDefault="004255A4" w:rsidP="00DA34C2">
      <w:pPr>
        <w:spacing w:line="240" w:lineRule="auto"/>
        <w:contextualSpacing/>
        <w:jc w:val="both"/>
        <w:rPr>
          <w:rFonts w:ascii="Arial" w:hAnsi="Arial" w:cs="Arial"/>
          <w:b/>
        </w:rPr>
      </w:pPr>
      <w:r w:rsidRPr="00F5473F">
        <w:rPr>
          <w:rFonts w:ascii="Arial" w:hAnsi="Arial" w:cs="Arial"/>
          <w:b/>
        </w:rPr>
        <w:t xml:space="preserve">1.  </w:t>
      </w:r>
      <w:r w:rsidR="00DA34C2" w:rsidRPr="00F5473F">
        <w:rPr>
          <w:rFonts w:ascii="Arial" w:hAnsi="Arial" w:cs="Arial"/>
          <w:b/>
        </w:rPr>
        <w:tab/>
      </w:r>
      <w:r w:rsidRPr="00F5473F">
        <w:rPr>
          <w:rFonts w:ascii="Arial" w:hAnsi="Arial" w:cs="Arial"/>
          <w:b/>
        </w:rPr>
        <w:t xml:space="preserve">Introduction: </w:t>
      </w:r>
      <w:r w:rsidR="007E3F91" w:rsidRPr="00F5473F">
        <w:rPr>
          <w:rFonts w:ascii="Arial" w:hAnsi="Arial" w:cs="Arial"/>
          <w:b/>
        </w:rPr>
        <w:t>T</w:t>
      </w:r>
      <w:r w:rsidRPr="00F5473F">
        <w:rPr>
          <w:rFonts w:ascii="Arial" w:hAnsi="Arial" w:cs="Arial"/>
          <w:b/>
        </w:rPr>
        <w:t xml:space="preserve">he </w:t>
      </w:r>
      <w:r w:rsidR="007E3F91" w:rsidRPr="00F5473F">
        <w:rPr>
          <w:rFonts w:ascii="Arial" w:hAnsi="Arial" w:cs="Arial"/>
          <w:b/>
        </w:rPr>
        <w:t>legal po</w:t>
      </w:r>
      <w:r w:rsidRPr="00F5473F">
        <w:rPr>
          <w:rFonts w:ascii="Arial" w:hAnsi="Arial" w:cs="Arial"/>
          <w:b/>
        </w:rPr>
        <w:t>sition</w:t>
      </w:r>
    </w:p>
    <w:p w14:paraId="75001BF7" w14:textId="77777777" w:rsidR="004255A4" w:rsidRPr="00F5473F" w:rsidRDefault="004255A4" w:rsidP="00DA34C2">
      <w:pPr>
        <w:spacing w:after="0" w:line="240" w:lineRule="auto"/>
        <w:ind w:left="720"/>
        <w:contextualSpacing/>
        <w:jc w:val="both"/>
        <w:rPr>
          <w:rFonts w:ascii="Arial" w:hAnsi="Arial" w:cs="Arial"/>
          <w:sz w:val="20"/>
          <w:szCs w:val="20"/>
        </w:rPr>
      </w:pPr>
      <w:r w:rsidRPr="00F5473F">
        <w:rPr>
          <w:rFonts w:ascii="Arial" w:hAnsi="Arial" w:cs="Arial"/>
          <w:sz w:val="20"/>
          <w:szCs w:val="20"/>
        </w:rPr>
        <w:t>The concept that employees should be safe at work is not a recent phenomenon.  Legislation was developed in the 1970s to streamline the many different statutes governing safety issues making management responsible for the provision and maintenance of adequate standards and policies.  Although there are many different statutes governing safety issues, health and safety is not only governed by legislation.  Under what is known as ‘common law’ all employers have a duty of care imposed on them to protect their employees.  There is also a term implied into all employment contracts requiring employees to comply with the University’s health and safety policies and guidelines.</w:t>
      </w:r>
    </w:p>
    <w:p w14:paraId="203DD508" w14:textId="77777777" w:rsidR="007E3F91" w:rsidRPr="00F5473F" w:rsidRDefault="007E3F91" w:rsidP="00DA34C2">
      <w:pPr>
        <w:spacing w:line="240" w:lineRule="auto"/>
        <w:ind w:left="720"/>
        <w:contextualSpacing/>
        <w:jc w:val="both"/>
        <w:rPr>
          <w:rFonts w:ascii="Arial" w:hAnsi="Arial" w:cs="Arial"/>
          <w:sz w:val="20"/>
          <w:szCs w:val="20"/>
        </w:rPr>
      </w:pPr>
    </w:p>
    <w:p w14:paraId="7F2268F2"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The legislation relating to health and safety is extensive.  One of the most important statutes is the Health and Safety at Work</w:t>
      </w:r>
      <w:r w:rsidR="00797787" w:rsidRPr="00F5473F">
        <w:rPr>
          <w:rFonts w:ascii="Arial" w:hAnsi="Arial" w:cs="Arial"/>
          <w:sz w:val="20"/>
          <w:szCs w:val="20"/>
        </w:rPr>
        <w:t xml:space="preserve"> etc</w:t>
      </w:r>
      <w:r w:rsidRPr="00F5473F">
        <w:rPr>
          <w:rFonts w:ascii="Arial" w:hAnsi="Arial" w:cs="Arial"/>
          <w:sz w:val="20"/>
          <w:szCs w:val="20"/>
        </w:rPr>
        <w:t xml:space="preserve"> Act 1974 (HSWA).  All work places are covered by this legislation which s</w:t>
      </w:r>
      <w:r w:rsidR="00797787" w:rsidRPr="00F5473F">
        <w:rPr>
          <w:rFonts w:ascii="Arial" w:hAnsi="Arial" w:cs="Arial"/>
          <w:sz w:val="20"/>
          <w:szCs w:val="20"/>
        </w:rPr>
        <w:t>tates</w:t>
      </w:r>
      <w:r w:rsidRPr="00F5473F">
        <w:rPr>
          <w:rFonts w:ascii="Arial" w:hAnsi="Arial" w:cs="Arial"/>
          <w:sz w:val="20"/>
          <w:szCs w:val="20"/>
        </w:rPr>
        <w:t xml:space="preserve"> that an employer must do everything reasonably practicable to provide a safe and healthy workplace with adequate welfare facilities.  HSWA has been supported and extended by various sets of regulations, codes of practice and guidance, all of which deal with various aspects of health and safety.  </w:t>
      </w:r>
    </w:p>
    <w:p w14:paraId="66211255" w14:textId="77777777" w:rsidR="00DA34C2" w:rsidRPr="00F5473F" w:rsidRDefault="00DA34C2" w:rsidP="00DA34C2">
      <w:pPr>
        <w:spacing w:line="240" w:lineRule="auto"/>
        <w:ind w:left="720"/>
        <w:contextualSpacing/>
        <w:jc w:val="both"/>
        <w:rPr>
          <w:rFonts w:ascii="Arial" w:hAnsi="Arial" w:cs="Arial"/>
          <w:sz w:val="20"/>
          <w:szCs w:val="20"/>
        </w:rPr>
      </w:pPr>
    </w:p>
    <w:p w14:paraId="1DC941FD"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 xml:space="preserve">The organisation and management of health and safety is a corporate responsibility and failure to comply with health and safety requirements can have serious consequences – for </w:t>
      </w:r>
      <w:r w:rsidR="00401A38" w:rsidRPr="00F5473F">
        <w:rPr>
          <w:rFonts w:ascii="Arial" w:hAnsi="Arial" w:cs="Arial"/>
          <w:sz w:val="20"/>
          <w:szCs w:val="20"/>
        </w:rPr>
        <w:t xml:space="preserve">individuals, </w:t>
      </w:r>
      <w:r w:rsidRPr="00F5473F">
        <w:rPr>
          <w:rFonts w:ascii="Arial" w:hAnsi="Arial" w:cs="Arial"/>
          <w:sz w:val="20"/>
          <w:szCs w:val="20"/>
        </w:rPr>
        <w:t>the University</w:t>
      </w:r>
      <w:r w:rsidR="00112E6A" w:rsidRPr="00F5473F">
        <w:rPr>
          <w:rFonts w:ascii="Arial" w:hAnsi="Arial" w:cs="Arial"/>
          <w:sz w:val="20"/>
          <w:szCs w:val="20"/>
        </w:rPr>
        <w:t xml:space="preserve">, </w:t>
      </w:r>
      <w:r w:rsidR="00401A38" w:rsidRPr="00F5473F">
        <w:rPr>
          <w:rFonts w:ascii="Arial" w:hAnsi="Arial" w:cs="Arial"/>
          <w:sz w:val="20"/>
          <w:szCs w:val="20"/>
        </w:rPr>
        <w:t xml:space="preserve">and </w:t>
      </w:r>
      <w:r w:rsidR="00112E6A" w:rsidRPr="00F5473F">
        <w:rPr>
          <w:rFonts w:ascii="Arial" w:hAnsi="Arial" w:cs="Arial"/>
          <w:sz w:val="20"/>
          <w:szCs w:val="20"/>
        </w:rPr>
        <w:t>the Board of Governors</w:t>
      </w:r>
      <w:r w:rsidR="00401A38" w:rsidRPr="00F5473F">
        <w:rPr>
          <w:rFonts w:ascii="Arial" w:hAnsi="Arial" w:cs="Arial"/>
          <w:sz w:val="20"/>
          <w:szCs w:val="20"/>
        </w:rPr>
        <w:t>.</w:t>
      </w:r>
      <w:r w:rsidRPr="00F5473F">
        <w:rPr>
          <w:rFonts w:ascii="Arial" w:hAnsi="Arial" w:cs="Arial"/>
          <w:sz w:val="20"/>
          <w:szCs w:val="20"/>
        </w:rPr>
        <w:t xml:space="preserve">  Health and safety law states that organisations must provide a written health and safety policy; assess risks to staff, students,</w:t>
      </w:r>
      <w:r w:rsidR="00BA5643" w:rsidRPr="00F5473F" w:rsidDel="00BA5643">
        <w:rPr>
          <w:rFonts w:ascii="Arial" w:hAnsi="Arial" w:cs="Arial"/>
          <w:sz w:val="20"/>
          <w:szCs w:val="20"/>
        </w:rPr>
        <w:t xml:space="preserve"> </w:t>
      </w:r>
      <w:r w:rsidRPr="00F5473F">
        <w:rPr>
          <w:rFonts w:ascii="Arial" w:hAnsi="Arial" w:cs="Arial"/>
          <w:sz w:val="20"/>
          <w:szCs w:val="20"/>
        </w:rPr>
        <w:t xml:space="preserve"> partners, stakeholders and any other people who could be affected by the activities of the Higher Education Institution (HEI); arrange for the effective planning, organisation, control, monitoring and review of preventive and protective measures; ensure that staff and students have access to competent health and safety advice; and consult staff about their risks at work and current preventive and protective measures.</w:t>
      </w:r>
    </w:p>
    <w:p w14:paraId="4CF54B18" w14:textId="77777777" w:rsidR="00DA34C2" w:rsidRPr="00F5473F" w:rsidRDefault="00DA34C2" w:rsidP="00DA34C2">
      <w:pPr>
        <w:spacing w:line="240" w:lineRule="auto"/>
        <w:ind w:left="720"/>
        <w:contextualSpacing/>
        <w:jc w:val="both"/>
        <w:rPr>
          <w:rFonts w:ascii="Arial" w:hAnsi="Arial" w:cs="Arial"/>
          <w:sz w:val="20"/>
          <w:szCs w:val="20"/>
        </w:rPr>
      </w:pPr>
    </w:p>
    <w:p w14:paraId="794EBCCB" w14:textId="7B2CD313"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Any failure by a manager or employee to comply with any aspect of the University’s Health and Safety Policy or any associated policy or other procedures or health and safety guidance or any other rules or duties specifically assigned to the manager or employee with regard to health and safety, may be regarded by the University as misconduct which will be dealt with under the terms of the University’s Disciplinary Policy.</w:t>
      </w:r>
    </w:p>
    <w:p w14:paraId="5CADB939" w14:textId="77777777" w:rsidR="00DA34C2" w:rsidRPr="00F5473F" w:rsidRDefault="00DA34C2" w:rsidP="00DA34C2">
      <w:pPr>
        <w:spacing w:line="240" w:lineRule="auto"/>
        <w:contextualSpacing/>
        <w:jc w:val="both"/>
        <w:rPr>
          <w:rFonts w:ascii="Arial" w:hAnsi="Arial" w:cs="Arial"/>
          <w:b/>
          <w:sz w:val="20"/>
          <w:szCs w:val="20"/>
        </w:rPr>
      </w:pPr>
    </w:p>
    <w:p w14:paraId="0FA794C1" w14:textId="24D960BA" w:rsidR="004255A4" w:rsidRPr="00F5473F" w:rsidRDefault="004255A4" w:rsidP="00DA34C2">
      <w:pPr>
        <w:spacing w:line="240" w:lineRule="auto"/>
        <w:contextualSpacing/>
        <w:jc w:val="both"/>
        <w:rPr>
          <w:rFonts w:ascii="Arial" w:hAnsi="Arial" w:cs="Arial"/>
          <w:b/>
        </w:rPr>
      </w:pPr>
      <w:r w:rsidRPr="00F5473F">
        <w:rPr>
          <w:rFonts w:ascii="Arial" w:hAnsi="Arial" w:cs="Arial"/>
          <w:b/>
        </w:rPr>
        <w:t xml:space="preserve">2.  </w:t>
      </w:r>
      <w:r w:rsidR="00DA34C2" w:rsidRPr="00F5473F">
        <w:rPr>
          <w:rFonts w:ascii="Arial" w:hAnsi="Arial" w:cs="Arial"/>
          <w:b/>
        </w:rPr>
        <w:tab/>
      </w:r>
      <w:r w:rsidRPr="00F5473F">
        <w:rPr>
          <w:rFonts w:ascii="Arial" w:hAnsi="Arial" w:cs="Arial"/>
          <w:b/>
        </w:rPr>
        <w:t xml:space="preserve">Health and </w:t>
      </w:r>
      <w:r w:rsidR="004710F7" w:rsidRPr="00F5473F">
        <w:rPr>
          <w:rFonts w:ascii="Arial" w:hAnsi="Arial" w:cs="Arial"/>
          <w:b/>
        </w:rPr>
        <w:t>safety:</w:t>
      </w:r>
      <w:r w:rsidRPr="00F5473F">
        <w:rPr>
          <w:rFonts w:ascii="Arial" w:hAnsi="Arial" w:cs="Arial"/>
          <w:b/>
        </w:rPr>
        <w:t xml:space="preserve"> risks and benefits</w:t>
      </w:r>
      <w:r w:rsidR="002022EF" w:rsidRPr="00F5473F">
        <w:rPr>
          <w:rFonts w:ascii="Arial" w:hAnsi="Arial" w:cs="Arial"/>
          <w:b/>
        </w:rPr>
        <w:t xml:space="preserve"> </w:t>
      </w:r>
    </w:p>
    <w:p w14:paraId="2B0269CF" w14:textId="77777777" w:rsidR="00DA34C2" w:rsidRPr="00F5473F" w:rsidRDefault="00DA34C2" w:rsidP="00DA34C2">
      <w:pPr>
        <w:spacing w:line="240" w:lineRule="auto"/>
        <w:ind w:left="720"/>
        <w:contextualSpacing/>
        <w:jc w:val="both"/>
        <w:rPr>
          <w:rFonts w:ascii="Arial" w:hAnsi="Arial" w:cs="Arial"/>
          <w:sz w:val="20"/>
          <w:szCs w:val="20"/>
        </w:rPr>
      </w:pPr>
    </w:p>
    <w:p w14:paraId="16A1FECC"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 xml:space="preserve">Addressing health and safety should not be seen as a regulatory burden: it offers significant opportunities.  </w:t>
      </w:r>
      <w:r w:rsidR="00F9538D" w:rsidRPr="00F5473F">
        <w:rPr>
          <w:rFonts w:ascii="Arial" w:hAnsi="Arial" w:cs="Arial"/>
          <w:sz w:val="20"/>
          <w:szCs w:val="20"/>
        </w:rPr>
        <w:t>Benefits include</w:t>
      </w:r>
      <w:r w:rsidRPr="00F5473F">
        <w:rPr>
          <w:rFonts w:ascii="Arial" w:hAnsi="Arial" w:cs="Arial"/>
          <w:sz w:val="20"/>
          <w:szCs w:val="20"/>
        </w:rPr>
        <w:t>:</w:t>
      </w:r>
    </w:p>
    <w:p w14:paraId="5FB88E5B" w14:textId="77777777" w:rsidR="004255A4" w:rsidRPr="00F5473F" w:rsidRDefault="004255A4" w:rsidP="00DA34C2">
      <w:pPr>
        <w:pStyle w:val="ListParagraph"/>
        <w:numPr>
          <w:ilvl w:val="0"/>
          <w:numId w:val="16"/>
        </w:numPr>
        <w:spacing w:line="240" w:lineRule="auto"/>
        <w:ind w:left="1080"/>
        <w:jc w:val="both"/>
        <w:rPr>
          <w:rFonts w:ascii="Arial" w:hAnsi="Arial" w:cs="Arial"/>
          <w:sz w:val="20"/>
          <w:szCs w:val="20"/>
        </w:rPr>
      </w:pPr>
      <w:r w:rsidRPr="00F5473F">
        <w:rPr>
          <w:rFonts w:ascii="Arial" w:hAnsi="Arial" w:cs="Arial"/>
          <w:sz w:val="20"/>
          <w:szCs w:val="20"/>
        </w:rPr>
        <w:t>Reduced costs and reduced risks – accidents are fewer, the threat of legal action is lessened, employee absence and turnover rates are lower.</w:t>
      </w:r>
    </w:p>
    <w:p w14:paraId="463A2661" w14:textId="77777777" w:rsidR="002022EF" w:rsidRPr="00F5473F" w:rsidRDefault="002022EF" w:rsidP="00DA34C2">
      <w:pPr>
        <w:pStyle w:val="ListParagraph"/>
        <w:numPr>
          <w:ilvl w:val="0"/>
          <w:numId w:val="16"/>
        </w:numPr>
        <w:spacing w:line="240" w:lineRule="auto"/>
        <w:ind w:left="1080"/>
        <w:jc w:val="both"/>
        <w:rPr>
          <w:rFonts w:ascii="Arial" w:hAnsi="Arial" w:cs="Arial"/>
          <w:sz w:val="20"/>
          <w:szCs w:val="20"/>
        </w:rPr>
      </w:pPr>
      <w:r w:rsidRPr="00F5473F">
        <w:rPr>
          <w:rFonts w:ascii="Arial" w:hAnsi="Arial" w:cs="Arial"/>
          <w:sz w:val="20"/>
          <w:szCs w:val="20"/>
        </w:rPr>
        <w:t xml:space="preserve">Improved attendance of lectures for students </w:t>
      </w:r>
    </w:p>
    <w:p w14:paraId="3FDF319A" w14:textId="77777777" w:rsidR="004255A4" w:rsidRPr="00F5473F" w:rsidRDefault="004255A4" w:rsidP="00DA34C2">
      <w:pPr>
        <w:pStyle w:val="ListParagraph"/>
        <w:numPr>
          <w:ilvl w:val="0"/>
          <w:numId w:val="16"/>
        </w:numPr>
        <w:spacing w:line="240" w:lineRule="auto"/>
        <w:ind w:left="1080"/>
        <w:jc w:val="both"/>
        <w:rPr>
          <w:rFonts w:ascii="Arial" w:hAnsi="Arial" w:cs="Arial"/>
          <w:sz w:val="20"/>
          <w:szCs w:val="20"/>
        </w:rPr>
      </w:pPr>
      <w:r w:rsidRPr="00F5473F">
        <w:rPr>
          <w:rFonts w:ascii="Arial" w:hAnsi="Arial" w:cs="Arial"/>
          <w:sz w:val="20"/>
          <w:szCs w:val="20"/>
        </w:rPr>
        <w:t>Improved standing among collaborative partners and suppliers.</w:t>
      </w:r>
    </w:p>
    <w:p w14:paraId="707EBD08" w14:textId="77777777" w:rsidR="004255A4" w:rsidRPr="00F5473F" w:rsidRDefault="004255A4" w:rsidP="00DA34C2">
      <w:pPr>
        <w:pStyle w:val="ListParagraph"/>
        <w:numPr>
          <w:ilvl w:val="0"/>
          <w:numId w:val="16"/>
        </w:numPr>
        <w:spacing w:line="240" w:lineRule="auto"/>
        <w:ind w:left="1080"/>
        <w:jc w:val="both"/>
        <w:rPr>
          <w:rFonts w:ascii="Arial" w:hAnsi="Arial" w:cs="Arial"/>
          <w:sz w:val="20"/>
          <w:szCs w:val="20"/>
        </w:rPr>
      </w:pPr>
      <w:r w:rsidRPr="00F5473F">
        <w:rPr>
          <w:rFonts w:ascii="Arial" w:hAnsi="Arial" w:cs="Arial"/>
          <w:sz w:val="20"/>
          <w:szCs w:val="20"/>
        </w:rPr>
        <w:t xml:space="preserve">A better reputation for corporate responsibility among students and members of the University community. </w:t>
      </w:r>
    </w:p>
    <w:p w14:paraId="4926BED0" w14:textId="77777777" w:rsidR="004255A4" w:rsidRPr="00F5473F" w:rsidRDefault="004255A4" w:rsidP="00DA34C2">
      <w:pPr>
        <w:pStyle w:val="ListParagraph"/>
        <w:numPr>
          <w:ilvl w:val="0"/>
          <w:numId w:val="16"/>
        </w:numPr>
        <w:spacing w:line="240" w:lineRule="auto"/>
        <w:ind w:left="1080"/>
        <w:jc w:val="both"/>
        <w:rPr>
          <w:rFonts w:ascii="Arial" w:hAnsi="Arial" w:cs="Arial"/>
          <w:sz w:val="20"/>
          <w:szCs w:val="20"/>
        </w:rPr>
      </w:pPr>
      <w:r w:rsidRPr="00F5473F">
        <w:rPr>
          <w:rFonts w:ascii="Arial" w:hAnsi="Arial" w:cs="Arial"/>
          <w:sz w:val="20"/>
          <w:szCs w:val="20"/>
        </w:rPr>
        <w:t>Increased productivity – employees and students are healthier, happier and better motivated.</w:t>
      </w:r>
    </w:p>
    <w:p w14:paraId="6E730268" w14:textId="77777777" w:rsidR="004255A4" w:rsidRPr="00F5473F" w:rsidRDefault="004255A4" w:rsidP="00DA34C2">
      <w:pPr>
        <w:spacing w:line="240" w:lineRule="auto"/>
        <w:contextualSpacing/>
        <w:jc w:val="both"/>
        <w:rPr>
          <w:rFonts w:ascii="Arial" w:hAnsi="Arial" w:cs="Arial"/>
          <w:b/>
        </w:rPr>
      </w:pPr>
      <w:r w:rsidRPr="00F5473F">
        <w:rPr>
          <w:rFonts w:ascii="Arial" w:hAnsi="Arial" w:cs="Arial"/>
          <w:b/>
        </w:rPr>
        <w:t xml:space="preserve">3.  </w:t>
      </w:r>
      <w:r w:rsidR="00BD1C45" w:rsidRPr="00F5473F">
        <w:rPr>
          <w:rFonts w:ascii="Arial" w:hAnsi="Arial" w:cs="Arial"/>
          <w:b/>
        </w:rPr>
        <w:tab/>
      </w:r>
      <w:r w:rsidRPr="00F5473F">
        <w:rPr>
          <w:rFonts w:ascii="Arial" w:hAnsi="Arial" w:cs="Arial"/>
          <w:b/>
        </w:rPr>
        <w:t>Essential principles at the University of Chichester</w:t>
      </w:r>
    </w:p>
    <w:p w14:paraId="4D304F9C" w14:textId="77777777" w:rsidR="00DA34C2" w:rsidRPr="00F5473F" w:rsidRDefault="00DA34C2" w:rsidP="00DA34C2">
      <w:pPr>
        <w:spacing w:line="240" w:lineRule="auto"/>
        <w:contextualSpacing/>
        <w:jc w:val="both"/>
        <w:rPr>
          <w:rFonts w:ascii="Arial" w:hAnsi="Arial" w:cs="Arial"/>
          <w:sz w:val="20"/>
          <w:szCs w:val="20"/>
        </w:rPr>
      </w:pPr>
    </w:p>
    <w:p w14:paraId="516AE904"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 xml:space="preserve">It is the policy of the University to comply with the legal obligations outlined in </w:t>
      </w:r>
      <w:r w:rsidR="00112E6A" w:rsidRPr="00F5473F">
        <w:rPr>
          <w:rFonts w:ascii="Arial" w:hAnsi="Arial" w:cs="Arial"/>
          <w:sz w:val="20"/>
          <w:szCs w:val="20"/>
        </w:rPr>
        <w:t>HSWA</w:t>
      </w:r>
      <w:r w:rsidRPr="00F5473F">
        <w:rPr>
          <w:rFonts w:ascii="Arial" w:hAnsi="Arial" w:cs="Arial"/>
          <w:sz w:val="20"/>
          <w:szCs w:val="20"/>
        </w:rPr>
        <w:t xml:space="preserve">, the Management of Health and Safety at Work Regulations 1999 and any other </w:t>
      </w:r>
      <w:r w:rsidR="00112E6A" w:rsidRPr="00F5473F">
        <w:rPr>
          <w:rFonts w:ascii="Arial" w:hAnsi="Arial" w:cs="Arial"/>
          <w:sz w:val="20"/>
          <w:szCs w:val="20"/>
        </w:rPr>
        <w:t xml:space="preserve">relevant </w:t>
      </w:r>
      <w:r w:rsidRPr="00F5473F">
        <w:rPr>
          <w:rFonts w:ascii="Arial" w:hAnsi="Arial" w:cs="Arial"/>
          <w:sz w:val="20"/>
          <w:szCs w:val="20"/>
        </w:rPr>
        <w:t>statutory provisions by ensuring:</w:t>
      </w:r>
    </w:p>
    <w:p w14:paraId="0D7A1406" w14:textId="77777777" w:rsidR="004255A4" w:rsidRPr="00F5473F" w:rsidRDefault="004255A4"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The provision of a safe and healthy working environment with adequate facilities and arrangements for welfare.</w:t>
      </w:r>
    </w:p>
    <w:p w14:paraId="1F5EEE4B" w14:textId="77777777" w:rsidR="004255A4" w:rsidRPr="00F5473F" w:rsidRDefault="004255A4"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Physical equipment and structures are maintained to be intrinsically safe and without risks – including the means for accessing the workplace and exiting from it.</w:t>
      </w:r>
    </w:p>
    <w:p w14:paraId="17E86AFF" w14:textId="77777777" w:rsidR="004255A4" w:rsidRPr="00F5473F" w:rsidRDefault="004255A4"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lastRenderedPageBreak/>
        <w:t>Information, instruction, supervision and training are provided to ensure safety by competent personnel.  Prescribed information will also be supplied to non-employees e.g. visitors and contractors, about any work that might affect their health and safety.</w:t>
      </w:r>
    </w:p>
    <w:p w14:paraId="4A5D7182" w14:textId="77777777" w:rsidR="004255A4" w:rsidRPr="00F5473F" w:rsidRDefault="004255A4"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Procedures are drawn up and reviewed for the safe use of equipment, safe systems of work, and the safe use, handling and storage of materials.</w:t>
      </w:r>
    </w:p>
    <w:p w14:paraId="7DD85CE4" w14:textId="77777777" w:rsidR="004255A4" w:rsidRPr="00F5473F" w:rsidRDefault="004255A4"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Training is provided and reviewed for employees and for those appointed as departmental health and safety co-ordinators/fire wardens/risk assessors/first aiders.</w:t>
      </w:r>
    </w:p>
    <w:p w14:paraId="7070A0C5" w14:textId="48CE7A54" w:rsidR="002022EF" w:rsidRPr="00F5473F" w:rsidRDefault="002022EF"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 xml:space="preserve">Health and safety information will be given to all students prior to arrival via e-learning </w:t>
      </w:r>
      <w:r w:rsidR="003D7FC4" w:rsidRPr="00F5473F">
        <w:rPr>
          <w:rFonts w:ascii="Arial" w:hAnsi="Arial" w:cs="Arial"/>
          <w:sz w:val="20"/>
          <w:szCs w:val="20"/>
        </w:rPr>
        <w:t>an</w:t>
      </w:r>
      <w:r w:rsidR="00FB07E9" w:rsidRPr="00F5473F">
        <w:rPr>
          <w:rFonts w:ascii="Arial" w:hAnsi="Arial" w:cs="Arial"/>
          <w:sz w:val="20"/>
          <w:szCs w:val="20"/>
        </w:rPr>
        <w:t>d</w:t>
      </w:r>
      <w:r w:rsidRPr="00F5473F">
        <w:rPr>
          <w:rFonts w:ascii="Arial" w:hAnsi="Arial" w:cs="Arial"/>
          <w:sz w:val="20"/>
          <w:szCs w:val="20"/>
        </w:rPr>
        <w:t xml:space="preserve"> during induction week at the university. Further training, relevant to the course programme will be provided by course tutors throughout the course. </w:t>
      </w:r>
    </w:p>
    <w:p w14:paraId="2BD48ED8" w14:textId="77777777" w:rsidR="004255A4" w:rsidRPr="00F5473F" w:rsidRDefault="004255A4"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The provision and use of protective clothing and equipment where necessary.</w:t>
      </w:r>
    </w:p>
    <w:p w14:paraId="1478AFE4" w14:textId="77777777" w:rsidR="004255A4" w:rsidRPr="00F5473F" w:rsidRDefault="004255A4"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That medical advice is available where needed.</w:t>
      </w:r>
    </w:p>
    <w:p w14:paraId="750072E0" w14:textId="77777777" w:rsidR="004255A4" w:rsidRPr="00F5473F" w:rsidRDefault="004255A4"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Arrangements are put in place for the periodic inspection of work places and methods of working and the monitoring of any corrective action necessary.</w:t>
      </w:r>
    </w:p>
    <w:p w14:paraId="2D43EC4B" w14:textId="164993BB" w:rsidR="002022EF" w:rsidRPr="00F5473F" w:rsidRDefault="00BA5643"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 xml:space="preserve">Degree </w:t>
      </w:r>
      <w:r w:rsidR="003D7FC4" w:rsidRPr="00F5473F">
        <w:rPr>
          <w:rFonts w:ascii="Arial" w:hAnsi="Arial" w:cs="Arial"/>
          <w:sz w:val="20"/>
          <w:szCs w:val="20"/>
        </w:rPr>
        <w:t>apprentice</w:t>
      </w:r>
      <w:r w:rsidR="002022EF" w:rsidRPr="00F5473F">
        <w:rPr>
          <w:rFonts w:ascii="Arial" w:hAnsi="Arial" w:cs="Arial"/>
          <w:sz w:val="20"/>
          <w:szCs w:val="20"/>
        </w:rPr>
        <w:t xml:space="preserve"> employer</w:t>
      </w:r>
      <w:r w:rsidR="003D7FC4" w:rsidRPr="00F5473F">
        <w:rPr>
          <w:rFonts w:ascii="Arial" w:hAnsi="Arial" w:cs="Arial"/>
          <w:sz w:val="20"/>
          <w:szCs w:val="20"/>
        </w:rPr>
        <w:t>s will be asked to provide relevant documents and sign a declaration</w:t>
      </w:r>
      <w:r w:rsidR="00FB07E9" w:rsidRPr="00F5473F">
        <w:rPr>
          <w:rFonts w:ascii="Arial" w:hAnsi="Arial" w:cs="Arial"/>
          <w:sz w:val="20"/>
          <w:szCs w:val="20"/>
        </w:rPr>
        <w:t xml:space="preserve"> </w:t>
      </w:r>
      <w:r w:rsidR="003D7FC4" w:rsidRPr="00F5473F">
        <w:rPr>
          <w:rFonts w:ascii="Arial" w:hAnsi="Arial" w:cs="Arial"/>
          <w:sz w:val="20"/>
          <w:szCs w:val="20"/>
        </w:rPr>
        <w:t xml:space="preserve">to evidence they </w:t>
      </w:r>
      <w:r w:rsidRPr="00F5473F">
        <w:rPr>
          <w:rFonts w:ascii="Arial" w:hAnsi="Arial" w:cs="Arial"/>
          <w:sz w:val="20"/>
          <w:szCs w:val="20"/>
        </w:rPr>
        <w:t xml:space="preserve">are </w:t>
      </w:r>
      <w:r w:rsidR="002022EF" w:rsidRPr="00F5473F">
        <w:rPr>
          <w:rFonts w:ascii="Arial" w:hAnsi="Arial" w:cs="Arial"/>
          <w:sz w:val="20"/>
          <w:szCs w:val="20"/>
        </w:rPr>
        <w:t xml:space="preserve">complying with health and safety legislation and that </w:t>
      </w:r>
      <w:r w:rsidRPr="00F5473F">
        <w:rPr>
          <w:rFonts w:ascii="Arial" w:hAnsi="Arial" w:cs="Arial"/>
          <w:sz w:val="20"/>
          <w:szCs w:val="20"/>
        </w:rPr>
        <w:t xml:space="preserve">the degree </w:t>
      </w:r>
      <w:r w:rsidR="002022EF" w:rsidRPr="00F5473F">
        <w:rPr>
          <w:rFonts w:ascii="Arial" w:hAnsi="Arial" w:cs="Arial"/>
          <w:sz w:val="20"/>
          <w:szCs w:val="20"/>
        </w:rPr>
        <w:t>apprentices have the training that they need.</w:t>
      </w:r>
    </w:p>
    <w:p w14:paraId="21CCC8E6" w14:textId="77777777" w:rsidR="004255A4" w:rsidRPr="00F5473F" w:rsidRDefault="004255A4"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The establishment of a Health and Safety Committee to ensure that consultation is facilitated between management and employee representatives.</w:t>
      </w:r>
    </w:p>
    <w:p w14:paraId="4843D641" w14:textId="77777777" w:rsidR="004255A4" w:rsidRPr="00F5473F" w:rsidRDefault="004255A4" w:rsidP="00DA34C2">
      <w:pPr>
        <w:pStyle w:val="ListParagraph"/>
        <w:numPr>
          <w:ilvl w:val="0"/>
          <w:numId w:val="18"/>
        </w:numPr>
        <w:spacing w:line="240" w:lineRule="auto"/>
        <w:ind w:left="1080"/>
        <w:jc w:val="both"/>
        <w:rPr>
          <w:rFonts w:ascii="Arial" w:hAnsi="Arial" w:cs="Arial"/>
          <w:sz w:val="20"/>
          <w:szCs w:val="20"/>
        </w:rPr>
      </w:pPr>
      <w:r w:rsidRPr="00F5473F">
        <w:rPr>
          <w:rFonts w:ascii="Arial" w:hAnsi="Arial" w:cs="Arial"/>
          <w:sz w:val="20"/>
          <w:szCs w:val="20"/>
        </w:rPr>
        <w:t>Sufficient time and other resources are given to employees with health and safety duties to allow them to discharge these duties effectively.</w:t>
      </w:r>
    </w:p>
    <w:p w14:paraId="6D7F4604"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The University’s Health and Safety Policy will evolve over time, e.g. in the light of major organisational changes such as restructuring or a significant acquisition.</w:t>
      </w:r>
    </w:p>
    <w:p w14:paraId="46ADEF74" w14:textId="77777777" w:rsidR="00DA34C2" w:rsidRPr="00F5473F" w:rsidRDefault="00DA34C2" w:rsidP="00DA34C2">
      <w:pPr>
        <w:spacing w:line="240" w:lineRule="auto"/>
        <w:contextualSpacing/>
        <w:jc w:val="both"/>
        <w:rPr>
          <w:rFonts w:ascii="Arial" w:hAnsi="Arial" w:cs="Arial"/>
          <w:b/>
          <w:sz w:val="20"/>
          <w:szCs w:val="20"/>
        </w:rPr>
      </w:pPr>
    </w:p>
    <w:p w14:paraId="19C8137A" w14:textId="77777777" w:rsidR="004255A4" w:rsidRPr="00F5473F" w:rsidRDefault="004255A4" w:rsidP="00DA34C2">
      <w:pPr>
        <w:spacing w:line="240" w:lineRule="auto"/>
        <w:contextualSpacing/>
        <w:jc w:val="both"/>
        <w:rPr>
          <w:rFonts w:ascii="Arial" w:hAnsi="Arial" w:cs="Arial"/>
          <w:b/>
        </w:rPr>
      </w:pPr>
      <w:r w:rsidRPr="00F5473F">
        <w:rPr>
          <w:rFonts w:ascii="Arial" w:hAnsi="Arial" w:cs="Arial"/>
          <w:b/>
        </w:rPr>
        <w:t xml:space="preserve">4.  </w:t>
      </w:r>
      <w:r w:rsidR="00DA34C2" w:rsidRPr="00F5473F">
        <w:rPr>
          <w:rFonts w:ascii="Arial" w:hAnsi="Arial" w:cs="Arial"/>
          <w:b/>
        </w:rPr>
        <w:tab/>
      </w:r>
      <w:r w:rsidRPr="00F5473F">
        <w:rPr>
          <w:rFonts w:ascii="Arial" w:hAnsi="Arial" w:cs="Arial"/>
          <w:b/>
        </w:rPr>
        <w:t xml:space="preserve">Leading </w:t>
      </w:r>
      <w:r w:rsidR="00AD50B4" w:rsidRPr="00F5473F">
        <w:rPr>
          <w:rFonts w:ascii="Arial" w:hAnsi="Arial" w:cs="Arial"/>
          <w:b/>
        </w:rPr>
        <w:t>H</w:t>
      </w:r>
      <w:r w:rsidRPr="00F5473F">
        <w:rPr>
          <w:rFonts w:ascii="Arial" w:hAnsi="Arial" w:cs="Arial"/>
          <w:b/>
        </w:rPr>
        <w:t xml:space="preserve">ealth and </w:t>
      </w:r>
      <w:r w:rsidR="00AD50B4" w:rsidRPr="00F5473F">
        <w:rPr>
          <w:rFonts w:ascii="Arial" w:hAnsi="Arial" w:cs="Arial"/>
          <w:b/>
        </w:rPr>
        <w:t>S</w:t>
      </w:r>
      <w:r w:rsidRPr="00F5473F">
        <w:rPr>
          <w:rFonts w:ascii="Arial" w:hAnsi="Arial" w:cs="Arial"/>
          <w:b/>
        </w:rPr>
        <w:t>afety</w:t>
      </w:r>
    </w:p>
    <w:p w14:paraId="2B9FFD19" w14:textId="77777777" w:rsidR="00DA34C2" w:rsidRPr="00F5473F" w:rsidRDefault="00DA34C2" w:rsidP="00DA34C2">
      <w:pPr>
        <w:spacing w:line="240" w:lineRule="auto"/>
        <w:ind w:left="720"/>
        <w:contextualSpacing/>
        <w:jc w:val="both"/>
        <w:rPr>
          <w:rFonts w:ascii="Arial" w:hAnsi="Arial" w:cs="Arial"/>
          <w:sz w:val="20"/>
          <w:szCs w:val="20"/>
        </w:rPr>
      </w:pPr>
    </w:p>
    <w:p w14:paraId="33BD7064"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The University will ensure that health and safety is integrated with other core management functions and that all employees and students are equipped with the necessary information, instruction, training and supervision to carry out their responsibilities.  This includes:</w:t>
      </w:r>
    </w:p>
    <w:p w14:paraId="058D6AAC" w14:textId="77777777" w:rsidR="00DA34C2" w:rsidRPr="00F5473F" w:rsidRDefault="004255A4" w:rsidP="00DA34C2">
      <w:pPr>
        <w:spacing w:line="240" w:lineRule="auto"/>
        <w:contextualSpacing/>
        <w:jc w:val="both"/>
        <w:rPr>
          <w:rFonts w:ascii="Arial" w:hAnsi="Arial" w:cs="Arial"/>
          <w:b/>
          <w:sz w:val="20"/>
          <w:szCs w:val="20"/>
        </w:rPr>
      </w:pPr>
      <w:r w:rsidRPr="00F5473F">
        <w:rPr>
          <w:rFonts w:ascii="Arial" w:hAnsi="Arial" w:cs="Arial"/>
          <w:b/>
          <w:sz w:val="20"/>
          <w:szCs w:val="20"/>
        </w:rPr>
        <w:tab/>
      </w:r>
    </w:p>
    <w:p w14:paraId="1D4200C2" w14:textId="77777777" w:rsidR="004255A4" w:rsidRPr="00F5473F" w:rsidRDefault="004255A4" w:rsidP="00DA34C2">
      <w:pPr>
        <w:spacing w:line="240" w:lineRule="auto"/>
        <w:ind w:firstLine="720"/>
        <w:contextualSpacing/>
        <w:jc w:val="both"/>
        <w:rPr>
          <w:rFonts w:ascii="Arial" w:hAnsi="Arial" w:cs="Arial"/>
          <w:sz w:val="20"/>
          <w:szCs w:val="20"/>
        </w:rPr>
      </w:pPr>
      <w:r w:rsidRPr="00F5473F">
        <w:rPr>
          <w:rFonts w:ascii="Arial" w:hAnsi="Arial" w:cs="Arial"/>
          <w:sz w:val="20"/>
          <w:szCs w:val="20"/>
        </w:rPr>
        <w:t>1)</w:t>
      </w:r>
      <w:r w:rsidRPr="00F5473F">
        <w:rPr>
          <w:rFonts w:ascii="Arial" w:hAnsi="Arial" w:cs="Arial"/>
          <w:b/>
          <w:sz w:val="20"/>
          <w:szCs w:val="20"/>
        </w:rPr>
        <w:t xml:space="preserve">  </w:t>
      </w:r>
      <w:r w:rsidRPr="00F5473F">
        <w:rPr>
          <w:rFonts w:ascii="Arial" w:hAnsi="Arial" w:cs="Arial"/>
          <w:sz w:val="20"/>
          <w:szCs w:val="20"/>
        </w:rPr>
        <w:t>Strong and active leadership from the top:</w:t>
      </w:r>
    </w:p>
    <w:p w14:paraId="0823D5C4" w14:textId="77777777" w:rsidR="004255A4" w:rsidRPr="00F5473F" w:rsidRDefault="004255A4" w:rsidP="00DA34C2">
      <w:pPr>
        <w:pStyle w:val="ListParagraph"/>
        <w:numPr>
          <w:ilvl w:val="0"/>
          <w:numId w:val="20"/>
        </w:numPr>
        <w:spacing w:line="240" w:lineRule="auto"/>
        <w:jc w:val="both"/>
        <w:rPr>
          <w:rFonts w:ascii="Arial" w:hAnsi="Arial" w:cs="Arial"/>
          <w:sz w:val="20"/>
          <w:szCs w:val="20"/>
        </w:rPr>
      </w:pPr>
      <w:r w:rsidRPr="00F5473F">
        <w:rPr>
          <w:rFonts w:ascii="Arial" w:hAnsi="Arial" w:cs="Arial"/>
          <w:sz w:val="20"/>
          <w:szCs w:val="20"/>
        </w:rPr>
        <w:t>Visible, active commitment from the Board of Governors;</w:t>
      </w:r>
    </w:p>
    <w:p w14:paraId="61CC7806" w14:textId="77777777" w:rsidR="004255A4" w:rsidRPr="00F5473F" w:rsidRDefault="004255A4" w:rsidP="00DA34C2">
      <w:pPr>
        <w:pStyle w:val="ListParagraph"/>
        <w:numPr>
          <w:ilvl w:val="0"/>
          <w:numId w:val="20"/>
        </w:numPr>
        <w:spacing w:line="240" w:lineRule="auto"/>
        <w:jc w:val="both"/>
        <w:rPr>
          <w:rFonts w:ascii="Arial" w:hAnsi="Arial" w:cs="Arial"/>
          <w:sz w:val="20"/>
          <w:szCs w:val="20"/>
        </w:rPr>
      </w:pPr>
      <w:r w:rsidRPr="00F5473F">
        <w:rPr>
          <w:rFonts w:ascii="Arial" w:hAnsi="Arial" w:cs="Arial"/>
          <w:sz w:val="20"/>
          <w:szCs w:val="20"/>
        </w:rPr>
        <w:t>Establishing effective ‘downward’ and ‘upward’ communication systems and management structures;</w:t>
      </w:r>
    </w:p>
    <w:p w14:paraId="7C256461" w14:textId="77777777" w:rsidR="004255A4" w:rsidRPr="00F5473F" w:rsidRDefault="004255A4" w:rsidP="00DA34C2">
      <w:pPr>
        <w:pStyle w:val="ListParagraph"/>
        <w:numPr>
          <w:ilvl w:val="0"/>
          <w:numId w:val="20"/>
        </w:numPr>
        <w:spacing w:line="240" w:lineRule="auto"/>
        <w:jc w:val="both"/>
        <w:rPr>
          <w:rFonts w:ascii="Arial" w:hAnsi="Arial" w:cs="Arial"/>
          <w:sz w:val="20"/>
          <w:szCs w:val="20"/>
        </w:rPr>
      </w:pPr>
      <w:r w:rsidRPr="00F5473F">
        <w:rPr>
          <w:rFonts w:ascii="Arial" w:hAnsi="Arial" w:cs="Arial"/>
          <w:sz w:val="20"/>
          <w:szCs w:val="20"/>
        </w:rPr>
        <w:t>Integration of good health and safety management with business decisions.</w:t>
      </w:r>
    </w:p>
    <w:p w14:paraId="4188D426"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2)  Employee involvement:</w:t>
      </w:r>
    </w:p>
    <w:p w14:paraId="393F99D6" w14:textId="77777777" w:rsidR="004255A4" w:rsidRPr="00F5473F" w:rsidRDefault="004255A4" w:rsidP="00DA34C2">
      <w:pPr>
        <w:pStyle w:val="ListParagraph"/>
        <w:numPr>
          <w:ilvl w:val="0"/>
          <w:numId w:val="21"/>
        </w:numPr>
        <w:spacing w:line="240" w:lineRule="auto"/>
        <w:jc w:val="both"/>
        <w:rPr>
          <w:rFonts w:ascii="Arial" w:hAnsi="Arial" w:cs="Arial"/>
          <w:sz w:val="20"/>
          <w:szCs w:val="20"/>
        </w:rPr>
      </w:pPr>
      <w:r w:rsidRPr="00F5473F">
        <w:rPr>
          <w:rFonts w:ascii="Arial" w:hAnsi="Arial" w:cs="Arial"/>
          <w:sz w:val="20"/>
          <w:szCs w:val="20"/>
        </w:rPr>
        <w:t>Engaging the workforce in the promotion and achievement of safe and healthy</w:t>
      </w:r>
      <w:r w:rsidR="00112E6A" w:rsidRPr="00F5473F">
        <w:rPr>
          <w:rFonts w:ascii="Arial" w:hAnsi="Arial" w:cs="Arial"/>
          <w:sz w:val="20"/>
          <w:szCs w:val="20"/>
        </w:rPr>
        <w:t xml:space="preserve"> working</w:t>
      </w:r>
      <w:r w:rsidRPr="00F5473F">
        <w:rPr>
          <w:rFonts w:ascii="Arial" w:hAnsi="Arial" w:cs="Arial"/>
          <w:sz w:val="20"/>
          <w:szCs w:val="20"/>
        </w:rPr>
        <w:t xml:space="preserve"> conditions;</w:t>
      </w:r>
    </w:p>
    <w:p w14:paraId="57FD6D06" w14:textId="77777777" w:rsidR="004255A4" w:rsidRPr="00F5473F" w:rsidRDefault="004255A4" w:rsidP="00DA34C2">
      <w:pPr>
        <w:pStyle w:val="ListParagraph"/>
        <w:numPr>
          <w:ilvl w:val="0"/>
          <w:numId w:val="21"/>
        </w:numPr>
        <w:spacing w:line="240" w:lineRule="auto"/>
        <w:jc w:val="both"/>
        <w:rPr>
          <w:rFonts w:ascii="Arial" w:hAnsi="Arial" w:cs="Arial"/>
          <w:sz w:val="20"/>
          <w:szCs w:val="20"/>
        </w:rPr>
      </w:pPr>
      <w:r w:rsidRPr="00F5473F">
        <w:rPr>
          <w:rFonts w:ascii="Arial" w:hAnsi="Arial" w:cs="Arial"/>
          <w:sz w:val="20"/>
          <w:szCs w:val="20"/>
        </w:rPr>
        <w:t>Effective ‘upward’ communication;</w:t>
      </w:r>
    </w:p>
    <w:p w14:paraId="304C678E" w14:textId="77777777" w:rsidR="004255A4" w:rsidRPr="00F5473F" w:rsidRDefault="004255A4" w:rsidP="00DA34C2">
      <w:pPr>
        <w:pStyle w:val="ListParagraph"/>
        <w:numPr>
          <w:ilvl w:val="0"/>
          <w:numId w:val="21"/>
        </w:numPr>
        <w:spacing w:line="240" w:lineRule="auto"/>
        <w:jc w:val="both"/>
        <w:rPr>
          <w:rFonts w:ascii="Arial" w:hAnsi="Arial" w:cs="Arial"/>
          <w:sz w:val="20"/>
          <w:szCs w:val="20"/>
        </w:rPr>
      </w:pPr>
      <w:r w:rsidRPr="00F5473F">
        <w:rPr>
          <w:rFonts w:ascii="Arial" w:hAnsi="Arial" w:cs="Arial"/>
          <w:sz w:val="20"/>
          <w:szCs w:val="20"/>
        </w:rPr>
        <w:t>Providing high quality training.</w:t>
      </w:r>
    </w:p>
    <w:p w14:paraId="7E2D8D65"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3)  Assessment and review:</w:t>
      </w:r>
    </w:p>
    <w:p w14:paraId="34966197" w14:textId="77777777" w:rsidR="004255A4" w:rsidRPr="00F5473F" w:rsidRDefault="004255A4" w:rsidP="00DA34C2">
      <w:pPr>
        <w:pStyle w:val="ListParagraph"/>
        <w:numPr>
          <w:ilvl w:val="0"/>
          <w:numId w:val="23"/>
        </w:numPr>
        <w:spacing w:line="240" w:lineRule="auto"/>
        <w:jc w:val="both"/>
        <w:rPr>
          <w:rFonts w:ascii="Arial" w:hAnsi="Arial" w:cs="Arial"/>
          <w:sz w:val="20"/>
          <w:szCs w:val="20"/>
        </w:rPr>
      </w:pPr>
      <w:r w:rsidRPr="00F5473F">
        <w:rPr>
          <w:rFonts w:ascii="Arial" w:hAnsi="Arial" w:cs="Arial"/>
          <w:sz w:val="20"/>
          <w:szCs w:val="20"/>
        </w:rPr>
        <w:t>Identifying and managing health and safety risks;</w:t>
      </w:r>
    </w:p>
    <w:p w14:paraId="082AA81D" w14:textId="77777777" w:rsidR="004255A4" w:rsidRPr="00F5473F" w:rsidRDefault="004255A4" w:rsidP="00DA34C2">
      <w:pPr>
        <w:pStyle w:val="ListParagraph"/>
        <w:numPr>
          <w:ilvl w:val="0"/>
          <w:numId w:val="23"/>
        </w:numPr>
        <w:spacing w:line="240" w:lineRule="auto"/>
        <w:jc w:val="both"/>
        <w:rPr>
          <w:rFonts w:ascii="Arial" w:hAnsi="Arial" w:cs="Arial"/>
          <w:sz w:val="20"/>
          <w:szCs w:val="20"/>
        </w:rPr>
      </w:pPr>
      <w:r w:rsidRPr="00F5473F">
        <w:rPr>
          <w:rFonts w:ascii="Arial" w:hAnsi="Arial" w:cs="Arial"/>
          <w:sz w:val="20"/>
          <w:szCs w:val="20"/>
        </w:rPr>
        <w:t>Accessing (and following) competent advice;</w:t>
      </w:r>
    </w:p>
    <w:p w14:paraId="6780143C" w14:textId="77777777" w:rsidR="004255A4" w:rsidRPr="00F5473F" w:rsidRDefault="004255A4" w:rsidP="00DA34C2">
      <w:pPr>
        <w:pStyle w:val="ListParagraph"/>
        <w:numPr>
          <w:ilvl w:val="0"/>
          <w:numId w:val="23"/>
        </w:numPr>
        <w:spacing w:line="240" w:lineRule="auto"/>
        <w:jc w:val="both"/>
        <w:rPr>
          <w:rFonts w:ascii="Arial" w:hAnsi="Arial" w:cs="Arial"/>
          <w:sz w:val="20"/>
          <w:szCs w:val="20"/>
        </w:rPr>
      </w:pPr>
      <w:r w:rsidRPr="00F5473F">
        <w:rPr>
          <w:rFonts w:ascii="Arial" w:hAnsi="Arial" w:cs="Arial"/>
          <w:sz w:val="20"/>
          <w:szCs w:val="20"/>
        </w:rPr>
        <w:t>Monitoring, reporting and reviewing performance.</w:t>
      </w:r>
    </w:p>
    <w:p w14:paraId="37952860" w14:textId="07F14974" w:rsidR="004255A4" w:rsidRPr="00F5473F" w:rsidRDefault="004255A4" w:rsidP="00DA34C2">
      <w:pPr>
        <w:pStyle w:val="ListParagraph"/>
        <w:spacing w:line="240" w:lineRule="auto"/>
        <w:ind w:left="2160"/>
        <w:jc w:val="both"/>
        <w:rPr>
          <w:rFonts w:ascii="Arial" w:hAnsi="Arial" w:cs="Arial"/>
          <w:sz w:val="20"/>
          <w:szCs w:val="20"/>
        </w:rPr>
      </w:pPr>
    </w:p>
    <w:p w14:paraId="4E9BA841" w14:textId="44929988" w:rsidR="006D608B" w:rsidRPr="00F5473F" w:rsidRDefault="006D608B" w:rsidP="00DA34C2">
      <w:pPr>
        <w:pStyle w:val="ListParagraph"/>
        <w:spacing w:line="240" w:lineRule="auto"/>
        <w:ind w:left="2160"/>
        <w:jc w:val="both"/>
        <w:rPr>
          <w:rFonts w:ascii="Arial" w:hAnsi="Arial" w:cs="Arial"/>
          <w:sz w:val="20"/>
          <w:szCs w:val="20"/>
        </w:rPr>
      </w:pPr>
    </w:p>
    <w:p w14:paraId="4718E107" w14:textId="207DB598" w:rsidR="006D608B" w:rsidRPr="00F5473F" w:rsidRDefault="006D608B" w:rsidP="00DA34C2">
      <w:pPr>
        <w:pStyle w:val="ListParagraph"/>
        <w:spacing w:line="240" w:lineRule="auto"/>
        <w:ind w:left="2160"/>
        <w:jc w:val="both"/>
        <w:rPr>
          <w:rFonts w:ascii="Arial" w:hAnsi="Arial" w:cs="Arial"/>
          <w:sz w:val="20"/>
          <w:szCs w:val="20"/>
        </w:rPr>
      </w:pPr>
    </w:p>
    <w:p w14:paraId="11AC38DA" w14:textId="170DB241" w:rsidR="006D608B" w:rsidRPr="00F5473F" w:rsidRDefault="006D608B" w:rsidP="00DA34C2">
      <w:pPr>
        <w:pStyle w:val="ListParagraph"/>
        <w:spacing w:line="240" w:lineRule="auto"/>
        <w:ind w:left="2160"/>
        <w:jc w:val="both"/>
        <w:rPr>
          <w:rFonts w:ascii="Arial" w:hAnsi="Arial" w:cs="Arial"/>
          <w:sz w:val="20"/>
          <w:szCs w:val="20"/>
        </w:rPr>
      </w:pPr>
    </w:p>
    <w:p w14:paraId="037C1DCA" w14:textId="77777777" w:rsidR="006D608B" w:rsidRPr="00F5473F" w:rsidRDefault="006D608B" w:rsidP="00DA34C2">
      <w:pPr>
        <w:pStyle w:val="ListParagraph"/>
        <w:spacing w:line="240" w:lineRule="auto"/>
        <w:ind w:left="2160"/>
        <w:jc w:val="both"/>
        <w:rPr>
          <w:rFonts w:ascii="Arial" w:hAnsi="Arial" w:cs="Arial"/>
          <w:sz w:val="20"/>
          <w:szCs w:val="20"/>
        </w:rPr>
      </w:pPr>
    </w:p>
    <w:p w14:paraId="703AB7E6" w14:textId="77777777" w:rsidR="004255A4" w:rsidRPr="00F5473F" w:rsidRDefault="004255A4" w:rsidP="00DA34C2">
      <w:pPr>
        <w:spacing w:line="240" w:lineRule="auto"/>
        <w:contextualSpacing/>
        <w:jc w:val="both"/>
        <w:rPr>
          <w:rFonts w:ascii="Arial" w:hAnsi="Arial" w:cs="Arial"/>
          <w:b/>
        </w:rPr>
      </w:pPr>
      <w:r w:rsidRPr="00F5473F">
        <w:rPr>
          <w:rFonts w:ascii="Arial" w:hAnsi="Arial" w:cs="Arial"/>
          <w:b/>
        </w:rPr>
        <w:t xml:space="preserve">5.  </w:t>
      </w:r>
      <w:r w:rsidR="00DA34C2" w:rsidRPr="00F5473F">
        <w:rPr>
          <w:rFonts w:ascii="Arial" w:hAnsi="Arial" w:cs="Arial"/>
          <w:b/>
        </w:rPr>
        <w:tab/>
      </w:r>
      <w:r w:rsidRPr="00F5473F">
        <w:rPr>
          <w:rFonts w:ascii="Arial" w:hAnsi="Arial" w:cs="Arial"/>
          <w:b/>
        </w:rPr>
        <w:t>Nominated Health and Safety Personnel</w:t>
      </w:r>
    </w:p>
    <w:p w14:paraId="17ADE845" w14:textId="77777777" w:rsidR="00DA34C2" w:rsidRPr="00F5473F" w:rsidRDefault="00DA34C2" w:rsidP="00DA34C2">
      <w:pPr>
        <w:spacing w:line="240" w:lineRule="auto"/>
        <w:ind w:left="720"/>
        <w:contextualSpacing/>
        <w:jc w:val="both"/>
        <w:rPr>
          <w:rFonts w:ascii="Arial" w:hAnsi="Arial" w:cs="Arial"/>
          <w:sz w:val="20"/>
          <w:szCs w:val="20"/>
        </w:rPr>
      </w:pPr>
    </w:p>
    <w:p w14:paraId="05B46055"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Employees occupying a variety of management, academic and professional support posts are nominated as volunteers to monitor health and safety across the University.  Nominated personnel include:</w:t>
      </w:r>
    </w:p>
    <w:p w14:paraId="73E0585E" w14:textId="77777777" w:rsidR="00DA34C2" w:rsidRPr="00F5473F" w:rsidRDefault="00DA34C2" w:rsidP="00DA34C2">
      <w:pPr>
        <w:spacing w:line="240" w:lineRule="auto"/>
        <w:ind w:firstLine="720"/>
        <w:contextualSpacing/>
        <w:jc w:val="both"/>
        <w:rPr>
          <w:rFonts w:ascii="Arial" w:hAnsi="Arial" w:cs="Arial"/>
          <w:b/>
          <w:sz w:val="20"/>
          <w:szCs w:val="20"/>
        </w:rPr>
      </w:pPr>
    </w:p>
    <w:p w14:paraId="00AB16E6" w14:textId="77777777" w:rsidR="00BD1C45" w:rsidRPr="00F5473F" w:rsidRDefault="004255A4" w:rsidP="00BD1C45">
      <w:pPr>
        <w:spacing w:line="240" w:lineRule="auto"/>
        <w:ind w:firstLine="720"/>
        <w:contextualSpacing/>
        <w:jc w:val="both"/>
        <w:rPr>
          <w:rFonts w:ascii="Arial" w:hAnsi="Arial" w:cs="Arial"/>
          <w:b/>
          <w:sz w:val="20"/>
          <w:szCs w:val="20"/>
        </w:rPr>
      </w:pPr>
      <w:r w:rsidRPr="00F5473F">
        <w:rPr>
          <w:rFonts w:ascii="Arial" w:hAnsi="Arial" w:cs="Arial"/>
          <w:b/>
          <w:sz w:val="20"/>
          <w:szCs w:val="20"/>
        </w:rPr>
        <w:t>5</w:t>
      </w:r>
      <w:r w:rsidR="00DA34C2" w:rsidRPr="00F5473F">
        <w:rPr>
          <w:rFonts w:ascii="Arial" w:hAnsi="Arial" w:cs="Arial"/>
          <w:b/>
          <w:sz w:val="20"/>
          <w:szCs w:val="20"/>
        </w:rPr>
        <w:t>.1</w:t>
      </w:r>
      <w:r w:rsidR="00DA34C2" w:rsidRPr="00F5473F">
        <w:rPr>
          <w:rFonts w:ascii="Arial" w:hAnsi="Arial" w:cs="Arial"/>
          <w:b/>
          <w:sz w:val="20"/>
          <w:szCs w:val="20"/>
        </w:rPr>
        <w:tab/>
      </w:r>
      <w:r w:rsidRPr="00F5473F">
        <w:rPr>
          <w:rFonts w:ascii="Arial" w:hAnsi="Arial" w:cs="Arial"/>
          <w:b/>
          <w:sz w:val="20"/>
          <w:szCs w:val="20"/>
        </w:rPr>
        <w:t>Health and Safety Co-ordinator</w:t>
      </w:r>
      <w:r w:rsidR="00AD50B4" w:rsidRPr="00F5473F">
        <w:rPr>
          <w:rFonts w:ascii="Arial" w:hAnsi="Arial" w:cs="Arial"/>
          <w:b/>
          <w:sz w:val="20"/>
          <w:szCs w:val="20"/>
        </w:rPr>
        <w:t>s</w:t>
      </w:r>
    </w:p>
    <w:p w14:paraId="3E9A15B3" w14:textId="77777777" w:rsidR="00CA5F2D" w:rsidRPr="00F5473F" w:rsidRDefault="00CA5F2D" w:rsidP="00BD1C45">
      <w:pPr>
        <w:spacing w:line="240" w:lineRule="auto"/>
        <w:ind w:left="720"/>
        <w:contextualSpacing/>
        <w:jc w:val="both"/>
        <w:rPr>
          <w:rFonts w:ascii="Arial" w:hAnsi="Arial" w:cs="Arial"/>
          <w:sz w:val="20"/>
          <w:szCs w:val="20"/>
        </w:rPr>
      </w:pPr>
    </w:p>
    <w:p w14:paraId="383F4AF2" w14:textId="62055BD2" w:rsidR="004255A4" w:rsidRPr="00F5473F" w:rsidRDefault="004255A4" w:rsidP="00CA5F2D">
      <w:pPr>
        <w:spacing w:line="240" w:lineRule="auto"/>
        <w:ind w:left="1440"/>
        <w:contextualSpacing/>
        <w:jc w:val="both"/>
        <w:rPr>
          <w:rFonts w:ascii="Arial" w:hAnsi="Arial" w:cs="Arial"/>
          <w:sz w:val="20"/>
          <w:szCs w:val="20"/>
        </w:rPr>
      </w:pPr>
      <w:r w:rsidRPr="00F5473F">
        <w:rPr>
          <w:rFonts w:ascii="Arial" w:hAnsi="Arial" w:cs="Arial"/>
          <w:sz w:val="20"/>
          <w:szCs w:val="20"/>
        </w:rPr>
        <w:t>The Health and Safety Co-ordinator</w:t>
      </w:r>
      <w:r w:rsidR="007E3F91" w:rsidRPr="00F5473F">
        <w:rPr>
          <w:rFonts w:ascii="Arial" w:hAnsi="Arial" w:cs="Arial"/>
          <w:sz w:val="20"/>
          <w:szCs w:val="20"/>
        </w:rPr>
        <w:t>s</w:t>
      </w:r>
      <w:r w:rsidRPr="00F5473F">
        <w:rPr>
          <w:rFonts w:ascii="Arial" w:hAnsi="Arial" w:cs="Arial"/>
          <w:sz w:val="20"/>
          <w:szCs w:val="20"/>
        </w:rPr>
        <w:t xml:space="preserve"> undertake a vital role in ensuring safe and compliant working practices in their area.  They act as a liaison between their department and the University’s advisers on health and safety matters and </w:t>
      </w:r>
      <w:r w:rsidR="007E3F91" w:rsidRPr="00F5473F">
        <w:rPr>
          <w:rFonts w:ascii="Arial" w:hAnsi="Arial" w:cs="Arial"/>
          <w:sz w:val="20"/>
          <w:szCs w:val="20"/>
        </w:rPr>
        <w:t>are</w:t>
      </w:r>
      <w:r w:rsidRPr="00F5473F">
        <w:rPr>
          <w:rFonts w:ascii="Arial" w:hAnsi="Arial" w:cs="Arial"/>
          <w:sz w:val="20"/>
          <w:szCs w:val="20"/>
        </w:rPr>
        <w:t xml:space="preserve"> required to attend training provided by the University to help them in their role.  The </w:t>
      </w:r>
      <w:r w:rsidR="001F3FAB" w:rsidRPr="00F5473F">
        <w:rPr>
          <w:rFonts w:ascii="Arial" w:hAnsi="Arial" w:cs="Arial"/>
          <w:sz w:val="20"/>
          <w:szCs w:val="20"/>
        </w:rPr>
        <w:t>C</w:t>
      </w:r>
      <w:r w:rsidRPr="00F5473F">
        <w:rPr>
          <w:rFonts w:ascii="Arial" w:hAnsi="Arial" w:cs="Arial"/>
          <w:sz w:val="20"/>
          <w:szCs w:val="20"/>
        </w:rPr>
        <w:t>o-ordinator</w:t>
      </w:r>
      <w:r w:rsidR="007E3F91" w:rsidRPr="00F5473F">
        <w:rPr>
          <w:rFonts w:ascii="Arial" w:hAnsi="Arial" w:cs="Arial"/>
          <w:sz w:val="20"/>
          <w:szCs w:val="20"/>
        </w:rPr>
        <w:t>s:</w:t>
      </w:r>
    </w:p>
    <w:p w14:paraId="6F2AFFD3" w14:textId="77777777" w:rsidR="004255A4" w:rsidRPr="00F5473F" w:rsidRDefault="004255A4" w:rsidP="00DA34C2">
      <w:pPr>
        <w:pStyle w:val="ListParagraph"/>
        <w:numPr>
          <w:ilvl w:val="0"/>
          <w:numId w:val="28"/>
        </w:numPr>
        <w:spacing w:line="240" w:lineRule="auto"/>
        <w:ind w:left="1800"/>
        <w:jc w:val="both"/>
        <w:rPr>
          <w:rFonts w:ascii="Arial" w:hAnsi="Arial" w:cs="Arial"/>
          <w:sz w:val="20"/>
          <w:szCs w:val="20"/>
        </w:rPr>
      </w:pPr>
      <w:r w:rsidRPr="00F5473F">
        <w:rPr>
          <w:rFonts w:ascii="Arial" w:hAnsi="Arial" w:cs="Arial"/>
          <w:sz w:val="20"/>
          <w:szCs w:val="20"/>
        </w:rPr>
        <w:t>Undertake training to carry out regular workplace inspections and to report health and safety concerns and deficiencies, ensuring that any recommendations or remedial actions are acted upon within an appropriate time frame.</w:t>
      </w:r>
    </w:p>
    <w:p w14:paraId="5FA540A7" w14:textId="77777777" w:rsidR="004255A4" w:rsidRPr="00F5473F" w:rsidRDefault="004255A4" w:rsidP="00DA34C2">
      <w:pPr>
        <w:pStyle w:val="ListParagraph"/>
        <w:numPr>
          <w:ilvl w:val="0"/>
          <w:numId w:val="28"/>
        </w:numPr>
        <w:spacing w:line="240" w:lineRule="auto"/>
        <w:ind w:left="1800"/>
        <w:jc w:val="both"/>
        <w:rPr>
          <w:rFonts w:ascii="Arial" w:hAnsi="Arial" w:cs="Arial"/>
          <w:sz w:val="20"/>
          <w:szCs w:val="20"/>
        </w:rPr>
      </w:pPr>
      <w:r w:rsidRPr="00F5473F">
        <w:rPr>
          <w:rFonts w:ascii="Arial" w:hAnsi="Arial" w:cs="Arial"/>
          <w:sz w:val="20"/>
          <w:szCs w:val="20"/>
        </w:rPr>
        <w:t xml:space="preserve">Maintain a health and safety file and complete </w:t>
      </w:r>
      <w:r w:rsidR="009A6CE2" w:rsidRPr="00F5473F">
        <w:rPr>
          <w:rFonts w:ascii="Arial" w:hAnsi="Arial" w:cs="Arial"/>
          <w:sz w:val="20"/>
          <w:szCs w:val="20"/>
        </w:rPr>
        <w:t>termly</w:t>
      </w:r>
      <w:r w:rsidRPr="00F5473F">
        <w:rPr>
          <w:rFonts w:ascii="Arial" w:hAnsi="Arial" w:cs="Arial"/>
          <w:sz w:val="20"/>
          <w:szCs w:val="20"/>
        </w:rPr>
        <w:t xml:space="preserve"> returns to the health and safety office using appropriate pro-forma.</w:t>
      </w:r>
    </w:p>
    <w:p w14:paraId="61AE425F" w14:textId="77777777" w:rsidR="004255A4" w:rsidRPr="00F5473F" w:rsidRDefault="004255A4" w:rsidP="00DA34C2">
      <w:pPr>
        <w:pStyle w:val="ListParagraph"/>
        <w:numPr>
          <w:ilvl w:val="0"/>
          <w:numId w:val="28"/>
        </w:numPr>
        <w:spacing w:line="240" w:lineRule="auto"/>
        <w:ind w:left="1800"/>
        <w:jc w:val="both"/>
        <w:rPr>
          <w:rFonts w:ascii="Arial" w:hAnsi="Arial" w:cs="Arial"/>
          <w:sz w:val="20"/>
          <w:szCs w:val="20"/>
        </w:rPr>
      </w:pPr>
      <w:r w:rsidRPr="00F5473F">
        <w:rPr>
          <w:rFonts w:ascii="Arial" w:hAnsi="Arial" w:cs="Arial"/>
          <w:sz w:val="20"/>
          <w:szCs w:val="20"/>
        </w:rPr>
        <w:t>Disseminate health and safety information to staff and students, as appropriate.</w:t>
      </w:r>
    </w:p>
    <w:p w14:paraId="75353271" w14:textId="77777777" w:rsidR="00175AFE" w:rsidRPr="00F5473F" w:rsidRDefault="00175AFE" w:rsidP="00DA34C2">
      <w:pPr>
        <w:pStyle w:val="ListParagraph"/>
        <w:numPr>
          <w:ilvl w:val="0"/>
          <w:numId w:val="28"/>
        </w:numPr>
        <w:spacing w:line="240" w:lineRule="auto"/>
        <w:ind w:left="1800"/>
        <w:jc w:val="both"/>
        <w:rPr>
          <w:rFonts w:ascii="Arial" w:hAnsi="Arial" w:cs="Arial"/>
          <w:sz w:val="20"/>
          <w:szCs w:val="20"/>
        </w:rPr>
      </w:pPr>
      <w:r w:rsidRPr="00F5473F">
        <w:rPr>
          <w:rFonts w:ascii="Arial" w:hAnsi="Arial" w:cs="Arial"/>
          <w:sz w:val="20"/>
          <w:szCs w:val="20"/>
        </w:rPr>
        <w:t>Attend health and safety meetings co-ordinated by the Environmental Health and Safety Manager at least once per semester.</w:t>
      </w:r>
    </w:p>
    <w:p w14:paraId="14DD0387" w14:textId="77777777" w:rsidR="004255A4" w:rsidRPr="00F5473F" w:rsidRDefault="004255A4" w:rsidP="005F32D2">
      <w:pPr>
        <w:spacing w:after="0" w:line="240" w:lineRule="auto"/>
        <w:ind w:firstLine="720"/>
        <w:rPr>
          <w:rFonts w:ascii="Arial" w:hAnsi="Arial" w:cs="Arial"/>
          <w:b/>
          <w:sz w:val="20"/>
          <w:szCs w:val="20"/>
        </w:rPr>
      </w:pPr>
      <w:r w:rsidRPr="00F5473F">
        <w:rPr>
          <w:rFonts w:ascii="Arial" w:hAnsi="Arial" w:cs="Arial"/>
          <w:b/>
          <w:sz w:val="20"/>
          <w:szCs w:val="20"/>
        </w:rPr>
        <w:t xml:space="preserve">5.2  </w:t>
      </w:r>
      <w:r w:rsidR="00DA34C2" w:rsidRPr="00F5473F">
        <w:rPr>
          <w:rFonts w:ascii="Arial" w:hAnsi="Arial" w:cs="Arial"/>
          <w:b/>
          <w:sz w:val="20"/>
          <w:szCs w:val="20"/>
        </w:rPr>
        <w:tab/>
      </w:r>
      <w:r w:rsidRPr="00F5473F">
        <w:rPr>
          <w:rFonts w:ascii="Arial" w:hAnsi="Arial" w:cs="Arial"/>
          <w:b/>
          <w:sz w:val="20"/>
          <w:szCs w:val="20"/>
        </w:rPr>
        <w:t>Fire Wardens</w:t>
      </w:r>
      <w:r w:rsidR="007E3F91" w:rsidRPr="00F5473F">
        <w:rPr>
          <w:rFonts w:ascii="Arial" w:hAnsi="Arial" w:cs="Arial"/>
          <w:b/>
          <w:sz w:val="20"/>
          <w:szCs w:val="20"/>
        </w:rPr>
        <w:t xml:space="preserve"> </w:t>
      </w:r>
    </w:p>
    <w:p w14:paraId="7DDD09DC" w14:textId="77777777" w:rsidR="00DA34C2" w:rsidRPr="00F5473F" w:rsidRDefault="00DA34C2" w:rsidP="00DA34C2">
      <w:pPr>
        <w:spacing w:line="240" w:lineRule="auto"/>
        <w:ind w:left="720"/>
        <w:contextualSpacing/>
        <w:jc w:val="both"/>
        <w:rPr>
          <w:rFonts w:ascii="Arial" w:hAnsi="Arial" w:cs="Arial"/>
          <w:sz w:val="20"/>
          <w:szCs w:val="20"/>
        </w:rPr>
      </w:pPr>
    </w:p>
    <w:p w14:paraId="23D0497D" w14:textId="77777777" w:rsidR="004255A4" w:rsidRPr="00F5473F" w:rsidRDefault="004255A4" w:rsidP="00DA34C2">
      <w:pPr>
        <w:spacing w:line="240" w:lineRule="auto"/>
        <w:ind w:left="1440"/>
        <w:contextualSpacing/>
        <w:jc w:val="both"/>
        <w:rPr>
          <w:rFonts w:ascii="Arial" w:hAnsi="Arial" w:cs="Arial"/>
          <w:sz w:val="20"/>
          <w:szCs w:val="20"/>
        </w:rPr>
      </w:pPr>
      <w:r w:rsidRPr="00F5473F">
        <w:rPr>
          <w:rFonts w:ascii="Arial" w:hAnsi="Arial" w:cs="Arial"/>
          <w:sz w:val="20"/>
          <w:szCs w:val="20"/>
        </w:rPr>
        <w:t xml:space="preserve">Nominated Fire Wardens are responsible for monitoring the effectiveness of fire safety measures throughout the University. Fire Wardens </w:t>
      </w:r>
      <w:r w:rsidR="007E3F91" w:rsidRPr="00F5473F">
        <w:rPr>
          <w:rFonts w:ascii="Arial" w:hAnsi="Arial" w:cs="Arial"/>
          <w:sz w:val="20"/>
          <w:szCs w:val="20"/>
        </w:rPr>
        <w:t xml:space="preserve">are </w:t>
      </w:r>
      <w:r w:rsidRPr="00F5473F">
        <w:rPr>
          <w:rFonts w:ascii="Arial" w:hAnsi="Arial" w:cs="Arial"/>
          <w:sz w:val="20"/>
          <w:szCs w:val="20"/>
        </w:rPr>
        <w:t>provided with training on fire awareness and the use of fire extinguishers.  Fire Wardens</w:t>
      </w:r>
      <w:r w:rsidR="007E3F91" w:rsidRPr="00F5473F">
        <w:rPr>
          <w:rFonts w:ascii="Arial" w:hAnsi="Arial" w:cs="Arial"/>
          <w:sz w:val="20"/>
          <w:szCs w:val="20"/>
        </w:rPr>
        <w:t>:</w:t>
      </w:r>
    </w:p>
    <w:p w14:paraId="08A010F6" w14:textId="77777777" w:rsidR="004255A4" w:rsidRPr="00F5473F" w:rsidRDefault="004255A4" w:rsidP="00DA34C2">
      <w:pPr>
        <w:pStyle w:val="ListParagraph"/>
        <w:numPr>
          <w:ilvl w:val="0"/>
          <w:numId w:val="29"/>
        </w:numPr>
        <w:spacing w:line="240" w:lineRule="auto"/>
        <w:ind w:left="1800"/>
        <w:jc w:val="both"/>
        <w:rPr>
          <w:rFonts w:ascii="Arial" w:hAnsi="Arial" w:cs="Arial"/>
          <w:sz w:val="20"/>
          <w:szCs w:val="20"/>
        </w:rPr>
      </w:pPr>
      <w:r w:rsidRPr="00F5473F">
        <w:rPr>
          <w:rFonts w:ascii="Arial" w:hAnsi="Arial" w:cs="Arial"/>
          <w:sz w:val="20"/>
          <w:szCs w:val="20"/>
        </w:rPr>
        <w:t>Report shortfalls within their workplaces on fire safety issues to the Heal</w:t>
      </w:r>
      <w:r w:rsidR="007E3F91" w:rsidRPr="00F5473F">
        <w:rPr>
          <w:rFonts w:ascii="Arial" w:hAnsi="Arial" w:cs="Arial"/>
          <w:sz w:val="20"/>
          <w:szCs w:val="20"/>
        </w:rPr>
        <w:t>th and Safety Co-ordinator and h</w:t>
      </w:r>
      <w:r w:rsidRPr="00F5473F">
        <w:rPr>
          <w:rFonts w:ascii="Arial" w:hAnsi="Arial" w:cs="Arial"/>
          <w:sz w:val="20"/>
          <w:szCs w:val="20"/>
        </w:rPr>
        <w:t xml:space="preserve">ealth and </w:t>
      </w:r>
      <w:r w:rsidR="007E3F91" w:rsidRPr="00F5473F">
        <w:rPr>
          <w:rFonts w:ascii="Arial" w:hAnsi="Arial" w:cs="Arial"/>
          <w:sz w:val="20"/>
          <w:szCs w:val="20"/>
        </w:rPr>
        <w:t>s</w:t>
      </w:r>
      <w:r w:rsidRPr="00F5473F">
        <w:rPr>
          <w:rFonts w:ascii="Arial" w:hAnsi="Arial" w:cs="Arial"/>
          <w:sz w:val="20"/>
          <w:szCs w:val="20"/>
        </w:rPr>
        <w:t>afety team.</w:t>
      </w:r>
    </w:p>
    <w:p w14:paraId="7FB76AF4" w14:textId="77777777" w:rsidR="004255A4" w:rsidRPr="00F5473F" w:rsidRDefault="004255A4" w:rsidP="00DA34C2">
      <w:pPr>
        <w:pStyle w:val="ListParagraph"/>
        <w:numPr>
          <w:ilvl w:val="0"/>
          <w:numId w:val="29"/>
        </w:numPr>
        <w:spacing w:line="240" w:lineRule="auto"/>
        <w:ind w:left="1800"/>
        <w:jc w:val="both"/>
        <w:rPr>
          <w:rFonts w:ascii="Arial" w:hAnsi="Arial" w:cs="Arial"/>
          <w:sz w:val="20"/>
          <w:szCs w:val="20"/>
        </w:rPr>
      </w:pPr>
      <w:r w:rsidRPr="00F5473F">
        <w:rPr>
          <w:rFonts w:ascii="Arial" w:hAnsi="Arial" w:cs="Arial"/>
          <w:sz w:val="20"/>
          <w:szCs w:val="20"/>
        </w:rPr>
        <w:t>Assist with the swift and calm evacuation of persons from their area on hearing a fire alarm (fire warden arm bands should be worn to ensure that they can be easily identified).</w:t>
      </w:r>
    </w:p>
    <w:p w14:paraId="3A8F1EAF" w14:textId="77777777" w:rsidR="004255A4" w:rsidRPr="00F5473F" w:rsidRDefault="004255A4" w:rsidP="00DA34C2">
      <w:pPr>
        <w:pStyle w:val="ListParagraph"/>
        <w:numPr>
          <w:ilvl w:val="0"/>
          <w:numId w:val="29"/>
        </w:numPr>
        <w:spacing w:line="240" w:lineRule="auto"/>
        <w:ind w:left="1800"/>
        <w:jc w:val="both"/>
        <w:rPr>
          <w:rFonts w:ascii="Arial" w:hAnsi="Arial" w:cs="Arial"/>
          <w:sz w:val="20"/>
          <w:szCs w:val="20"/>
        </w:rPr>
      </w:pPr>
      <w:r w:rsidRPr="00F5473F">
        <w:rPr>
          <w:rFonts w:ascii="Arial" w:hAnsi="Arial" w:cs="Arial"/>
          <w:sz w:val="20"/>
          <w:szCs w:val="20"/>
        </w:rPr>
        <w:t xml:space="preserve">Report to the person responsible for co-ordinating a fire rescue (usually a member of Estate </w:t>
      </w:r>
      <w:r w:rsidR="007E3F91" w:rsidRPr="00F5473F">
        <w:rPr>
          <w:rFonts w:ascii="Arial" w:hAnsi="Arial" w:cs="Arial"/>
          <w:sz w:val="20"/>
          <w:szCs w:val="20"/>
        </w:rPr>
        <w:t>M</w:t>
      </w:r>
      <w:r w:rsidRPr="00F5473F">
        <w:rPr>
          <w:rFonts w:ascii="Arial" w:hAnsi="Arial" w:cs="Arial"/>
          <w:sz w:val="20"/>
          <w:szCs w:val="20"/>
        </w:rPr>
        <w:t>anagement, a Health and Safety Officer/Adviser, or a Fire Service Officer) and provide information where required.</w:t>
      </w:r>
    </w:p>
    <w:p w14:paraId="1F98E5C9" w14:textId="77777777" w:rsidR="004255A4" w:rsidRPr="00F5473F" w:rsidRDefault="004255A4" w:rsidP="00DA34C2">
      <w:pPr>
        <w:pStyle w:val="ListParagraph"/>
        <w:numPr>
          <w:ilvl w:val="0"/>
          <w:numId w:val="29"/>
        </w:numPr>
        <w:spacing w:line="240" w:lineRule="auto"/>
        <w:ind w:left="1800"/>
        <w:jc w:val="both"/>
        <w:rPr>
          <w:rFonts w:ascii="Arial" w:hAnsi="Arial" w:cs="Arial"/>
          <w:sz w:val="20"/>
          <w:szCs w:val="20"/>
        </w:rPr>
      </w:pPr>
      <w:r w:rsidRPr="00F5473F">
        <w:rPr>
          <w:rFonts w:ascii="Arial" w:hAnsi="Arial" w:cs="Arial"/>
          <w:sz w:val="20"/>
          <w:szCs w:val="20"/>
        </w:rPr>
        <w:t xml:space="preserve">Attend health and safety meetings co-ordinated by the </w:t>
      </w:r>
      <w:r w:rsidR="007E3F91" w:rsidRPr="00F5473F">
        <w:rPr>
          <w:rFonts w:ascii="Arial" w:hAnsi="Arial" w:cs="Arial"/>
          <w:sz w:val="20"/>
          <w:szCs w:val="20"/>
        </w:rPr>
        <w:t xml:space="preserve">Environmental </w:t>
      </w:r>
      <w:r w:rsidRPr="00F5473F">
        <w:rPr>
          <w:rFonts w:ascii="Arial" w:hAnsi="Arial" w:cs="Arial"/>
          <w:sz w:val="20"/>
          <w:szCs w:val="20"/>
        </w:rPr>
        <w:t xml:space="preserve">Health and Safety </w:t>
      </w:r>
      <w:r w:rsidR="00C903D5" w:rsidRPr="00F5473F">
        <w:rPr>
          <w:rFonts w:ascii="Arial" w:hAnsi="Arial" w:cs="Arial"/>
          <w:sz w:val="20"/>
          <w:szCs w:val="20"/>
        </w:rPr>
        <w:t xml:space="preserve">Manager </w:t>
      </w:r>
      <w:r w:rsidRPr="00F5473F">
        <w:rPr>
          <w:rFonts w:ascii="Arial" w:hAnsi="Arial" w:cs="Arial"/>
          <w:sz w:val="20"/>
          <w:szCs w:val="20"/>
        </w:rPr>
        <w:t>as required (usually at least once per semester).</w:t>
      </w:r>
    </w:p>
    <w:p w14:paraId="47B40B10" w14:textId="77777777" w:rsidR="004255A4" w:rsidRPr="00F5473F" w:rsidRDefault="004255A4" w:rsidP="00DA34C2">
      <w:pPr>
        <w:spacing w:line="240" w:lineRule="auto"/>
        <w:ind w:firstLine="720"/>
        <w:contextualSpacing/>
        <w:jc w:val="both"/>
        <w:rPr>
          <w:rFonts w:ascii="Arial" w:hAnsi="Arial" w:cs="Arial"/>
          <w:b/>
          <w:sz w:val="20"/>
          <w:szCs w:val="20"/>
        </w:rPr>
      </w:pPr>
      <w:r w:rsidRPr="00F5473F">
        <w:rPr>
          <w:rFonts w:ascii="Arial" w:hAnsi="Arial" w:cs="Arial"/>
          <w:b/>
          <w:sz w:val="20"/>
          <w:szCs w:val="20"/>
        </w:rPr>
        <w:t xml:space="preserve">5.3  </w:t>
      </w:r>
      <w:r w:rsidR="00DA34C2" w:rsidRPr="00F5473F">
        <w:rPr>
          <w:rFonts w:ascii="Arial" w:hAnsi="Arial" w:cs="Arial"/>
          <w:b/>
          <w:sz w:val="20"/>
          <w:szCs w:val="20"/>
        </w:rPr>
        <w:tab/>
      </w:r>
      <w:r w:rsidRPr="00F5473F">
        <w:rPr>
          <w:rFonts w:ascii="Arial" w:hAnsi="Arial" w:cs="Arial"/>
          <w:b/>
          <w:sz w:val="20"/>
          <w:szCs w:val="20"/>
        </w:rPr>
        <w:t>Risk Assessors</w:t>
      </w:r>
    </w:p>
    <w:p w14:paraId="611943BF" w14:textId="77777777" w:rsidR="00DA34C2" w:rsidRPr="00F5473F" w:rsidRDefault="00DA34C2" w:rsidP="00DA34C2">
      <w:pPr>
        <w:spacing w:line="240" w:lineRule="auto"/>
        <w:ind w:left="720"/>
        <w:contextualSpacing/>
        <w:jc w:val="both"/>
        <w:rPr>
          <w:rFonts w:ascii="Arial" w:hAnsi="Arial" w:cs="Arial"/>
          <w:sz w:val="20"/>
          <w:szCs w:val="20"/>
        </w:rPr>
      </w:pPr>
    </w:p>
    <w:p w14:paraId="2148D58C" w14:textId="77777777" w:rsidR="004255A4" w:rsidRPr="00F5473F" w:rsidRDefault="004255A4" w:rsidP="00DA34C2">
      <w:pPr>
        <w:spacing w:line="240" w:lineRule="auto"/>
        <w:ind w:left="1440"/>
        <w:contextualSpacing/>
        <w:jc w:val="both"/>
        <w:rPr>
          <w:rFonts w:ascii="Arial" w:hAnsi="Arial" w:cs="Arial"/>
          <w:sz w:val="20"/>
          <w:szCs w:val="20"/>
        </w:rPr>
      </w:pPr>
      <w:r w:rsidRPr="00F5473F">
        <w:rPr>
          <w:rFonts w:ascii="Arial" w:hAnsi="Arial" w:cs="Arial"/>
          <w:sz w:val="20"/>
          <w:szCs w:val="20"/>
        </w:rPr>
        <w:t>All staff who organise or control activities such as field trips, equipment or facilities, will receive training in risk assessment.  The Risk Assessor</w:t>
      </w:r>
      <w:r w:rsidR="007E3F91" w:rsidRPr="00F5473F">
        <w:rPr>
          <w:rFonts w:ascii="Arial" w:hAnsi="Arial" w:cs="Arial"/>
          <w:sz w:val="20"/>
          <w:szCs w:val="20"/>
        </w:rPr>
        <w:t>s</w:t>
      </w:r>
      <w:r w:rsidRPr="00F5473F">
        <w:rPr>
          <w:rFonts w:ascii="Arial" w:hAnsi="Arial" w:cs="Arial"/>
          <w:sz w:val="20"/>
          <w:szCs w:val="20"/>
        </w:rPr>
        <w:t xml:space="preserve"> co-ordinate risk assessments in their area, returning completed and accurate paperwork to the health and safety team.  A Risk Assessor will be trained in identifying and controlling risks and will be given access to University risk assessment software.</w:t>
      </w:r>
    </w:p>
    <w:p w14:paraId="02352990" w14:textId="77777777" w:rsidR="00DA34C2" w:rsidRPr="00F5473F" w:rsidRDefault="00DA34C2" w:rsidP="00DA34C2">
      <w:pPr>
        <w:spacing w:line="240" w:lineRule="auto"/>
        <w:ind w:left="720"/>
        <w:contextualSpacing/>
        <w:jc w:val="both"/>
        <w:rPr>
          <w:rFonts w:ascii="Arial" w:hAnsi="Arial" w:cs="Arial"/>
          <w:b/>
          <w:sz w:val="20"/>
          <w:szCs w:val="20"/>
        </w:rPr>
      </w:pPr>
    </w:p>
    <w:p w14:paraId="4C883AA6" w14:textId="77777777" w:rsidR="004255A4" w:rsidRPr="00F5473F" w:rsidRDefault="004255A4" w:rsidP="00DA34C2">
      <w:pPr>
        <w:spacing w:line="240" w:lineRule="auto"/>
        <w:ind w:left="720"/>
        <w:contextualSpacing/>
        <w:jc w:val="both"/>
        <w:rPr>
          <w:rFonts w:ascii="Arial" w:hAnsi="Arial" w:cs="Arial"/>
          <w:b/>
          <w:sz w:val="20"/>
          <w:szCs w:val="20"/>
        </w:rPr>
      </w:pPr>
      <w:r w:rsidRPr="00F5473F">
        <w:rPr>
          <w:rFonts w:ascii="Arial" w:hAnsi="Arial" w:cs="Arial"/>
          <w:b/>
          <w:sz w:val="20"/>
          <w:szCs w:val="20"/>
        </w:rPr>
        <w:t xml:space="preserve">5.4  </w:t>
      </w:r>
      <w:r w:rsidR="00DA34C2" w:rsidRPr="00F5473F">
        <w:rPr>
          <w:rFonts w:ascii="Arial" w:hAnsi="Arial" w:cs="Arial"/>
          <w:b/>
          <w:sz w:val="20"/>
          <w:szCs w:val="20"/>
        </w:rPr>
        <w:tab/>
      </w:r>
      <w:r w:rsidRPr="00F5473F">
        <w:rPr>
          <w:rFonts w:ascii="Arial" w:hAnsi="Arial" w:cs="Arial"/>
          <w:b/>
          <w:sz w:val="20"/>
          <w:szCs w:val="20"/>
        </w:rPr>
        <w:t>First Aiders</w:t>
      </w:r>
    </w:p>
    <w:p w14:paraId="213EDB22" w14:textId="77777777" w:rsidR="00DA34C2" w:rsidRPr="00F5473F" w:rsidRDefault="00DA34C2" w:rsidP="00DA34C2">
      <w:pPr>
        <w:spacing w:line="240" w:lineRule="auto"/>
        <w:ind w:left="720"/>
        <w:contextualSpacing/>
        <w:jc w:val="both"/>
        <w:rPr>
          <w:rFonts w:ascii="Arial" w:hAnsi="Arial" w:cs="Arial"/>
          <w:sz w:val="20"/>
          <w:szCs w:val="20"/>
        </w:rPr>
      </w:pPr>
    </w:p>
    <w:p w14:paraId="03697641" w14:textId="77777777" w:rsidR="004255A4" w:rsidRPr="00F5473F" w:rsidRDefault="004255A4" w:rsidP="00DA34C2">
      <w:pPr>
        <w:spacing w:line="240" w:lineRule="auto"/>
        <w:ind w:left="1440"/>
        <w:contextualSpacing/>
        <w:jc w:val="both"/>
        <w:rPr>
          <w:rFonts w:ascii="Arial" w:hAnsi="Arial" w:cs="Arial"/>
          <w:sz w:val="20"/>
          <w:szCs w:val="20"/>
        </w:rPr>
      </w:pPr>
      <w:r w:rsidRPr="00F5473F">
        <w:rPr>
          <w:rFonts w:ascii="Arial" w:hAnsi="Arial" w:cs="Arial"/>
          <w:sz w:val="20"/>
          <w:szCs w:val="20"/>
        </w:rPr>
        <w:t xml:space="preserve">First Aiders support the health and safety of staff and students across the University.  First Aiders are provided with regular First Aid training supported through the Staff Development Programme.  First Aiders attend to incidents and keep records of all first aid treatments they have administered including details on accident/incident report forms.  </w:t>
      </w:r>
    </w:p>
    <w:p w14:paraId="7FEA595A" w14:textId="77777777" w:rsidR="00DA34C2" w:rsidRPr="00F5473F" w:rsidRDefault="00DA34C2" w:rsidP="00DA34C2">
      <w:pPr>
        <w:spacing w:line="240" w:lineRule="auto"/>
        <w:ind w:firstLine="720"/>
        <w:contextualSpacing/>
        <w:jc w:val="both"/>
        <w:rPr>
          <w:rFonts w:ascii="Arial" w:hAnsi="Arial" w:cs="Arial"/>
          <w:b/>
          <w:sz w:val="20"/>
          <w:szCs w:val="20"/>
        </w:rPr>
      </w:pPr>
    </w:p>
    <w:p w14:paraId="5C72C54F" w14:textId="77777777" w:rsidR="004255A4" w:rsidRPr="00F5473F" w:rsidRDefault="004255A4" w:rsidP="00DA34C2">
      <w:pPr>
        <w:spacing w:line="240" w:lineRule="auto"/>
        <w:ind w:firstLine="720"/>
        <w:contextualSpacing/>
        <w:jc w:val="both"/>
        <w:rPr>
          <w:rFonts w:ascii="Arial" w:hAnsi="Arial" w:cs="Arial"/>
          <w:b/>
          <w:sz w:val="20"/>
          <w:szCs w:val="20"/>
        </w:rPr>
      </w:pPr>
      <w:r w:rsidRPr="00F5473F">
        <w:rPr>
          <w:rFonts w:ascii="Arial" w:hAnsi="Arial" w:cs="Arial"/>
          <w:b/>
          <w:sz w:val="20"/>
          <w:szCs w:val="20"/>
        </w:rPr>
        <w:t xml:space="preserve">5.5 </w:t>
      </w:r>
      <w:r w:rsidR="00DA34C2" w:rsidRPr="00F5473F">
        <w:rPr>
          <w:rFonts w:ascii="Arial" w:hAnsi="Arial" w:cs="Arial"/>
          <w:b/>
          <w:sz w:val="20"/>
          <w:szCs w:val="20"/>
        </w:rPr>
        <w:tab/>
      </w:r>
      <w:r w:rsidR="007E3F91" w:rsidRPr="00F5473F">
        <w:rPr>
          <w:rFonts w:ascii="Arial" w:hAnsi="Arial" w:cs="Arial"/>
          <w:b/>
          <w:sz w:val="20"/>
          <w:szCs w:val="20"/>
        </w:rPr>
        <w:t xml:space="preserve">Environmental </w:t>
      </w:r>
      <w:r w:rsidRPr="00F5473F">
        <w:rPr>
          <w:rFonts w:ascii="Arial" w:hAnsi="Arial" w:cs="Arial"/>
          <w:b/>
          <w:sz w:val="20"/>
          <w:szCs w:val="20"/>
        </w:rPr>
        <w:t xml:space="preserve">Health and Safety </w:t>
      </w:r>
      <w:r w:rsidR="00C903D5" w:rsidRPr="00F5473F">
        <w:rPr>
          <w:rFonts w:ascii="Arial" w:hAnsi="Arial" w:cs="Arial"/>
          <w:b/>
          <w:sz w:val="20"/>
          <w:szCs w:val="20"/>
        </w:rPr>
        <w:t>Manager</w:t>
      </w:r>
    </w:p>
    <w:p w14:paraId="3A084C07" w14:textId="77777777" w:rsidR="00DA34C2" w:rsidRPr="00F5473F" w:rsidRDefault="00DA34C2" w:rsidP="00DA34C2">
      <w:pPr>
        <w:spacing w:line="240" w:lineRule="auto"/>
        <w:ind w:left="720"/>
        <w:contextualSpacing/>
        <w:jc w:val="both"/>
        <w:rPr>
          <w:rFonts w:ascii="Arial" w:hAnsi="Arial" w:cs="Arial"/>
          <w:sz w:val="20"/>
          <w:szCs w:val="20"/>
        </w:rPr>
      </w:pPr>
    </w:p>
    <w:p w14:paraId="6B598AB2" w14:textId="7751A939" w:rsidR="004255A4" w:rsidRPr="00F5473F" w:rsidRDefault="004255A4" w:rsidP="00DA34C2">
      <w:pPr>
        <w:spacing w:line="240" w:lineRule="auto"/>
        <w:ind w:left="1440"/>
        <w:contextualSpacing/>
        <w:jc w:val="both"/>
        <w:rPr>
          <w:rFonts w:ascii="Arial" w:hAnsi="Arial" w:cs="Arial"/>
          <w:sz w:val="20"/>
          <w:szCs w:val="20"/>
        </w:rPr>
      </w:pPr>
      <w:r w:rsidRPr="00F5473F">
        <w:rPr>
          <w:rFonts w:ascii="Arial" w:hAnsi="Arial" w:cs="Arial"/>
          <w:sz w:val="20"/>
          <w:szCs w:val="20"/>
        </w:rPr>
        <w:t xml:space="preserve">The University’s </w:t>
      </w:r>
      <w:r w:rsidR="007E3F91" w:rsidRPr="00F5473F">
        <w:rPr>
          <w:rFonts w:ascii="Arial" w:hAnsi="Arial" w:cs="Arial"/>
          <w:sz w:val="20"/>
          <w:szCs w:val="20"/>
        </w:rPr>
        <w:t xml:space="preserve">Environmental </w:t>
      </w:r>
      <w:r w:rsidRPr="00F5473F">
        <w:rPr>
          <w:rFonts w:ascii="Arial" w:hAnsi="Arial" w:cs="Arial"/>
          <w:sz w:val="20"/>
          <w:szCs w:val="20"/>
        </w:rPr>
        <w:t xml:space="preserve">Health and Safety </w:t>
      </w:r>
      <w:r w:rsidR="00C903D5" w:rsidRPr="00F5473F">
        <w:rPr>
          <w:rFonts w:ascii="Arial" w:hAnsi="Arial" w:cs="Arial"/>
          <w:sz w:val="20"/>
          <w:szCs w:val="20"/>
        </w:rPr>
        <w:t xml:space="preserve">Manager </w:t>
      </w:r>
      <w:r w:rsidRPr="00F5473F">
        <w:rPr>
          <w:rFonts w:ascii="Arial" w:hAnsi="Arial" w:cs="Arial"/>
          <w:sz w:val="20"/>
          <w:szCs w:val="20"/>
        </w:rPr>
        <w:t>provides advice and guidance on all matters relating to health and safety for staff, students</w:t>
      </w:r>
      <w:r w:rsidR="00C57AC7" w:rsidRPr="00F5473F">
        <w:rPr>
          <w:rFonts w:ascii="Arial" w:hAnsi="Arial" w:cs="Arial"/>
          <w:sz w:val="20"/>
          <w:szCs w:val="20"/>
        </w:rPr>
        <w:t xml:space="preserve">, </w:t>
      </w:r>
      <w:r w:rsidRPr="00F5473F">
        <w:rPr>
          <w:rFonts w:ascii="Arial" w:hAnsi="Arial" w:cs="Arial"/>
          <w:sz w:val="20"/>
          <w:szCs w:val="20"/>
        </w:rPr>
        <w:t xml:space="preserve">and nominated health and safety personnel.  The </w:t>
      </w:r>
      <w:r w:rsidR="007E3F91" w:rsidRPr="00F5473F">
        <w:rPr>
          <w:rFonts w:ascii="Arial" w:hAnsi="Arial" w:cs="Arial"/>
          <w:sz w:val="20"/>
          <w:szCs w:val="20"/>
        </w:rPr>
        <w:t xml:space="preserve">Environmental </w:t>
      </w:r>
      <w:r w:rsidRPr="00F5473F">
        <w:rPr>
          <w:rFonts w:ascii="Arial" w:hAnsi="Arial" w:cs="Arial"/>
          <w:sz w:val="20"/>
          <w:szCs w:val="20"/>
        </w:rPr>
        <w:t xml:space="preserve">Health and Safety </w:t>
      </w:r>
      <w:r w:rsidR="00C903D5" w:rsidRPr="00F5473F">
        <w:rPr>
          <w:rFonts w:ascii="Arial" w:hAnsi="Arial" w:cs="Arial"/>
          <w:sz w:val="20"/>
          <w:szCs w:val="20"/>
        </w:rPr>
        <w:t xml:space="preserve">Manager </w:t>
      </w:r>
      <w:r w:rsidRPr="00F5473F">
        <w:rPr>
          <w:rFonts w:ascii="Arial" w:hAnsi="Arial" w:cs="Arial"/>
          <w:sz w:val="20"/>
          <w:szCs w:val="20"/>
        </w:rPr>
        <w:t>take</w:t>
      </w:r>
      <w:r w:rsidR="006978F4" w:rsidRPr="00F5473F">
        <w:rPr>
          <w:rFonts w:ascii="Arial" w:hAnsi="Arial" w:cs="Arial"/>
          <w:sz w:val="20"/>
          <w:szCs w:val="20"/>
        </w:rPr>
        <w:t xml:space="preserve">s </w:t>
      </w:r>
      <w:r w:rsidR="00112E6A" w:rsidRPr="00F5473F">
        <w:rPr>
          <w:rFonts w:ascii="Arial" w:hAnsi="Arial" w:cs="Arial"/>
          <w:sz w:val="20"/>
          <w:szCs w:val="20"/>
        </w:rPr>
        <w:t xml:space="preserve">the </w:t>
      </w:r>
      <w:r w:rsidRPr="00F5473F">
        <w:rPr>
          <w:rFonts w:ascii="Arial" w:hAnsi="Arial" w:cs="Arial"/>
          <w:sz w:val="20"/>
          <w:szCs w:val="20"/>
        </w:rPr>
        <w:t>lead responsibility for reviewing and monitoring the effectiveness of health and safety policies, procedures and systems.</w:t>
      </w:r>
    </w:p>
    <w:p w14:paraId="652ACCEB" w14:textId="77777777" w:rsidR="00DA34C2" w:rsidRPr="00F5473F" w:rsidRDefault="00DA34C2" w:rsidP="00DA34C2">
      <w:pPr>
        <w:spacing w:line="240" w:lineRule="auto"/>
        <w:ind w:left="720"/>
        <w:contextualSpacing/>
        <w:jc w:val="both"/>
        <w:rPr>
          <w:rFonts w:ascii="Arial" w:hAnsi="Arial" w:cs="Arial"/>
          <w:sz w:val="20"/>
          <w:szCs w:val="20"/>
        </w:rPr>
      </w:pPr>
    </w:p>
    <w:p w14:paraId="36042FC2" w14:textId="77777777" w:rsidR="004255A4" w:rsidRPr="00F5473F" w:rsidRDefault="004255A4" w:rsidP="00DA34C2">
      <w:pPr>
        <w:spacing w:line="240" w:lineRule="auto"/>
        <w:ind w:left="1440"/>
        <w:contextualSpacing/>
        <w:jc w:val="both"/>
        <w:rPr>
          <w:rFonts w:ascii="Arial" w:hAnsi="Arial" w:cs="Arial"/>
          <w:sz w:val="20"/>
          <w:szCs w:val="20"/>
        </w:rPr>
      </w:pPr>
      <w:r w:rsidRPr="00F5473F">
        <w:rPr>
          <w:rFonts w:ascii="Arial" w:hAnsi="Arial" w:cs="Arial"/>
          <w:sz w:val="20"/>
          <w:szCs w:val="20"/>
        </w:rPr>
        <w:lastRenderedPageBreak/>
        <w:t xml:space="preserve">The </w:t>
      </w:r>
      <w:r w:rsidR="00112E6A" w:rsidRPr="00F5473F">
        <w:rPr>
          <w:rFonts w:ascii="Arial" w:hAnsi="Arial" w:cs="Arial"/>
          <w:sz w:val="20"/>
          <w:szCs w:val="20"/>
        </w:rPr>
        <w:t xml:space="preserve">Environmental </w:t>
      </w:r>
      <w:r w:rsidRPr="00F5473F">
        <w:rPr>
          <w:rFonts w:ascii="Arial" w:hAnsi="Arial" w:cs="Arial"/>
          <w:sz w:val="20"/>
          <w:szCs w:val="20"/>
        </w:rPr>
        <w:t xml:space="preserve">Health and Safety </w:t>
      </w:r>
      <w:r w:rsidR="00C903D5" w:rsidRPr="00F5473F">
        <w:rPr>
          <w:rFonts w:ascii="Arial" w:hAnsi="Arial" w:cs="Arial"/>
          <w:sz w:val="20"/>
          <w:szCs w:val="20"/>
        </w:rPr>
        <w:t xml:space="preserve">Manager </w:t>
      </w:r>
      <w:r w:rsidRPr="00F5473F">
        <w:rPr>
          <w:rFonts w:ascii="Arial" w:hAnsi="Arial" w:cs="Arial"/>
          <w:sz w:val="20"/>
          <w:szCs w:val="20"/>
        </w:rPr>
        <w:t>has the responsibility for periodically devising and implementing a health and safety audit programme as well as developing health and safety policies and guidance and the provision of training. As well as reporting health and safety concerns and outcomes to the Health and Safety Committee, the</w:t>
      </w:r>
      <w:r w:rsidR="00112E6A" w:rsidRPr="00F5473F">
        <w:rPr>
          <w:rFonts w:ascii="Arial" w:hAnsi="Arial" w:cs="Arial"/>
          <w:sz w:val="20"/>
          <w:szCs w:val="20"/>
        </w:rPr>
        <w:t xml:space="preserve"> Environmental</w:t>
      </w:r>
      <w:r w:rsidRPr="00F5473F">
        <w:rPr>
          <w:rFonts w:ascii="Arial" w:hAnsi="Arial" w:cs="Arial"/>
          <w:sz w:val="20"/>
          <w:szCs w:val="20"/>
        </w:rPr>
        <w:t xml:space="preserve"> Health and Safety </w:t>
      </w:r>
      <w:r w:rsidR="00C903D5" w:rsidRPr="00F5473F">
        <w:rPr>
          <w:rFonts w:ascii="Arial" w:hAnsi="Arial" w:cs="Arial"/>
          <w:sz w:val="20"/>
          <w:szCs w:val="20"/>
        </w:rPr>
        <w:t xml:space="preserve">Manager </w:t>
      </w:r>
      <w:r w:rsidRPr="00F5473F">
        <w:rPr>
          <w:rFonts w:ascii="Arial" w:hAnsi="Arial" w:cs="Arial"/>
          <w:sz w:val="20"/>
          <w:szCs w:val="20"/>
        </w:rPr>
        <w:t>audits health and safety performance and liaises with enforcement authorities and local authorities on matters affecting University premises or staff.  The</w:t>
      </w:r>
      <w:r w:rsidR="00112E6A" w:rsidRPr="00F5473F">
        <w:rPr>
          <w:rFonts w:ascii="Arial" w:hAnsi="Arial" w:cs="Arial"/>
          <w:sz w:val="20"/>
          <w:szCs w:val="20"/>
        </w:rPr>
        <w:t xml:space="preserve"> Environmental </w:t>
      </w:r>
      <w:r w:rsidRPr="00F5473F">
        <w:rPr>
          <w:rFonts w:ascii="Arial" w:hAnsi="Arial" w:cs="Arial"/>
          <w:sz w:val="20"/>
          <w:szCs w:val="20"/>
        </w:rPr>
        <w:t xml:space="preserve">Health and Safety </w:t>
      </w:r>
      <w:r w:rsidR="00C903D5" w:rsidRPr="00F5473F">
        <w:rPr>
          <w:rFonts w:ascii="Arial" w:hAnsi="Arial" w:cs="Arial"/>
          <w:sz w:val="20"/>
          <w:szCs w:val="20"/>
        </w:rPr>
        <w:t xml:space="preserve">Manager </w:t>
      </w:r>
      <w:r w:rsidRPr="00F5473F">
        <w:rPr>
          <w:rFonts w:ascii="Arial" w:hAnsi="Arial" w:cs="Arial"/>
          <w:sz w:val="20"/>
          <w:szCs w:val="20"/>
        </w:rPr>
        <w:t>also takes responsibility for investigating and reporting any accidents or near-misses to the Health and Safety Executive.</w:t>
      </w:r>
    </w:p>
    <w:p w14:paraId="59A8FDE4" w14:textId="77777777" w:rsidR="00112E6A" w:rsidRPr="00F5473F" w:rsidRDefault="00112E6A" w:rsidP="00DA34C2">
      <w:pPr>
        <w:spacing w:line="240" w:lineRule="auto"/>
        <w:ind w:left="1440"/>
        <w:contextualSpacing/>
        <w:jc w:val="both"/>
        <w:rPr>
          <w:rFonts w:ascii="Arial" w:hAnsi="Arial" w:cs="Arial"/>
          <w:sz w:val="20"/>
          <w:szCs w:val="20"/>
        </w:rPr>
      </w:pPr>
    </w:p>
    <w:p w14:paraId="4320FA8E" w14:textId="66AE2E4E" w:rsidR="004255A4" w:rsidRPr="00F5473F" w:rsidRDefault="004255A4" w:rsidP="00DA34C2">
      <w:pPr>
        <w:spacing w:line="240" w:lineRule="auto"/>
        <w:ind w:left="1440"/>
        <w:contextualSpacing/>
        <w:jc w:val="both"/>
        <w:rPr>
          <w:rFonts w:ascii="Arial" w:hAnsi="Arial" w:cs="Arial"/>
          <w:sz w:val="20"/>
          <w:szCs w:val="20"/>
        </w:rPr>
      </w:pPr>
      <w:r w:rsidRPr="00F5473F">
        <w:rPr>
          <w:rFonts w:ascii="Arial" w:hAnsi="Arial" w:cs="Arial"/>
          <w:sz w:val="20"/>
          <w:szCs w:val="20"/>
        </w:rPr>
        <w:t xml:space="preserve">The </w:t>
      </w:r>
      <w:r w:rsidR="00112E6A" w:rsidRPr="00F5473F">
        <w:rPr>
          <w:rFonts w:ascii="Arial" w:hAnsi="Arial" w:cs="Arial"/>
          <w:sz w:val="20"/>
          <w:szCs w:val="20"/>
        </w:rPr>
        <w:t xml:space="preserve">Environmental </w:t>
      </w:r>
      <w:r w:rsidRPr="00F5473F">
        <w:rPr>
          <w:rFonts w:ascii="Arial" w:hAnsi="Arial" w:cs="Arial"/>
          <w:sz w:val="20"/>
          <w:szCs w:val="20"/>
        </w:rPr>
        <w:t xml:space="preserve">Health and Safety </w:t>
      </w:r>
      <w:r w:rsidR="00C903D5" w:rsidRPr="00F5473F">
        <w:rPr>
          <w:rFonts w:ascii="Arial" w:hAnsi="Arial" w:cs="Arial"/>
          <w:sz w:val="20"/>
          <w:szCs w:val="20"/>
        </w:rPr>
        <w:t xml:space="preserve">Manager </w:t>
      </w:r>
      <w:r w:rsidRPr="00F5473F">
        <w:rPr>
          <w:rFonts w:ascii="Arial" w:hAnsi="Arial" w:cs="Arial"/>
          <w:sz w:val="20"/>
          <w:szCs w:val="20"/>
        </w:rPr>
        <w:t xml:space="preserve">co-ordinates and chairs Health and Safety meetings, involving </w:t>
      </w:r>
      <w:r w:rsidR="00112E6A" w:rsidRPr="00F5473F">
        <w:rPr>
          <w:rFonts w:ascii="Arial" w:hAnsi="Arial" w:cs="Arial"/>
          <w:sz w:val="20"/>
          <w:szCs w:val="20"/>
        </w:rPr>
        <w:t>Health and Safety Co-ordinators and F</w:t>
      </w:r>
      <w:r w:rsidRPr="00F5473F">
        <w:rPr>
          <w:rFonts w:ascii="Arial" w:hAnsi="Arial" w:cs="Arial"/>
          <w:sz w:val="20"/>
          <w:szCs w:val="20"/>
        </w:rPr>
        <w:t xml:space="preserve">ire </w:t>
      </w:r>
      <w:r w:rsidR="00112E6A" w:rsidRPr="00F5473F">
        <w:rPr>
          <w:rFonts w:ascii="Arial" w:hAnsi="Arial" w:cs="Arial"/>
          <w:sz w:val="20"/>
          <w:szCs w:val="20"/>
        </w:rPr>
        <w:t>W</w:t>
      </w:r>
      <w:r w:rsidRPr="00F5473F">
        <w:rPr>
          <w:rFonts w:ascii="Arial" w:hAnsi="Arial" w:cs="Arial"/>
          <w:sz w:val="20"/>
          <w:szCs w:val="20"/>
        </w:rPr>
        <w:t>ardens.  The outcomes of meetings and the notes taken are reviewed by the Health and Safety Committee.</w:t>
      </w:r>
      <w:r w:rsidR="00C57AC7" w:rsidRPr="00F5473F">
        <w:rPr>
          <w:rFonts w:ascii="Arial" w:hAnsi="Arial" w:cs="Arial"/>
          <w:sz w:val="20"/>
          <w:szCs w:val="20"/>
        </w:rPr>
        <w:t xml:space="preserve"> A member of the Students Union attends this committee and ensures all students ar</w:t>
      </w:r>
      <w:r w:rsidR="003D7FC4" w:rsidRPr="00F5473F">
        <w:rPr>
          <w:rFonts w:ascii="Arial" w:hAnsi="Arial" w:cs="Arial"/>
          <w:sz w:val="20"/>
          <w:szCs w:val="20"/>
        </w:rPr>
        <w:t>e</w:t>
      </w:r>
      <w:r w:rsidR="00C57AC7" w:rsidRPr="00F5473F">
        <w:rPr>
          <w:rFonts w:ascii="Arial" w:hAnsi="Arial" w:cs="Arial"/>
          <w:sz w:val="20"/>
          <w:szCs w:val="20"/>
        </w:rPr>
        <w:t xml:space="preserve"> informed of any health and safety information.</w:t>
      </w:r>
    </w:p>
    <w:p w14:paraId="6338F48C" w14:textId="77777777" w:rsidR="00DA34C2" w:rsidRPr="00F5473F" w:rsidRDefault="00DA34C2" w:rsidP="00DA34C2">
      <w:pPr>
        <w:spacing w:line="240" w:lineRule="auto"/>
        <w:ind w:left="1440"/>
        <w:contextualSpacing/>
        <w:jc w:val="both"/>
        <w:rPr>
          <w:rFonts w:ascii="Arial" w:hAnsi="Arial" w:cs="Arial"/>
          <w:sz w:val="20"/>
          <w:szCs w:val="20"/>
        </w:rPr>
      </w:pPr>
    </w:p>
    <w:p w14:paraId="1B0A8C55" w14:textId="77777777" w:rsidR="0072370F" w:rsidRPr="00F5473F" w:rsidRDefault="00CA5F2D" w:rsidP="005F32D2">
      <w:pPr>
        <w:spacing w:after="0" w:line="240" w:lineRule="auto"/>
        <w:ind w:firstLine="720"/>
        <w:rPr>
          <w:rFonts w:ascii="Arial" w:hAnsi="Arial" w:cs="Arial"/>
          <w:b/>
          <w:sz w:val="20"/>
          <w:szCs w:val="20"/>
        </w:rPr>
      </w:pPr>
      <w:r w:rsidRPr="00F5473F">
        <w:rPr>
          <w:rFonts w:ascii="Arial" w:hAnsi="Arial" w:cs="Arial"/>
          <w:b/>
          <w:sz w:val="20"/>
          <w:szCs w:val="20"/>
        </w:rPr>
        <w:t>5.6</w:t>
      </w:r>
      <w:r w:rsidRPr="00F5473F">
        <w:rPr>
          <w:rFonts w:ascii="Arial" w:hAnsi="Arial" w:cs="Arial"/>
          <w:b/>
          <w:sz w:val="20"/>
          <w:szCs w:val="20"/>
        </w:rPr>
        <w:tab/>
        <w:t xml:space="preserve">Health and Safety </w:t>
      </w:r>
      <w:r w:rsidR="00C903D5" w:rsidRPr="00F5473F">
        <w:rPr>
          <w:rFonts w:ascii="Arial" w:hAnsi="Arial" w:cs="Arial"/>
          <w:b/>
          <w:sz w:val="20"/>
          <w:szCs w:val="20"/>
        </w:rPr>
        <w:t>Officer</w:t>
      </w:r>
      <w:r w:rsidR="009A6CE2" w:rsidRPr="00F5473F">
        <w:rPr>
          <w:rFonts w:ascii="Arial" w:hAnsi="Arial" w:cs="Arial"/>
          <w:b/>
          <w:sz w:val="20"/>
          <w:szCs w:val="20"/>
        </w:rPr>
        <w:t xml:space="preserve"> / Advisor</w:t>
      </w:r>
    </w:p>
    <w:p w14:paraId="7EB65AD0" w14:textId="77777777" w:rsidR="009A6CE2" w:rsidRPr="00F5473F" w:rsidRDefault="009A6CE2" w:rsidP="0072370F">
      <w:pPr>
        <w:spacing w:line="240" w:lineRule="auto"/>
        <w:ind w:left="720"/>
        <w:contextualSpacing/>
        <w:jc w:val="both"/>
        <w:rPr>
          <w:rFonts w:ascii="Arial" w:hAnsi="Arial" w:cs="Arial"/>
          <w:b/>
          <w:sz w:val="20"/>
          <w:szCs w:val="20"/>
        </w:rPr>
      </w:pPr>
    </w:p>
    <w:p w14:paraId="34C6D7C6" w14:textId="434CE4CF" w:rsidR="004255A4" w:rsidRPr="00F5473F" w:rsidRDefault="006978F4" w:rsidP="0072370F">
      <w:pPr>
        <w:spacing w:line="240" w:lineRule="auto"/>
        <w:ind w:left="1440"/>
        <w:contextualSpacing/>
        <w:jc w:val="both"/>
        <w:rPr>
          <w:rFonts w:ascii="Arial" w:hAnsi="Arial" w:cs="Arial"/>
          <w:sz w:val="20"/>
          <w:szCs w:val="20"/>
        </w:rPr>
      </w:pPr>
      <w:r w:rsidRPr="00F5473F">
        <w:rPr>
          <w:rFonts w:ascii="Arial" w:hAnsi="Arial" w:cs="Arial"/>
          <w:sz w:val="20"/>
          <w:szCs w:val="20"/>
        </w:rPr>
        <w:t xml:space="preserve">The Health and Safety </w:t>
      </w:r>
      <w:r w:rsidR="00C903D5" w:rsidRPr="00F5473F">
        <w:rPr>
          <w:rFonts w:ascii="Arial" w:hAnsi="Arial" w:cs="Arial"/>
          <w:sz w:val="20"/>
          <w:szCs w:val="20"/>
        </w:rPr>
        <w:t xml:space="preserve">Officer </w:t>
      </w:r>
      <w:r w:rsidRPr="00F5473F">
        <w:rPr>
          <w:rFonts w:ascii="Arial" w:hAnsi="Arial" w:cs="Arial"/>
          <w:sz w:val="20"/>
          <w:szCs w:val="20"/>
        </w:rPr>
        <w:t>is</w:t>
      </w:r>
      <w:r w:rsidR="004255A4" w:rsidRPr="00F5473F">
        <w:rPr>
          <w:rFonts w:ascii="Arial" w:hAnsi="Arial" w:cs="Arial"/>
          <w:sz w:val="20"/>
          <w:szCs w:val="20"/>
        </w:rPr>
        <w:t xml:space="preserve"> responsible for assisting in the monitoring of health and safety compliance and progress at departmental level.  The</w:t>
      </w:r>
      <w:r w:rsidRPr="00F5473F">
        <w:rPr>
          <w:rFonts w:ascii="Arial" w:hAnsi="Arial" w:cs="Arial"/>
          <w:sz w:val="20"/>
          <w:szCs w:val="20"/>
        </w:rPr>
        <w:t xml:space="preserve"> </w:t>
      </w:r>
      <w:r w:rsidR="00C903D5" w:rsidRPr="00F5473F">
        <w:rPr>
          <w:rFonts w:ascii="Arial" w:hAnsi="Arial" w:cs="Arial"/>
          <w:sz w:val="20"/>
          <w:szCs w:val="20"/>
        </w:rPr>
        <w:t xml:space="preserve">Officer </w:t>
      </w:r>
      <w:r w:rsidR="00CA5F2D" w:rsidRPr="00F5473F">
        <w:rPr>
          <w:rFonts w:ascii="Arial" w:hAnsi="Arial" w:cs="Arial"/>
          <w:sz w:val="20"/>
          <w:szCs w:val="20"/>
        </w:rPr>
        <w:t>undertakes</w:t>
      </w:r>
      <w:r w:rsidR="004255A4" w:rsidRPr="00F5473F">
        <w:rPr>
          <w:rFonts w:ascii="Arial" w:hAnsi="Arial" w:cs="Arial"/>
          <w:sz w:val="20"/>
          <w:szCs w:val="20"/>
        </w:rPr>
        <w:t xml:space="preserve"> audits and inspections of premises and student accommodation and report</w:t>
      </w:r>
      <w:r w:rsidRPr="00F5473F">
        <w:rPr>
          <w:rFonts w:ascii="Arial" w:hAnsi="Arial" w:cs="Arial"/>
          <w:sz w:val="20"/>
          <w:szCs w:val="20"/>
        </w:rPr>
        <w:t>s</w:t>
      </w:r>
      <w:r w:rsidR="004255A4" w:rsidRPr="00F5473F">
        <w:rPr>
          <w:rFonts w:ascii="Arial" w:hAnsi="Arial" w:cs="Arial"/>
          <w:sz w:val="20"/>
          <w:szCs w:val="20"/>
        </w:rPr>
        <w:t xml:space="preserve"> findings to the </w:t>
      </w:r>
      <w:r w:rsidRPr="00F5473F">
        <w:rPr>
          <w:rFonts w:ascii="Arial" w:hAnsi="Arial" w:cs="Arial"/>
          <w:sz w:val="20"/>
          <w:szCs w:val="20"/>
        </w:rPr>
        <w:t xml:space="preserve">Environmental </w:t>
      </w:r>
      <w:r w:rsidR="004255A4" w:rsidRPr="00F5473F">
        <w:rPr>
          <w:rFonts w:ascii="Arial" w:hAnsi="Arial" w:cs="Arial"/>
          <w:sz w:val="20"/>
          <w:szCs w:val="20"/>
        </w:rPr>
        <w:t xml:space="preserve">Health and Safety </w:t>
      </w:r>
      <w:r w:rsidR="00C903D5" w:rsidRPr="00F5473F">
        <w:rPr>
          <w:rFonts w:ascii="Arial" w:hAnsi="Arial" w:cs="Arial"/>
          <w:sz w:val="20"/>
          <w:szCs w:val="20"/>
        </w:rPr>
        <w:t>Manager</w:t>
      </w:r>
      <w:r w:rsidR="004255A4" w:rsidRPr="00F5473F">
        <w:rPr>
          <w:rFonts w:ascii="Arial" w:hAnsi="Arial" w:cs="Arial"/>
          <w:sz w:val="20"/>
          <w:szCs w:val="20"/>
        </w:rPr>
        <w:t>, as well as highlighting areas of non-compliance.</w:t>
      </w:r>
    </w:p>
    <w:p w14:paraId="4B50844C" w14:textId="77777777" w:rsidR="00DA34C2" w:rsidRPr="00F5473F" w:rsidRDefault="00DA34C2" w:rsidP="00DA34C2">
      <w:pPr>
        <w:spacing w:line="240" w:lineRule="auto"/>
        <w:ind w:left="1440"/>
        <w:contextualSpacing/>
        <w:jc w:val="both"/>
        <w:rPr>
          <w:rFonts w:ascii="Arial" w:hAnsi="Arial" w:cs="Arial"/>
          <w:sz w:val="20"/>
          <w:szCs w:val="20"/>
        </w:rPr>
      </w:pPr>
    </w:p>
    <w:p w14:paraId="6AF02861" w14:textId="77777777" w:rsidR="004255A4" w:rsidRPr="00F5473F" w:rsidRDefault="004255A4" w:rsidP="00DA34C2">
      <w:pPr>
        <w:spacing w:line="240" w:lineRule="auto"/>
        <w:ind w:firstLine="720"/>
        <w:contextualSpacing/>
        <w:jc w:val="both"/>
        <w:rPr>
          <w:rFonts w:ascii="Arial" w:hAnsi="Arial" w:cs="Arial"/>
          <w:b/>
          <w:sz w:val="20"/>
          <w:szCs w:val="20"/>
        </w:rPr>
      </w:pPr>
      <w:r w:rsidRPr="00F5473F">
        <w:rPr>
          <w:rFonts w:ascii="Arial" w:hAnsi="Arial" w:cs="Arial"/>
          <w:b/>
          <w:sz w:val="20"/>
          <w:szCs w:val="20"/>
        </w:rPr>
        <w:t>5.</w:t>
      </w:r>
      <w:r w:rsidR="0072370F" w:rsidRPr="00F5473F">
        <w:rPr>
          <w:rFonts w:ascii="Arial" w:hAnsi="Arial" w:cs="Arial"/>
          <w:b/>
          <w:sz w:val="20"/>
          <w:szCs w:val="20"/>
        </w:rPr>
        <w:t>7</w:t>
      </w:r>
      <w:r w:rsidR="00DA34C2" w:rsidRPr="00F5473F">
        <w:rPr>
          <w:rFonts w:ascii="Arial" w:hAnsi="Arial" w:cs="Arial"/>
          <w:b/>
          <w:sz w:val="20"/>
          <w:szCs w:val="20"/>
        </w:rPr>
        <w:tab/>
      </w:r>
      <w:r w:rsidRPr="00F5473F">
        <w:rPr>
          <w:rFonts w:ascii="Arial" w:hAnsi="Arial" w:cs="Arial"/>
          <w:b/>
          <w:sz w:val="20"/>
          <w:szCs w:val="20"/>
        </w:rPr>
        <w:t>Health and Safety Committee</w:t>
      </w:r>
    </w:p>
    <w:p w14:paraId="1A4A0A1A" w14:textId="77777777" w:rsidR="00DA34C2" w:rsidRPr="00F5473F" w:rsidRDefault="00DA34C2" w:rsidP="00DA34C2">
      <w:pPr>
        <w:spacing w:line="240" w:lineRule="auto"/>
        <w:ind w:left="720"/>
        <w:contextualSpacing/>
        <w:jc w:val="both"/>
        <w:rPr>
          <w:rFonts w:ascii="Arial" w:hAnsi="Arial" w:cs="Arial"/>
          <w:sz w:val="20"/>
          <w:szCs w:val="20"/>
        </w:rPr>
      </w:pPr>
    </w:p>
    <w:p w14:paraId="25723A79" w14:textId="1835DA04" w:rsidR="004255A4" w:rsidRPr="00F5473F" w:rsidRDefault="004255A4" w:rsidP="00DA34C2">
      <w:pPr>
        <w:spacing w:line="240" w:lineRule="auto"/>
        <w:ind w:left="1440"/>
        <w:contextualSpacing/>
        <w:jc w:val="both"/>
        <w:rPr>
          <w:rFonts w:ascii="Arial" w:hAnsi="Arial" w:cs="Arial"/>
          <w:sz w:val="20"/>
          <w:szCs w:val="20"/>
        </w:rPr>
      </w:pPr>
      <w:bookmarkStart w:id="1" w:name="_Hlk49513131"/>
      <w:r w:rsidRPr="00F5473F">
        <w:rPr>
          <w:rFonts w:ascii="Arial" w:hAnsi="Arial" w:cs="Arial"/>
          <w:sz w:val="20"/>
          <w:szCs w:val="20"/>
        </w:rPr>
        <w:t xml:space="preserve">The </w:t>
      </w:r>
      <w:r w:rsidR="00F71CE0" w:rsidRPr="00F5473F">
        <w:rPr>
          <w:rFonts w:ascii="Arial" w:hAnsi="Arial" w:cs="Arial"/>
          <w:sz w:val="20"/>
          <w:szCs w:val="20"/>
        </w:rPr>
        <w:t>Chief Human Resources</w:t>
      </w:r>
      <w:r w:rsidR="001122A9" w:rsidRPr="00F5473F">
        <w:rPr>
          <w:rFonts w:ascii="Arial" w:hAnsi="Arial" w:cs="Arial"/>
          <w:sz w:val="20"/>
          <w:szCs w:val="20"/>
        </w:rPr>
        <w:t xml:space="preserve"> </w:t>
      </w:r>
      <w:r w:rsidR="00F71CE0" w:rsidRPr="00F5473F">
        <w:rPr>
          <w:rFonts w:ascii="Arial" w:hAnsi="Arial" w:cs="Arial"/>
          <w:sz w:val="20"/>
          <w:szCs w:val="20"/>
        </w:rPr>
        <w:t xml:space="preserve">Officer </w:t>
      </w:r>
      <w:r w:rsidRPr="00F5473F">
        <w:rPr>
          <w:rFonts w:ascii="Arial" w:hAnsi="Arial" w:cs="Arial"/>
          <w:sz w:val="20"/>
          <w:szCs w:val="20"/>
        </w:rPr>
        <w:t xml:space="preserve">chairs the Health and Safety Committee which reports to the </w:t>
      </w:r>
      <w:r w:rsidR="001122A9" w:rsidRPr="00F5473F">
        <w:rPr>
          <w:rFonts w:ascii="Arial" w:hAnsi="Arial" w:cs="Arial"/>
          <w:sz w:val="20"/>
          <w:szCs w:val="20"/>
        </w:rPr>
        <w:t>Vice</w:t>
      </w:r>
      <w:r w:rsidR="00D77481" w:rsidRPr="00F5473F">
        <w:rPr>
          <w:rFonts w:ascii="Arial" w:hAnsi="Arial" w:cs="Arial"/>
          <w:sz w:val="20"/>
          <w:szCs w:val="20"/>
        </w:rPr>
        <w:t>-</w:t>
      </w:r>
      <w:r w:rsidR="001122A9" w:rsidRPr="00F5473F">
        <w:rPr>
          <w:rFonts w:ascii="Arial" w:hAnsi="Arial" w:cs="Arial"/>
          <w:sz w:val="20"/>
          <w:szCs w:val="20"/>
        </w:rPr>
        <w:t>Chancellor</w:t>
      </w:r>
      <w:r w:rsidR="00D77481" w:rsidRPr="00F5473F">
        <w:rPr>
          <w:rFonts w:ascii="Arial" w:hAnsi="Arial" w:cs="Arial"/>
          <w:sz w:val="20"/>
          <w:szCs w:val="20"/>
        </w:rPr>
        <w:t>’</w:t>
      </w:r>
      <w:r w:rsidR="001122A9" w:rsidRPr="00F5473F">
        <w:rPr>
          <w:rFonts w:ascii="Arial" w:hAnsi="Arial" w:cs="Arial"/>
          <w:sz w:val="20"/>
          <w:szCs w:val="20"/>
        </w:rPr>
        <w:t>s Group</w:t>
      </w:r>
      <w:r w:rsidRPr="00F5473F">
        <w:rPr>
          <w:rFonts w:ascii="Arial" w:hAnsi="Arial" w:cs="Arial"/>
          <w:sz w:val="20"/>
          <w:szCs w:val="20"/>
        </w:rPr>
        <w:t xml:space="preserve"> and the Joint Consultative Group (alternately chaired by the Vice-Chancellor and the Unions). The Health and Safety Committee takes responsibility for the monitoring of policies and procedures and safety working practices within the University.  Members of the Health and Safety Committee are the Director of Estate Management, Health and Safety </w:t>
      </w:r>
      <w:r w:rsidR="00123CA2" w:rsidRPr="00F5473F">
        <w:rPr>
          <w:rFonts w:ascii="Arial" w:hAnsi="Arial" w:cs="Arial"/>
          <w:sz w:val="20"/>
          <w:szCs w:val="20"/>
        </w:rPr>
        <w:t>Manager</w:t>
      </w:r>
      <w:r w:rsidRPr="00F5473F">
        <w:rPr>
          <w:rFonts w:ascii="Arial" w:hAnsi="Arial" w:cs="Arial"/>
          <w:sz w:val="20"/>
          <w:szCs w:val="20"/>
        </w:rPr>
        <w:t xml:space="preserve">, </w:t>
      </w:r>
      <w:r w:rsidR="001122A9" w:rsidRPr="00F5473F">
        <w:rPr>
          <w:rFonts w:ascii="Arial" w:hAnsi="Arial" w:cs="Arial"/>
          <w:sz w:val="20"/>
          <w:szCs w:val="20"/>
        </w:rPr>
        <w:t xml:space="preserve">Health and Safety Officer, </w:t>
      </w:r>
      <w:r w:rsidR="00D77481" w:rsidRPr="00F5473F">
        <w:rPr>
          <w:rFonts w:ascii="Arial" w:hAnsi="Arial" w:cs="Arial"/>
          <w:sz w:val="20"/>
          <w:szCs w:val="20"/>
        </w:rPr>
        <w:t>Human Resources Manager</w:t>
      </w:r>
      <w:r w:rsidRPr="00F5473F">
        <w:rPr>
          <w:rFonts w:ascii="Arial" w:hAnsi="Arial" w:cs="Arial"/>
          <w:sz w:val="20"/>
          <w:szCs w:val="20"/>
        </w:rPr>
        <w:t xml:space="preserve">, </w:t>
      </w:r>
      <w:r w:rsidR="001122A9" w:rsidRPr="00F5473F">
        <w:rPr>
          <w:rFonts w:ascii="Arial" w:hAnsi="Arial" w:cs="Arial"/>
          <w:sz w:val="20"/>
          <w:szCs w:val="20"/>
        </w:rPr>
        <w:t xml:space="preserve">Director of Student </w:t>
      </w:r>
      <w:r w:rsidR="00E115CA" w:rsidRPr="00F5473F">
        <w:rPr>
          <w:rFonts w:ascii="Arial" w:hAnsi="Arial" w:cs="Arial"/>
          <w:sz w:val="20"/>
          <w:szCs w:val="20"/>
        </w:rPr>
        <w:t>Support</w:t>
      </w:r>
      <w:r w:rsidR="001122A9" w:rsidRPr="00F5473F">
        <w:rPr>
          <w:rFonts w:ascii="Arial" w:hAnsi="Arial" w:cs="Arial"/>
          <w:sz w:val="20"/>
          <w:szCs w:val="20"/>
        </w:rPr>
        <w:t xml:space="preserve"> and </w:t>
      </w:r>
      <w:r w:rsidR="001E315C" w:rsidRPr="00F5473F">
        <w:rPr>
          <w:rFonts w:ascii="Arial" w:hAnsi="Arial" w:cs="Arial"/>
          <w:sz w:val="20"/>
          <w:szCs w:val="20"/>
        </w:rPr>
        <w:t>Transition</w:t>
      </w:r>
      <w:r w:rsidR="001122A9" w:rsidRPr="00F5473F">
        <w:rPr>
          <w:rFonts w:ascii="Arial" w:hAnsi="Arial" w:cs="Arial"/>
          <w:sz w:val="20"/>
          <w:szCs w:val="20"/>
        </w:rPr>
        <w:t xml:space="preserve">, </w:t>
      </w:r>
      <w:r w:rsidR="00044889" w:rsidRPr="00F5473F">
        <w:rPr>
          <w:rFonts w:ascii="Arial" w:hAnsi="Arial" w:cs="Arial"/>
          <w:sz w:val="20"/>
          <w:szCs w:val="20"/>
        </w:rPr>
        <w:t>Student</w:t>
      </w:r>
      <w:r w:rsidR="00D77481" w:rsidRPr="00F5473F">
        <w:rPr>
          <w:rFonts w:ascii="Arial" w:hAnsi="Arial" w:cs="Arial"/>
          <w:sz w:val="20"/>
          <w:szCs w:val="20"/>
        </w:rPr>
        <w:t>s’</w:t>
      </w:r>
      <w:r w:rsidR="00044889" w:rsidRPr="00F5473F">
        <w:rPr>
          <w:rFonts w:ascii="Arial" w:hAnsi="Arial" w:cs="Arial"/>
          <w:sz w:val="20"/>
          <w:szCs w:val="20"/>
        </w:rPr>
        <w:t xml:space="preserve"> Union Health and Safety Officer or </w:t>
      </w:r>
      <w:r w:rsidRPr="00F5473F">
        <w:rPr>
          <w:rFonts w:ascii="Arial" w:hAnsi="Arial" w:cs="Arial"/>
          <w:sz w:val="20"/>
          <w:szCs w:val="20"/>
        </w:rPr>
        <w:t>President of the Students’ Union</w:t>
      </w:r>
      <w:r w:rsidR="0060208B" w:rsidRPr="00F5473F">
        <w:rPr>
          <w:rFonts w:ascii="Arial" w:hAnsi="Arial" w:cs="Arial"/>
          <w:sz w:val="20"/>
          <w:szCs w:val="20"/>
        </w:rPr>
        <w:t>, representatives from health and safety co-ordinators</w:t>
      </w:r>
      <w:r w:rsidRPr="00F5473F">
        <w:rPr>
          <w:rFonts w:ascii="Arial" w:hAnsi="Arial" w:cs="Arial"/>
          <w:sz w:val="20"/>
          <w:szCs w:val="20"/>
        </w:rPr>
        <w:t xml:space="preserve"> and representatives from the recognised professional associations, UCU and UNISON. The Health and Safety Committee meets formally three times per academic year.</w:t>
      </w:r>
    </w:p>
    <w:p w14:paraId="2A3A022F" w14:textId="77777777" w:rsidR="00DA34C2" w:rsidRPr="00F5473F" w:rsidRDefault="00DA34C2" w:rsidP="00DA34C2">
      <w:pPr>
        <w:spacing w:line="240" w:lineRule="auto"/>
        <w:contextualSpacing/>
        <w:jc w:val="both"/>
        <w:rPr>
          <w:rFonts w:ascii="Arial" w:hAnsi="Arial" w:cs="Arial"/>
          <w:b/>
          <w:sz w:val="20"/>
          <w:szCs w:val="20"/>
        </w:rPr>
      </w:pPr>
    </w:p>
    <w:bookmarkEnd w:id="1"/>
    <w:p w14:paraId="0E7290D4" w14:textId="77777777" w:rsidR="004255A4" w:rsidRPr="00F5473F" w:rsidRDefault="004255A4" w:rsidP="00DA34C2">
      <w:pPr>
        <w:spacing w:line="240" w:lineRule="auto"/>
        <w:contextualSpacing/>
        <w:jc w:val="both"/>
        <w:rPr>
          <w:rFonts w:ascii="Arial" w:hAnsi="Arial" w:cs="Arial"/>
          <w:b/>
        </w:rPr>
      </w:pPr>
      <w:r w:rsidRPr="00F5473F">
        <w:rPr>
          <w:rFonts w:ascii="Arial" w:hAnsi="Arial" w:cs="Arial"/>
          <w:b/>
        </w:rPr>
        <w:t>6.  Health and Safety responsibilities</w:t>
      </w:r>
    </w:p>
    <w:p w14:paraId="5C2AE0FE" w14:textId="77777777" w:rsidR="00DA34C2" w:rsidRPr="00F5473F" w:rsidRDefault="00DA34C2" w:rsidP="00DA34C2">
      <w:pPr>
        <w:spacing w:line="240" w:lineRule="auto"/>
        <w:contextualSpacing/>
        <w:jc w:val="both"/>
        <w:rPr>
          <w:rFonts w:ascii="Arial" w:hAnsi="Arial" w:cs="Arial"/>
          <w:b/>
          <w:sz w:val="20"/>
          <w:szCs w:val="20"/>
        </w:rPr>
      </w:pPr>
    </w:p>
    <w:p w14:paraId="74065127" w14:textId="77777777" w:rsidR="004255A4" w:rsidRPr="00F5473F" w:rsidRDefault="004255A4" w:rsidP="00DA34C2">
      <w:pPr>
        <w:spacing w:line="240" w:lineRule="auto"/>
        <w:ind w:left="720"/>
        <w:contextualSpacing/>
        <w:jc w:val="both"/>
        <w:rPr>
          <w:rFonts w:ascii="Arial" w:hAnsi="Arial" w:cs="Arial"/>
          <w:b/>
          <w:sz w:val="20"/>
          <w:szCs w:val="20"/>
        </w:rPr>
      </w:pPr>
      <w:r w:rsidRPr="00F5473F">
        <w:rPr>
          <w:rFonts w:ascii="Arial" w:hAnsi="Arial" w:cs="Arial"/>
          <w:b/>
          <w:sz w:val="20"/>
          <w:szCs w:val="20"/>
        </w:rPr>
        <w:t xml:space="preserve">6.1  </w:t>
      </w:r>
      <w:r w:rsidR="00DA34C2" w:rsidRPr="00F5473F">
        <w:rPr>
          <w:rFonts w:ascii="Arial" w:hAnsi="Arial" w:cs="Arial"/>
          <w:b/>
          <w:sz w:val="20"/>
          <w:szCs w:val="20"/>
        </w:rPr>
        <w:tab/>
      </w:r>
      <w:r w:rsidRPr="00F5473F">
        <w:rPr>
          <w:rFonts w:ascii="Arial" w:hAnsi="Arial" w:cs="Arial"/>
          <w:b/>
          <w:sz w:val="20"/>
          <w:szCs w:val="20"/>
        </w:rPr>
        <w:t>Board of Governors</w:t>
      </w:r>
    </w:p>
    <w:p w14:paraId="3164400D" w14:textId="77777777" w:rsidR="00DA34C2" w:rsidRPr="00F5473F" w:rsidRDefault="00DA34C2" w:rsidP="00DA34C2">
      <w:pPr>
        <w:spacing w:line="240" w:lineRule="auto"/>
        <w:ind w:left="1440"/>
        <w:contextualSpacing/>
        <w:jc w:val="both"/>
        <w:rPr>
          <w:rFonts w:ascii="Arial" w:hAnsi="Arial" w:cs="Arial"/>
          <w:sz w:val="20"/>
          <w:szCs w:val="20"/>
        </w:rPr>
      </w:pPr>
    </w:p>
    <w:p w14:paraId="6DFA085D" w14:textId="77777777" w:rsidR="004255A4" w:rsidRPr="00F5473F" w:rsidRDefault="004255A4" w:rsidP="00DA34C2">
      <w:pPr>
        <w:spacing w:line="240" w:lineRule="auto"/>
        <w:ind w:left="1440"/>
        <w:contextualSpacing/>
        <w:jc w:val="both"/>
        <w:rPr>
          <w:rFonts w:ascii="Arial" w:hAnsi="Arial" w:cs="Arial"/>
          <w:sz w:val="20"/>
          <w:szCs w:val="20"/>
        </w:rPr>
      </w:pPr>
      <w:r w:rsidRPr="00F5473F">
        <w:rPr>
          <w:rFonts w:ascii="Arial" w:hAnsi="Arial" w:cs="Arial"/>
          <w:sz w:val="20"/>
          <w:szCs w:val="20"/>
        </w:rPr>
        <w:t xml:space="preserve">Health and safety is a corporate governance issue.  The University recognises that it </w:t>
      </w:r>
      <w:r w:rsidR="00A567B5" w:rsidRPr="00F5473F">
        <w:rPr>
          <w:rFonts w:ascii="Arial" w:hAnsi="Arial" w:cs="Arial"/>
          <w:sz w:val="20"/>
          <w:szCs w:val="20"/>
        </w:rPr>
        <w:t xml:space="preserve">can only achieve </w:t>
      </w:r>
      <w:r w:rsidRPr="00F5473F">
        <w:rPr>
          <w:rFonts w:ascii="Arial" w:hAnsi="Arial" w:cs="Arial"/>
          <w:sz w:val="20"/>
          <w:szCs w:val="20"/>
        </w:rPr>
        <w:t>the highest standards of health and safety management with the active involvement of its Board of Governors.  The governing body will integrate health and safety into the main governance structures, including sub-committees, such as risk management and audit.  All members of the Board of Governors will take the lead in ensuring the communication of health and safety duties and benefits throughout the organisation.  The governing body will ‘own’ and understand the key issues involved and decide how best to communicate, promote and champion health and safety.</w:t>
      </w:r>
    </w:p>
    <w:p w14:paraId="2C1FC93A" w14:textId="77777777" w:rsidR="00DA34C2" w:rsidRPr="00F5473F" w:rsidRDefault="00DA34C2" w:rsidP="00DA34C2">
      <w:pPr>
        <w:spacing w:line="240" w:lineRule="auto"/>
        <w:contextualSpacing/>
        <w:jc w:val="both"/>
        <w:rPr>
          <w:rFonts w:ascii="Arial" w:hAnsi="Arial" w:cs="Arial"/>
          <w:sz w:val="20"/>
          <w:szCs w:val="20"/>
        </w:rPr>
      </w:pPr>
    </w:p>
    <w:p w14:paraId="5A779035" w14:textId="77777777" w:rsidR="004255A4" w:rsidRPr="00F5473F" w:rsidRDefault="004255A4" w:rsidP="00DA34C2">
      <w:pPr>
        <w:spacing w:line="240" w:lineRule="auto"/>
        <w:ind w:left="720" w:firstLine="720"/>
        <w:contextualSpacing/>
        <w:jc w:val="both"/>
        <w:rPr>
          <w:rFonts w:ascii="Arial" w:hAnsi="Arial" w:cs="Arial"/>
          <w:sz w:val="20"/>
          <w:szCs w:val="20"/>
        </w:rPr>
      </w:pPr>
      <w:r w:rsidRPr="00F5473F">
        <w:rPr>
          <w:rFonts w:ascii="Arial" w:hAnsi="Arial" w:cs="Arial"/>
          <w:sz w:val="20"/>
          <w:szCs w:val="20"/>
        </w:rPr>
        <w:t>The Board of Governors will:</w:t>
      </w:r>
    </w:p>
    <w:p w14:paraId="37E42ECD" w14:textId="77777777" w:rsidR="004255A4" w:rsidRPr="00F5473F" w:rsidRDefault="004255A4" w:rsidP="00DA34C2">
      <w:pPr>
        <w:pStyle w:val="ListParagraph"/>
        <w:numPr>
          <w:ilvl w:val="0"/>
          <w:numId w:val="25"/>
        </w:numPr>
        <w:spacing w:line="240" w:lineRule="auto"/>
        <w:ind w:left="1800"/>
        <w:jc w:val="both"/>
        <w:rPr>
          <w:rFonts w:ascii="Arial" w:hAnsi="Arial" w:cs="Arial"/>
          <w:sz w:val="20"/>
          <w:szCs w:val="20"/>
        </w:rPr>
      </w:pPr>
      <w:r w:rsidRPr="00F5473F">
        <w:rPr>
          <w:rFonts w:ascii="Arial" w:hAnsi="Arial" w:cs="Arial"/>
          <w:sz w:val="20"/>
          <w:szCs w:val="20"/>
        </w:rPr>
        <w:t>Ensure that health and safety appears regularly on the agenda for governing body meetings.</w:t>
      </w:r>
    </w:p>
    <w:p w14:paraId="47E43761" w14:textId="77777777" w:rsidR="004255A4" w:rsidRPr="00F5473F" w:rsidRDefault="004255A4" w:rsidP="00DA34C2">
      <w:pPr>
        <w:pStyle w:val="ListParagraph"/>
        <w:numPr>
          <w:ilvl w:val="0"/>
          <w:numId w:val="25"/>
        </w:numPr>
        <w:spacing w:line="240" w:lineRule="auto"/>
        <w:ind w:left="1800"/>
        <w:jc w:val="both"/>
        <w:rPr>
          <w:rFonts w:ascii="Arial" w:hAnsi="Arial" w:cs="Arial"/>
          <w:sz w:val="20"/>
          <w:szCs w:val="20"/>
        </w:rPr>
      </w:pPr>
      <w:r w:rsidRPr="00F5473F">
        <w:rPr>
          <w:rFonts w:ascii="Arial" w:hAnsi="Arial" w:cs="Arial"/>
          <w:sz w:val="20"/>
          <w:szCs w:val="20"/>
        </w:rPr>
        <w:t>Make arrangements for an independent member of the governing body to act as a health and safety champion.</w:t>
      </w:r>
    </w:p>
    <w:p w14:paraId="192D53F7" w14:textId="77777777" w:rsidR="004255A4" w:rsidRPr="00F5473F" w:rsidRDefault="004255A4" w:rsidP="00DA34C2">
      <w:pPr>
        <w:pStyle w:val="ListParagraph"/>
        <w:numPr>
          <w:ilvl w:val="0"/>
          <w:numId w:val="25"/>
        </w:numPr>
        <w:spacing w:line="240" w:lineRule="auto"/>
        <w:ind w:left="1800"/>
        <w:jc w:val="both"/>
        <w:rPr>
          <w:rFonts w:ascii="Arial" w:hAnsi="Arial" w:cs="Arial"/>
          <w:sz w:val="20"/>
          <w:szCs w:val="20"/>
        </w:rPr>
      </w:pPr>
      <w:r w:rsidRPr="00F5473F">
        <w:rPr>
          <w:rFonts w:ascii="Arial" w:hAnsi="Arial" w:cs="Arial"/>
          <w:sz w:val="20"/>
          <w:szCs w:val="20"/>
        </w:rPr>
        <w:t>Ensure that health and safety arrangements are adequately resourced.</w:t>
      </w:r>
    </w:p>
    <w:p w14:paraId="7AFAE865" w14:textId="77777777" w:rsidR="004255A4" w:rsidRPr="00F5473F" w:rsidRDefault="004255A4" w:rsidP="00DA34C2">
      <w:pPr>
        <w:pStyle w:val="ListParagraph"/>
        <w:numPr>
          <w:ilvl w:val="0"/>
          <w:numId w:val="25"/>
        </w:numPr>
        <w:spacing w:line="240" w:lineRule="auto"/>
        <w:ind w:left="1800"/>
        <w:jc w:val="both"/>
        <w:rPr>
          <w:rFonts w:ascii="Arial" w:hAnsi="Arial" w:cs="Arial"/>
          <w:sz w:val="20"/>
          <w:szCs w:val="20"/>
        </w:rPr>
      </w:pPr>
      <w:r w:rsidRPr="00F5473F">
        <w:rPr>
          <w:rFonts w:ascii="Arial" w:hAnsi="Arial" w:cs="Arial"/>
          <w:sz w:val="20"/>
          <w:szCs w:val="20"/>
        </w:rPr>
        <w:t>Encourage staff or their representatives to be involved in decisions that affect their health and safety.</w:t>
      </w:r>
    </w:p>
    <w:p w14:paraId="06B25757" w14:textId="77777777" w:rsidR="004255A4" w:rsidRPr="00F5473F" w:rsidRDefault="004255A4" w:rsidP="00DA34C2">
      <w:pPr>
        <w:pStyle w:val="ListParagraph"/>
        <w:numPr>
          <w:ilvl w:val="0"/>
          <w:numId w:val="25"/>
        </w:numPr>
        <w:spacing w:line="240" w:lineRule="auto"/>
        <w:ind w:left="1800"/>
        <w:jc w:val="both"/>
        <w:rPr>
          <w:rFonts w:ascii="Arial" w:hAnsi="Arial" w:cs="Arial"/>
          <w:sz w:val="20"/>
          <w:szCs w:val="20"/>
        </w:rPr>
      </w:pPr>
      <w:r w:rsidRPr="00F5473F">
        <w:rPr>
          <w:rFonts w:ascii="Arial" w:hAnsi="Arial" w:cs="Arial"/>
          <w:sz w:val="20"/>
          <w:szCs w:val="20"/>
        </w:rPr>
        <w:lastRenderedPageBreak/>
        <w:t xml:space="preserve">Ensure that governing body decisions are made in the context of the </w:t>
      </w:r>
      <w:r w:rsidR="00123CA2" w:rsidRPr="00F5473F">
        <w:rPr>
          <w:rFonts w:ascii="Arial" w:hAnsi="Arial" w:cs="Arial"/>
          <w:sz w:val="20"/>
          <w:szCs w:val="20"/>
        </w:rPr>
        <w:t xml:space="preserve">occupational </w:t>
      </w:r>
      <w:r w:rsidRPr="00F5473F">
        <w:rPr>
          <w:rFonts w:ascii="Arial" w:hAnsi="Arial" w:cs="Arial"/>
          <w:sz w:val="20"/>
          <w:szCs w:val="20"/>
        </w:rPr>
        <w:t>health and safety policy.</w:t>
      </w:r>
    </w:p>
    <w:p w14:paraId="02CD66C5" w14:textId="77777777" w:rsidR="004255A4" w:rsidRPr="00F5473F" w:rsidRDefault="004255A4" w:rsidP="00DA34C2">
      <w:pPr>
        <w:pStyle w:val="ListParagraph"/>
        <w:numPr>
          <w:ilvl w:val="0"/>
          <w:numId w:val="25"/>
        </w:numPr>
        <w:spacing w:line="240" w:lineRule="auto"/>
        <w:ind w:left="1800"/>
        <w:jc w:val="both"/>
        <w:rPr>
          <w:rFonts w:ascii="Arial" w:hAnsi="Arial" w:cs="Arial"/>
          <w:sz w:val="20"/>
          <w:szCs w:val="20"/>
        </w:rPr>
      </w:pPr>
      <w:r w:rsidRPr="00F5473F">
        <w:rPr>
          <w:rFonts w:ascii="Arial" w:hAnsi="Arial" w:cs="Arial"/>
          <w:sz w:val="20"/>
          <w:szCs w:val="20"/>
        </w:rPr>
        <w:t>Consider health and safety when deciding senior management appointments.</w:t>
      </w:r>
    </w:p>
    <w:p w14:paraId="1CEC55F5" w14:textId="77777777" w:rsidR="004255A4" w:rsidRPr="00F5473F" w:rsidRDefault="004255A4" w:rsidP="00DA34C2">
      <w:pPr>
        <w:pStyle w:val="ListParagraph"/>
        <w:numPr>
          <w:ilvl w:val="0"/>
          <w:numId w:val="25"/>
        </w:numPr>
        <w:spacing w:line="240" w:lineRule="auto"/>
        <w:ind w:left="1800"/>
        <w:jc w:val="both"/>
        <w:rPr>
          <w:rFonts w:ascii="Arial" w:hAnsi="Arial" w:cs="Arial"/>
          <w:sz w:val="20"/>
          <w:szCs w:val="20"/>
        </w:rPr>
      </w:pPr>
      <w:r w:rsidRPr="00F5473F">
        <w:rPr>
          <w:rFonts w:ascii="Arial" w:hAnsi="Arial" w:cs="Arial"/>
          <w:sz w:val="20"/>
          <w:szCs w:val="20"/>
        </w:rPr>
        <w:t xml:space="preserve">Ensure </w:t>
      </w:r>
      <w:r w:rsidR="00A567B5" w:rsidRPr="00F5473F">
        <w:rPr>
          <w:rFonts w:ascii="Arial" w:hAnsi="Arial" w:cs="Arial"/>
          <w:sz w:val="20"/>
          <w:szCs w:val="20"/>
        </w:rPr>
        <w:t xml:space="preserve">that the </w:t>
      </w:r>
      <w:r w:rsidRPr="00F5473F">
        <w:rPr>
          <w:rFonts w:ascii="Arial" w:hAnsi="Arial" w:cs="Arial"/>
          <w:sz w:val="20"/>
          <w:szCs w:val="20"/>
        </w:rPr>
        <w:t xml:space="preserve">Audit Committee </w:t>
      </w:r>
      <w:r w:rsidR="00F9538D" w:rsidRPr="00F5473F">
        <w:rPr>
          <w:rFonts w:ascii="Arial" w:hAnsi="Arial" w:cs="Arial"/>
          <w:sz w:val="20"/>
          <w:szCs w:val="20"/>
        </w:rPr>
        <w:t>is</w:t>
      </w:r>
      <w:r w:rsidRPr="00F5473F">
        <w:rPr>
          <w:rFonts w:ascii="Arial" w:hAnsi="Arial" w:cs="Arial"/>
          <w:sz w:val="20"/>
          <w:szCs w:val="20"/>
        </w:rPr>
        <w:t xml:space="preserve"> aware that key issues are addressed.</w:t>
      </w:r>
    </w:p>
    <w:p w14:paraId="31AA48F0" w14:textId="77777777" w:rsidR="004255A4" w:rsidRPr="00F5473F" w:rsidRDefault="004255A4" w:rsidP="00DA34C2">
      <w:pPr>
        <w:pStyle w:val="ListParagraph"/>
        <w:numPr>
          <w:ilvl w:val="0"/>
          <w:numId w:val="25"/>
        </w:numPr>
        <w:spacing w:line="240" w:lineRule="auto"/>
        <w:ind w:left="1800"/>
        <w:jc w:val="both"/>
        <w:rPr>
          <w:rFonts w:ascii="Arial" w:hAnsi="Arial" w:cs="Arial"/>
          <w:sz w:val="20"/>
          <w:szCs w:val="20"/>
        </w:rPr>
      </w:pPr>
      <w:r w:rsidRPr="00F5473F">
        <w:rPr>
          <w:rFonts w:ascii="Arial" w:hAnsi="Arial" w:cs="Arial"/>
          <w:sz w:val="20"/>
          <w:szCs w:val="20"/>
        </w:rPr>
        <w:t>Encourage appraisals of senior managers to include an assessment of their contribution to health and safety performance.</w:t>
      </w:r>
    </w:p>
    <w:p w14:paraId="6CBCDAC1" w14:textId="77777777" w:rsidR="004255A4" w:rsidRPr="00F5473F" w:rsidRDefault="004255A4" w:rsidP="00DA34C2">
      <w:pPr>
        <w:pStyle w:val="ListParagraph"/>
        <w:numPr>
          <w:ilvl w:val="0"/>
          <w:numId w:val="25"/>
        </w:numPr>
        <w:spacing w:line="240" w:lineRule="auto"/>
        <w:ind w:left="1800"/>
        <w:jc w:val="both"/>
        <w:rPr>
          <w:rFonts w:ascii="Arial" w:hAnsi="Arial" w:cs="Arial"/>
          <w:sz w:val="20"/>
          <w:szCs w:val="20"/>
        </w:rPr>
      </w:pPr>
      <w:r w:rsidRPr="00F5473F">
        <w:rPr>
          <w:rFonts w:ascii="Arial" w:hAnsi="Arial" w:cs="Arial"/>
          <w:sz w:val="20"/>
          <w:szCs w:val="20"/>
        </w:rPr>
        <w:t>Support staff involvement in health and safety.</w:t>
      </w:r>
    </w:p>
    <w:p w14:paraId="24210777" w14:textId="77777777" w:rsidR="004255A4" w:rsidRPr="00F5473F" w:rsidRDefault="004255A4" w:rsidP="00DA34C2">
      <w:pPr>
        <w:pStyle w:val="ListParagraph"/>
        <w:numPr>
          <w:ilvl w:val="0"/>
          <w:numId w:val="25"/>
        </w:numPr>
        <w:spacing w:line="240" w:lineRule="auto"/>
        <w:ind w:left="1800"/>
        <w:jc w:val="both"/>
        <w:rPr>
          <w:rFonts w:ascii="Arial" w:hAnsi="Arial" w:cs="Arial"/>
          <w:sz w:val="20"/>
          <w:szCs w:val="20"/>
        </w:rPr>
      </w:pPr>
      <w:r w:rsidRPr="00F5473F">
        <w:rPr>
          <w:rFonts w:ascii="Arial" w:hAnsi="Arial" w:cs="Arial"/>
          <w:sz w:val="20"/>
          <w:szCs w:val="20"/>
        </w:rPr>
        <w:t>Request periodic audits of the effectiveness of management structures and risk controls for health and safety.</w:t>
      </w:r>
    </w:p>
    <w:p w14:paraId="222822B2" w14:textId="77777777" w:rsidR="004255A4" w:rsidRPr="00F5473F" w:rsidRDefault="004255A4" w:rsidP="00DA34C2">
      <w:pPr>
        <w:spacing w:line="240" w:lineRule="auto"/>
        <w:ind w:firstLine="720"/>
        <w:contextualSpacing/>
        <w:jc w:val="both"/>
        <w:rPr>
          <w:rFonts w:ascii="Arial" w:hAnsi="Arial" w:cs="Arial"/>
          <w:b/>
          <w:sz w:val="20"/>
          <w:szCs w:val="20"/>
        </w:rPr>
      </w:pPr>
      <w:r w:rsidRPr="00F5473F">
        <w:rPr>
          <w:rFonts w:ascii="Arial" w:hAnsi="Arial" w:cs="Arial"/>
          <w:b/>
          <w:sz w:val="20"/>
          <w:szCs w:val="20"/>
        </w:rPr>
        <w:t xml:space="preserve">6.2  </w:t>
      </w:r>
      <w:r w:rsidR="00DA34C2" w:rsidRPr="00F5473F">
        <w:rPr>
          <w:rFonts w:ascii="Arial" w:hAnsi="Arial" w:cs="Arial"/>
          <w:b/>
          <w:sz w:val="20"/>
          <w:szCs w:val="20"/>
        </w:rPr>
        <w:tab/>
      </w:r>
      <w:r w:rsidRPr="00F5473F">
        <w:rPr>
          <w:rFonts w:ascii="Arial" w:hAnsi="Arial" w:cs="Arial"/>
          <w:b/>
          <w:sz w:val="20"/>
          <w:szCs w:val="20"/>
        </w:rPr>
        <w:t xml:space="preserve">Managers </w:t>
      </w:r>
    </w:p>
    <w:p w14:paraId="78C7BE8F" w14:textId="77777777" w:rsidR="00DA34C2" w:rsidRPr="00F5473F" w:rsidRDefault="00DA34C2" w:rsidP="00DA34C2">
      <w:pPr>
        <w:spacing w:line="240" w:lineRule="auto"/>
        <w:ind w:left="1440"/>
        <w:contextualSpacing/>
        <w:jc w:val="both"/>
        <w:rPr>
          <w:rFonts w:ascii="Arial" w:hAnsi="Arial" w:cs="Arial"/>
          <w:sz w:val="20"/>
          <w:szCs w:val="20"/>
        </w:rPr>
      </w:pPr>
    </w:p>
    <w:p w14:paraId="21E6611F" w14:textId="7F1C8586" w:rsidR="004255A4" w:rsidRPr="00F5473F" w:rsidRDefault="004255A4" w:rsidP="00DA34C2">
      <w:pPr>
        <w:spacing w:line="240" w:lineRule="auto"/>
        <w:ind w:left="1440"/>
        <w:contextualSpacing/>
        <w:jc w:val="both"/>
        <w:rPr>
          <w:rFonts w:ascii="Arial" w:hAnsi="Arial" w:cs="Arial"/>
          <w:sz w:val="20"/>
          <w:szCs w:val="20"/>
        </w:rPr>
      </w:pPr>
      <w:r w:rsidRPr="00F5473F">
        <w:rPr>
          <w:rFonts w:ascii="Arial" w:hAnsi="Arial" w:cs="Arial"/>
          <w:sz w:val="20"/>
          <w:szCs w:val="20"/>
        </w:rPr>
        <w:t xml:space="preserve">Managers at all levels of the University are responsible for the implementation of the </w:t>
      </w:r>
      <w:r w:rsidR="00123CA2" w:rsidRPr="00F5473F">
        <w:rPr>
          <w:rFonts w:ascii="Arial" w:hAnsi="Arial" w:cs="Arial"/>
          <w:sz w:val="20"/>
          <w:szCs w:val="20"/>
        </w:rPr>
        <w:t xml:space="preserve">Occupational </w:t>
      </w:r>
      <w:r w:rsidRPr="00F5473F">
        <w:rPr>
          <w:rFonts w:ascii="Arial" w:hAnsi="Arial" w:cs="Arial"/>
          <w:sz w:val="20"/>
          <w:szCs w:val="20"/>
        </w:rPr>
        <w:t>Health and Safety Policy within their realm of responsibility (e.g. Vice-Chancellor,</w:t>
      </w:r>
      <w:r w:rsidR="00A567B5" w:rsidRPr="00F5473F">
        <w:rPr>
          <w:rFonts w:ascii="Arial" w:hAnsi="Arial" w:cs="Arial"/>
          <w:sz w:val="20"/>
          <w:szCs w:val="20"/>
        </w:rPr>
        <w:t xml:space="preserve"> </w:t>
      </w:r>
      <w:r w:rsidR="00DA34C2" w:rsidRPr="00F5473F">
        <w:rPr>
          <w:rFonts w:ascii="Arial" w:hAnsi="Arial" w:cs="Arial"/>
          <w:sz w:val="20"/>
          <w:szCs w:val="20"/>
        </w:rPr>
        <w:t>Deputy Vice-Chancellor</w:t>
      </w:r>
      <w:r w:rsidR="00A567B5" w:rsidRPr="00F5473F">
        <w:rPr>
          <w:rFonts w:ascii="Arial" w:hAnsi="Arial" w:cs="Arial"/>
          <w:sz w:val="20"/>
          <w:szCs w:val="20"/>
        </w:rPr>
        <w:t>,</w:t>
      </w:r>
      <w:r w:rsidRPr="00F5473F">
        <w:rPr>
          <w:rFonts w:ascii="Arial" w:hAnsi="Arial" w:cs="Arial"/>
          <w:sz w:val="20"/>
          <w:szCs w:val="20"/>
        </w:rPr>
        <w:t xml:space="preserve"> </w:t>
      </w:r>
      <w:r w:rsidR="00DA34C2" w:rsidRPr="00F5473F">
        <w:rPr>
          <w:rFonts w:ascii="Arial" w:hAnsi="Arial" w:cs="Arial"/>
          <w:sz w:val="20"/>
          <w:szCs w:val="20"/>
        </w:rPr>
        <w:t>Deputy Vice-Chancellor (</w:t>
      </w:r>
      <w:r w:rsidR="00D77481" w:rsidRPr="00F5473F">
        <w:rPr>
          <w:rFonts w:ascii="Arial" w:hAnsi="Arial" w:cs="Arial"/>
          <w:sz w:val="20"/>
          <w:szCs w:val="20"/>
        </w:rPr>
        <w:t>Student Experience</w:t>
      </w:r>
      <w:r w:rsidR="00DA34C2" w:rsidRPr="00F5473F">
        <w:rPr>
          <w:rFonts w:ascii="Arial" w:hAnsi="Arial" w:cs="Arial"/>
          <w:sz w:val="20"/>
          <w:szCs w:val="20"/>
        </w:rPr>
        <w:t>)</w:t>
      </w:r>
      <w:r w:rsidR="006978F4" w:rsidRPr="00F5473F">
        <w:rPr>
          <w:rFonts w:ascii="Arial" w:hAnsi="Arial" w:cs="Arial"/>
          <w:sz w:val="20"/>
          <w:szCs w:val="20"/>
        </w:rPr>
        <w:t xml:space="preserve">, </w:t>
      </w:r>
      <w:r w:rsidR="00D77481" w:rsidRPr="00F5473F">
        <w:rPr>
          <w:rFonts w:ascii="Arial" w:hAnsi="Arial" w:cs="Arial"/>
          <w:sz w:val="20"/>
          <w:szCs w:val="20"/>
        </w:rPr>
        <w:t xml:space="preserve">Chief Operating Officer, Chief Marketing Officer, Chief Human Resources Officer, </w:t>
      </w:r>
      <w:r w:rsidR="001E315C" w:rsidRPr="00F5473F">
        <w:rPr>
          <w:rFonts w:ascii="Arial" w:hAnsi="Arial" w:cs="Arial"/>
          <w:sz w:val="20"/>
          <w:szCs w:val="20"/>
        </w:rPr>
        <w:t>H</w:t>
      </w:r>
      <w:r w:rsidR="00A567B5" w:rsidRPr="00F5473F">
        <w:rPr>
          <w:rFonts w:ascii="Arial" w:hAnsi="Arial" w:cs="Arial"/>
          <w:sz w:val="20"/>
          <w:szCs w:val="20"/>
        </w:rPr>
        <w:t>eads</w:t>
      </w:r>
      <w:r w:rsidR="00D77481" w:rsidRPr="00F5473F">
        <w:rPr>
          <w:rFonts w:ascii="Arial" w:hAnsi="Arial" w:cs="Arial"/>
          <w:sz w:val="20"/>
          <w:szCs w:val="20"/>
        </w:rPr>
        <w:t xml:space="preserve"> and Directors</w:t>
      </w:r>
      <w:r w:rsidR="00A567B5" w:rsidRPr="00F5473F">
        <w:rPr>
          <w:rFonts w:ascii="Arial" w:hAnsi="Arial" w:cs="Arial"/>
          <w:sz w:val="20"/>
          <w:szCs w:val="20"/>
        </w:rPr>
        <w:t xml:space="preserve"> of Academic </w:t>
      </w:r>
      <w:r w:rsidR="00670F5C" w:rsidRPr="00F5473F">
        <w:rPr>
          <w:rFonts w:ascii="Arial" w:hAnsi="Arial" w:cs="Arial"/>
          <w:sz w:val="20"/>
          <w:szCs w:val="20"/>
        </w:rPr>
        <w:t xml:space="preserve">Institutes and </w:t>
      </w:r>
      <w:r w:rsidR="00A567B5" w:rsidRPr="00F5473F">
        <w:rPr>
          <w:rFonts w:ascii="Arial" w:hAnsi="Arial" w:cs="Arial"/>
          <w:sz w:val="20"/>
          <w:szCs w:val="20"/>
        </w:rPr>
        <w:t xml:space="preserve">Departments, </w:t>
      </w:r>
      <w:r w:rsidRPr="00F5473F">
        <w:rPr>
          <w:rFonts w:ascii="Arial" w:hAnsi="Arial" w:cs="Arial"/>
          <w:sz w:val="20"/>
          <w:szCs w:val="20"/>
        </w:rPr>
        <w:t xml:space="preserve">Directors and Heads of </w:t>
      </w:r>
      <w:r w:rsidR="00A567B5" w:rsidRPr="00F5473F">
        <w:rPr>
          <w:rFonts w:ascii="Arial" w:hAnsi="Arial" w:cs="Arial"/>
          <w:sz w:val="20"/>
          <w:szCs w:val="20"/>
        </w:rPr>
        <w:t>Professional Services</w:t>
      </w:r>
      <w:r w:rsidRPr="00F5473F">
        <w:rPr>
          <w:rFonts w:ascii="Arial" w:hAnsi="Arial" w:cs="Arial"/>
          <w:sz w:val="20"/>
          <w:szCs w:val="20"/>
        </w:rPr>
        <w:t>).</w:t>
      </w:r>
    </w:p>
    <w:p w14:paraId="1E28AEC4" w14:textId="77777777" w:rsidR="00DA34C2" w:rsidRPr="00F5473F" w:rsidRDefault="00DA34C2" w:rsidP="00DA34C2">
      <w:pPr>
        <w:spacing w:line="240" w:lineRule="auto"/>
        <w:contextualSpacing/>
        <w:jc w:val="both"/>
        <w:rPr>
          <w:rFonts w:ascii="Arial" w:hAnsi="Arial" w:cs="Arial"/>
          <w:sz w:val="20"/>
          <w:szCs w:val="20"/>
        </w:rPr>
      </w:pPr>
    </w:p>
    <w:p w14:paraId="19C55A24" w14:textId="77777777" w:rsidR="004255A4" w:rsidRPr="00F5473F" w:rsidRDefault="004255A4" w:rsidP="00DA34C2">
      <w:pPr>
        <w:spacing w:line="240" w:lineRule="auto"/>
        <w:ind w:left="720" w:firstLine="720"/>
        <w:contextualSpacing/>
        <w:jc w:val="both"/>
        <w:rPr>
          <w:rFonts w:ascii="Arial" w:hAnsi="Arial" w:cs="Arial"/>
          <w:sz w:val="20"/>
          <w:szCs w:val="20"/>
        </w:rPr>
      </w:pPr>
      <w:r w:rsidRPr="00F5473F">
        <w:rPr>
          <w:rFonts w:ascii="Arial" w:hAnsi="Arial" w:cs="Arial"/>
          <w:sz w:val="20"/>
          <w:szCs w:val="20"/>
        </w:rPr>
        <w:t>Managers will:</w:t>
      </w:r>
    </w:p>
    <w:p w14:paraId="431FCEC0" w14:textId="77777777" w:rsidR="004255A4" w:rsidRPr="00F5473F" w:rsidRDefault="004255A4" w:rsidP="00DA34C2">
      <w:pPr>
        <w:pStyle w:val="ListParagraph"/>
        <w:numPr>
          <w:ilvl w:val="0"/>
          <w:numId w:val="26"/>
        </w:numPr>
        <w:spacing w:line="240" w:lineRule="auto"/>
        <w:ind w:left="1800"/>
        <w:jc w:val="both"/>
        <w:rPr>
          <w:rFonts w:ascii="Arial" w:hAnsi="Arial" w:cs="Arial"/>
          <w:sz w:val="20"/>
          <w:szCs w:val="20"/>
        </w:rPr>
      </w:pPr>
      <w:r w:rsidRPr="00F5473F">
        <w:rPr>
          <w:rFonts w:ascii="Arial" w:hAnsi="Arial" w:cs="Arial"/>
          <w:sz w:val="20"/>
          <w:szCs w:val="20"/>
        </w:rPr>
        <w:t>Demonstrate their personal concern for health and safety at work through example and commitment, encouraging individuals they manage or supervise to do the same.</w:t>
      </w:r>
    </w:p>
    <w:p w14:paraId="364B7404" w14:textId="77777777" w:rsidR="004255A4" w:rsidRPr="00F5473F" w:rsidRDefault="004255A4" w:rsidP="00DA34C2">
      <w:pPr>
        <w:pStyle w:val="ListParagraph"/>
        <w:numPr>
          <w:ilvl w:val="0"/>
          <w:numId w:val="26"/>
        </w:numPr>
        <w:spacing w:line="240" w:lineRule="auto"/>
        <w:ind w:left="1800"/>
        <w:jc w:val="both"/>
        <w:rPr>
          <w:rFonts w:ascii="Arial" w:hAnsi="Arial" w:cs="Arial"/>
          <w:sz w:val="20"/>
          <w:szCs w:val="20"/>
        </w:rPr>
      </w:pPr>
      <w:r w:rsidRPr="00F5473F">
        <w:rPr>
          <w:rFonts w:ascii="Arial" w:hAnsi="Arial" w:cs="Arial"/>
          <w:sz w:val="20"/>
          <w:szCs w:val="20"/>
        </w:rPr>
        <w:t>Ensure that health and safety is included as a regular agenda item at faculty and department meetings.</w:t>
      </w:r>
    </w:p>
    <w:p w14:paraId="07AE963F" w14:textId="762214ED" w:rsidR="004255A4" w:rsidRPr="00F5473F" w:rsidRDefault="004255A4" w:rsidP="00DA34C2">
      <w:pPr>
        <w:pStyle w:val="ListParagraph"/>
        <w:numPr>
          <w:ilvl w:val="0"/>
          <w:numId w:val="26"/>
        </w:numPr>
        <w:spacing w:line="240" w:lineRule="auto"/>
        <w:ind w:left="1800"/>
        <w:jc w:val="both"/>
        <w:rPr>
          <w:rFonts w:ascii="Arial" w:hAnsi="Arial" w:cs="Arial"/>
          <w:sz w:val="20"/>
          <w:szCs w:val="20"/>
        </w:rPr>
      </w:pPr>
      <w:r w:rsidRPr="00F5473F">
        <w:rPr>
          <w:rFonts w:ascii="Arial" w:hAnsi="Arial" w:cs="Arial"/>
          <w:sz w:val="20"/>
          <w:szCs w:val="20"/>
        </w:rPr>
        <w:t xml:space="preserve">Nominate and support Health and Safety </w:t>
      </w:r>
      <w:r w:rsidR="006978F4" w:rsidRPr="00F5473F">
        <w:rPr>
          <w:rFonts w:ascii="Arial" w:hAnsi="Arial" w:cs="Arial"/>
          <w:sz w:val="20"/>
          <w:szCs w:val="20"/>
        </w:rPr>
        <w:t>Co-ordinators</w:t>
      </w:r>
      <w:r w:rsidRPr="00F5473F">
        <w:rPr>
          <w:rFonts w:ascii="Arial" w:hAnsi="Arial" w:cs="Arial"/>
          <w:sz w:val="20"/>
          <w:szCs w:val="20"/>
        </w:rPr>
        <w:t xml:space="preserve"> in the </w:t>
      </w:r>
      <w:r w:rsidR="001F3FAB" w:rsidRPr="00F5473F">
        <w:rPr>
          <w:rFonts w:ascii="Arial" w:hAnsi="Arial" w:cs="Arial"/>
          <w:sz w:val="20"/>
          <w:szCs w:val="20"/>
        </w:rPr>
        <w:t xml:space="preserve">academic and professional services </w:t>
      </w:r>
      <w:r w:rsidRPr="00F5473F">
        <w:rPr>
          <w:rFonts w:ascii="Arial" w:hAnsi="Arial" w:cs="Arial"/>
          <w:sz w:val="20"/>
          <w:szCs w:val="20"/>
        </w:rPr>
        <w:t>department</w:t>
      </w:r>
      <w:r w:rsidR="001F3FAB" w:rsidRPr="00F5473F">
        <w:rPr>
          <w:rFonts w:ascii="Arial" w:hAnsi="Arial" w:cs="Arial"/>
          <w:sz w:val="20"/>
          <w:szCs w:val="20"/>
        </w:rPr>
        <w:t>s</w:t>
      </w:r>
      <w:r w:rsidRPr="00F5473F">
        <w:rPr>
          <w:rFonts w:ascii="Arial" w:hAnsi="Arial" w:cs="Arial"/>
          <w:sz w:val="20"/>
          <w:szCs w:val="20"/>
        </w:rPr>
        <w:t xml:space="preserve">. Ensure that nominated volunteer health and safety co-ordinators, risk assessors, fire wardens and first aiders receive adequate training to assist them in their role (training is supported through the University’s </w:t>
      </w:r>
      <w:r w:rsidR="001F3FAB" w:rsidRPr="00F5473F">
        <w:rPr>
          <w:rFonts w:ascii="Arial" w:hAnsi="Arial" w:cs="Arial"/>
          <w:sz w:val="20"/>
          <w:szCs w:val="20"/>
        </w:rPr>
        <w:t>Professional</w:t>
      </w:r>
      <w:r w:rsidRPr="00F5473F">
        <w:rPr>
          <w:rFonts w:ascii="Arial" w:hAnsi="Arial" w:cs="Arial"/>
          <w:sz w:val="20"/>
          <w:szCs w:val="20"/>
        </w:rPr>
        <w:t xml:space="preserve"> Development Programme).</w:t>
      </w:r>
    </w:p>
    <w:p w14:paraId="4FC6ABBA" w14:textId="77777777" w:rsidR="004255A4" w:rsidRPr="00F5473F" w:rsidRDefault="004255A4" w:rsidP="00DA34C2">
      <w:pPr>
        <w:pStyle w:val="ListParagraph"/>
        <w:numPr>
          <w:ilvl w:val="0"/>
          <w:numId w:val="26"/>
        </w:numPr>
        <w:spacing w:line="240" w:lineRule="auto"/>
        <w:ind w:left="1800"/>
        <w:jc w:val="both"/>
        <w:rPr>
          <w:rFonts w:ascii="Arial" w:hAnsi="Arial" w:cs="Arial"/>
          <w:sz w:val="20"/>
          <w:szCs w:val="20"/>
        </w:rPr>
      </w:pPr>
      <w:r w:rsidRPr="00F5473F">
        <w:rPr>
          <w:rFonts w:ascii="Arial" w:hAnsi="Arial" w:cs="Arial"/>
          <w:sz w:val="20"/>
          <w:szCs w:val="20"/>
        </w:rPr>
        <w:t>Ensure that all necessary safety equipment is available, adequate, properly maintained and used as specified.</w:t>
      </w:r>
    </w:p>
    <w:p w14:paraId="13B6EB4B" w14:textId="77777777" w:rsidR="004255A4" w:rsidRPr="00F5473F" w:rsidRDefault="004255A4" w:rsidP="00DA34C2">
      <w:pPr>
        <w:pStyle w:val="ListParagraph"/>
        <w:numPr>
          <w:ilvl w:val="0"/>
          <w:numId w:val="26"/>
        </w:numPr>
        <w:spacing w:line="240" w:lineRule="auto"/>
        <w:ind w:left="1800"/>
        <w:jc w:val="both"/>
        <w:rPr>
          <w:rFonts w:ascii="Arial" w:hAnsi="Arial" w:cs="Arial"/>
          <w:sz w:val="20"/>
          <w:szCs w:val="20"/>
        </w:rPr>
      </w:pPr>
      <w:r w:rsidRPr="00F5473F">
        <w:rPr>
          <w:rFonts w:ascii="Arial" w:hAnsi="Arial" w:cs="Arial"/>
          <w:sz w:val="20"/>
          <w:szCs w:val="20"/>
        </w:rPr>
        <w:t xml:space="preserve">Ensure that the University accident reporting procedures are adhered to and initial investigations of accidents in their areas of responsibility are carried out and reported to the </w:t>
      </w:r>
      <w:r w:rsidR="0072370F" w:rsidRPr="00F5473F">
        <w:rPr>
          <w:rFonts w:ascii="Arial" w:hAnsi="Arial" w:cs="Arial"/>
          <w:sz w:val="20"/>
          <w:szCs w:val="20"/>
        </w:rPr>
        <w:t xml:space="preserve">Environmental </w:t>
      </w:r>
      <w:r w:rsidRPr="00F5473F">
        <w:rPr>
          <w:rFonts w:ascii="Arial" w:hAnsi="Arial" w:cs="Arial"/>
          <w:sz w:val="20"/>
          <w:szCs w:val="20"/>
        </w:rPr>
        <w:t>Health and Safety</w:t>
      </w:r>
      <w:r w:rsidR="0072370F" w:rsidRPr="00F5473F">
        <w:rPr>
          <w:rFonts w:ascii="Arial" w:hAnsi="Arial" w:cs="Arial"/>
          <w:sz w:val="20"/>
          <w:szCs w:val="20"/>
        </w:rPr>
        <w:t xml:space="preserve"> Office.</w:t>
      </w:r>
    </w:p>
    <w:p w14:paraId="6B6D6539" w14:textId="77777777" w:rsidR="004255A4" w:rsidRPr="00F5473F" w:rsidRDefault="004255A4" w:rsidP="00DA34C2">
      <w:pPr>
        <w:pStyle w:val="ListParagraph"/>
        <w:numPr>
          <w:ilvl w:val="0"/>
          <w:numId w:val="26"/>
        </w:numPr>
        <w:spacing w:line="240" w:lineRule="auto"/>
        <w:ind w:left="1800"/>
        <w:jc w:val="both"/>
        <w:rPr>
          <w:rFonts w:ascii="Arial" w:hAnsi="Arial" w:cs="Arial"/>
          <w:sz w:val="20"/>
          <w:szCs w:val="20"/>
        </w:rPr>
      </w:pPr>
      <w:r w:rsidRPr="00F5473F">
        <w:rPr>
          <w:rFonts w:ascii="Arial" w:hAnsi="Arial" w:cs="Arial"/>
          <w:sz w:val="20"/>
          <w:szCs w:val="20"/>
        </w:rPr>
        <w:t>Ensure that local health and safety issues are resolved in consultation with staff who may be affected and strategic issues are brought to the attention of the Health and Safety Committee.</w:t>
      </w:r>
    </w:p>
    <w:p w14:paraId="5ED138C3" w14:textId="77777777" w:rsidR="004255A4" w:rsidRPr="00F5473F" w:rsidRDefault="004255A4" w:rsidP="00DA34C2">
      <w:pPr>
        <w:pStyle w:val="ListParagraph"/>
        <w:numPr>
          <w:ilvl w:val="0"/>
          <w:numId w:val="26"/>
        </w:numPr>
        <w:spacing w:line="240" w:lineRule="auto"/>
        <w:ind w:left="1800"/>
        <w:jc w:val="both"/>
        <w:rPr>
          <w:rFonts w:ascii="Arial" w:hAnsi="Arial" w:cs="Arial"/>
          <w:sz w:val="20"/>
          <w:szCs w:val="20"/>
        </w:rPr>
      </w:pPr>
      <w:r w:rsidRPr="00F5473F">
        <w:rPr>
          <w:rFonts w:ascii="Arial" w:hAnsi="Arial" w:cs="Arial"/>
          <w:sz w:val="20"/>
          <w:szCs w:val="20"/>
        </w:rPr>
        <w:t xml:space="preserve">Ensure that workplace inspections are regularly carried out, reporting inspection findings to the </w:t>
      </w:r>
      <w:r w:rsidR="006978F4" w:rsidRPr="00F5473F">
        <w:rPr>
          <w:rFonts w:ascii="Arial" w:hAnsi="Arial" w:cs="Arial"/>
          <w:sz w:val="20"/>
          <w:szCs w:val="20"/>
        </w:rPr>
        <w:t xml:space="preserve">Environmental </w:t>
      </w:r>
      <w:r w:rsidRPr="00F5473F">
        <w:rPr>
          <w:rFonts w:ascii="Arial" w:hAnsi="Arial" w:cs="Arial"/>
          <w:sz w:val="20"/>
          <w:szCs w:val="20"/>
        </w:rPr>
        <w:t>Health and Safety Office on a regular basis.</w:t>
      </w:r>
    </w:p>
    <w:p w14:paraId="1B7B70D3" w14:textId="77777777" w:rsidR="004255A4" w:rsidRPr="00F5473F" w:rsidRDefault="004255A4" w:rsidP="00DA34C2">
      <w:pPr>
        <w:pStyle w:val="ListParagraph"/>
        <w:numPr>
          <w:ilvl w:val="0"/>
          <w:numId w:val="26"/>
        </w:numPr>
        <w:spacing w:line="240" w:lineRule="auto"/>
        <w:ind w:left="1800"/>
        <w:jc w:val="both"/>
        <w:rPr>
          <w:rFonts w:ascii="Arial" w:hAnsi="Arial" w:cs="Arial"/>
          <w:sz w:val="20"/>
          <w:szCs w:val="20"/>
        </w:rPr>
      </w:pPr>
      <w:r w:rsidRPr="00F5473F">
        <w:rPr>
          <w:rFonts w:ascii="Arial" w:hAnsi="Arial" w:cs="Arial"/>
          <w:sz w:val="20"/>
          <w:szCs w:val="20"/>
        </w:rPr>
        <w:t>Liaise closely with and assist the health and safety team, reviewing and monitoring safe systems of work.</w:t>
      </w:r>
    </w:p>
    <w:p w14:paraId="69A41C47" w14:textId="77777777" w:rsidR="004255A4" w:rsidRPr="00F5473F" w:rsidRDefault="004255A4" w:rsidP="00DA34C2">
      <w:pPr>
        <w:pStyle w:val="ListParagraph"/>
        <w:numPr>
          <w:ilvl w:val="0"/>
          <w:numId w:val="26"/>
        </w:numPr>
        <w:spacing w:line="240" w:lineRule="auto"/>
        <w:ind w:left="1800"/>
        <w:jc w:val="both"/>
        <w:rPr>
          <w:rFonts w:ascii="Arial" w:hAnsi="Arial" w:cs="Arial"/>
          <w:sz w:val="20"/>
          <w:szCs w:val="20"/>
        </w:rPr>
      </w:pPr>
      <w:r w:rsidRPr="00F5473F">
        <w:rPr>
          <w:rFonts w:ascii="Arial" w:hAnsi="Arial" w:cs="Arial"/>
          <w:sz w:val="20"/>
          <w:szCs w:val="20"/>
        </w:rPr>
        <w:t>Ensure that appropriate risk assessments are conducted and reviewed and all those who may be affected are advised of relevant findings and risk reduction strategies.</w:t>
      </w:r>
    </w:p>
    <w:p w14:paraId="57DDB086" w14:textId="77777777" w:rsidR="004255A4" w:rsidRPr="00F5473F" w:rsidRDefault="004255A4" w:rsidP="00DA34C2">
      <w:pPr>
        <w:pStyle w:val="ListParagraph"/>
        <w:numPr>
          <w:ilvl w:val="0"/>
          <w:numId w:val="26"/>
        </w:numPr>
        <w:spacing w:line="240" w:lineRule="auto"/>
        <w:ind w:left="1800"/>
        <w:jc w:val="both"/>
        <w:rPr>
          <w:rFonts w:ascii="Arial" w:hAnsi="Arial" w:cs="Arial"/>
          <w:sz w:val="20"/>
          <w:szCs w:val="20"/>
        </w:rPr>
      </w:pPr>
      <w:r w:rsidRPr="00F5473F">
        <w:rPr>
          <w:rFonts w:ascii="Arial" w:hAnsi="Arial" w:cs="Arial"/>
          <w:sz w:val="20"/>
          <w:szCs w:val="20"/>
        </w:rPr>
        <w:t>Provide employees and students that they manage or supervise with sufficient information, instruction, training and supervision, and in particular make them aware of any foreseeable hazards connected with their work.</w:t>
      </w:r>
    </w:p>
    <w:p w14:paraId="6EC9F19F" w14:textId="77777777" w:rsidR="004255A4" w:rsidRPr="00F5473F" w:rsidRDefault="004255A4" w:rsidP="00DA34C2">
      <w:pPr>
        <w:spacing w:line="240" w:lineRule="auto"/>
        <w:ind w:firstLine="720"/>
        <w:contextualSpacing/>
        <w:jc w:val="both"/>
        <w:rPr>
          <w:rFonts w:ascii="Arial" w:hAnsi="Arial" w:cs="Arial"/>
          <w:b/>
          <w:sz w:val="20"/>
          <w:szCs w:val="20"/>
        </w:rPr>
      </w:pPr>
      <w:r w:rsidRPr="00F5473F">
        <w:rPr>
          <w:rFonts w:ascii="Arial" w:hAnsi="Arial" w:cs="Arial"/>
          <w:b/>
          <w:sz w:val="20"/>
          <w:szCs w:val="20"/>
        </w:rPr>
        <w:t xml:space="preserve">6.3  </w:t>
      </w:r>
      <w:r w:rsidR="00DA34C2" w:rsidRPr="00F5473F">
        <w:rPr>
          <w:rFonts w:ascii="Arial" w:hAnsi="Arial" w:cs="Arial"/>
          <w:b/>
          <w:sz w:val="20"/>
          <w:szCs w:val="20"/>
        </w:rPr>
        <w:tab/>
      </w:r>
      <w:r w:rsidRPr="00F5473F">
        <w:rPr>
          <w:rFonts w:ascii="Arial" w:hAnsi="Arial" w:cs="Arial"/>
          <w:b/>
          <w:sz w:val="20"/>
          <w:szCs w:val="20"/>
        </w:rPr>
        <w:t>Employees</w:t>
      </w:r>
    </w:p>
    <w:p w14:paraId="54476502" w14:textId="77777777" w:rsidR="00DA34C2" w:rsidRPr="00F5473F" w:rsidRDefault="00DA34C2" w:rsidP="00DA34C2">
      <w:pPr>
        <w:spacing w:line="240" w:lineRule="auto"/>
        <w:ind w:left="1440"/>
        <w:contextualSpacing/>
        <w:jc w:val="both"/>
        <w:rPr>
          <w:rFonts w:ascii="Arial" w:hAnsi="Arial" w:cs="Arial"/>
          <w:sz w:val="20"/>
          <w:szCs w:val="20"/>
        </w:rPr>
      </w:pPr>
    </w:p>
    <w:p w14:paraId="51FAEE7E" w14:textId="77777777" w:rsidR="004255A4" w:rsidRPr="00F5473F" w:rsidRDefault="004255A4" w:rsidP="00DA34C2">
      <w:pPr>
        <w:spacing w:line="240" w:lineRule="auto"/>
        <w:ind w:left="1440"/>
        <w:contextualSpacing/>
        <w:jc w:val="both"/>
        <w:rPr>
          <w:rFonts w:ascii="Arial" w:hAnsi="Arial" w:cs="Arial"/>
          <w:sz w:val="20"/>
          <w:szCs w:val="20"/>
        </w:rPr>
      </w:pPr>
      <w:r w:rsidRPr="00F5473F">
        <w:rPr>
          <w:rFonts w:ascii="Arial" w:hAnsi="Arial" w:cs="Arial"/>
          <w:sz w:val="20"/>
          <w:szCs w:val="20"/>
        </w:rPr>
        <w:t xml:space="preserve">Every employee has health and safety responsibilities </w:t>
      </w:r>
      <w:r w:rsidR="0072370F" w:rsidRPr="00F5473F">
        <w:rPr>
          <w:rFonts w:ascii="Arial" w:hAnsi="Arial" w:cs="Arial"/>
          <w:sz w:val="20"/>
          <w:szCs w:val="20"/>
        </w:rPr>
        <w:t xml:space="preserve">from </w:t>
      </w:r>
      <w:r w:rsidRPr="00F5473F">
        <w:rPr>
          <w:rFonts w:ascii="Arial" w:hAnsi="Arial" w:cs="Arial"/>
          <w:sz w:val="20"/>
          <w:szCs w:val="20"/>
        </w:rPr>
        <w:t>statut</w:t>
      </w:r>
      <w:r w:rsidR="0072370F" w:rsidRPr="00F5473F">
        <w:rPr>
          <w:rFonts w:ascii="Arial" w:hAnsi="Arial" w:cs="Arial"/>
          <w:sz w:val="20"/>
          <w:szCs w:val="20"/>
        </w:rPr>
        <w:t>e</w:t>
      </w:r>
      <w:r w:rsidRPr="00F5473F">
        <w:rPr>
          <w:rFonts w:ascii="Arial" w:hAnsi="Arial" w:cs="Arial"/>
          <w:sz w:val="20"/>
          <w:szCs w:val="20"/>
        </w:rPr>
        <w:t xml:space="preserve"> and civil law as well as under their contract of employment.  It is the duty of all employees to co-operate in implementing health and safety policy by:</w:t>
      </w:r>
    </w:p>
    <w:p w14:paraId="229C3FC7" w14:textId="77777777" w:rsidR="004255A4" w:rsidRPr="00F5473F" w:rsidRDefault="004255A4" w:rsidP="00DA34C2">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Acting with due care for the health, safety and welfare of themselves and others and co-operating with managers by complying with instructions and procedures for safe working.</w:t>
      </w:r>
    </w:p>
    <w:p w14:paraId="5F476D43" w14:textId="77777777" w:rsidR="004255A4" w:rsidRPr="00F5473F" w:rsidRDefault="004255A4" w:rsidP="00DA34C2">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lastRenderedPageBreak/>
        <w:t>Not intentionally or recklessly interfering with or misusing anything provided in the interests of health, safety or welfare.</w:t>
      </w:r>
    </w:p>
    <w:p w14:paraId="5237977A" w14:textId="77777777" w:rsidR="004255A4" w:rsidRPr="00F5473F" w:rsidRDefault="004255A4" w:rsidP="00DA34C2">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Evacuating students</w:t>
      </w:r>
      <w:r w:rsidR="00C90B5C" w:rsidRPr="00F5473F">
        <w:rPr>
          <w:rFonts w:ascii="Arial" w:hAnsi="Arial" w:cs="Arial"/>
          <w:sz w:val="20"/>
          <w:szCs w:val="20"/>
        </w:rPr>
        <w:t xml:space="preserve"> and </w:t>
      </w:r>
      <w:r w:rsidR="003D7FC4" w:rsidRPr="00F5473F">
        <w:rPr>
          <w:rFonts w:ascii="Arial" w:hAnsi="Arial" w:cs="Arial"/>
          <w:sz w:val="20"/>
          <w:szCs w:val="20"/>
        </w:rPr>
        <w:t xml:space="preserve">degree </w:t>
      </w:r>
      <w:r w:rsidR="00C90B5C" w:rsidRPr="00F5473F">
        <w:rPr>
          <w:rFonts w:ascii="Arial" w:hAnsi="Arial" w:cs="Arial"/>
          <w:sz w:val="20"/>
          <w:szCs w:val="20"/>
        </w:rPr>
        <w:t>apprentices</w:t>
      </w:r>
      <w:r w:rsidRPr="00F5473F">
        <w:rPr>
          <w:rFonts w:ascii="Arial" w:hAnsi="Arial" w:cs="Arial"/>
          <w:sz w:val="20"/>
          <w:szCs w:val="20"/>
        </w:rPr>
        <w:t xml:space="preserve"> promptly from teaching rooms in the case of emergency situations and fire drills, in accordance with University procedures.</w:t>
      </w:r>
    </w:p>
    <w:p w14:paraId="39BB11FD" w14:textId="77777777" w:rsidR="004255A4" w:rsidRPr="00F5473F" w:rsidRDefault="004255A4" w:rsidP="00DA34C2">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Making proper use of protective clothing and safety equipment provided (in accordance with any training or instruction provided by the University), reporting any loss or obvious defect in that equipment and taking reasonable care of it.</w:t>
      </w:r>
    </w:p>
    <w:p w14:paraId="58ADFB9D" w14:textId="77777777" w:rsidR="004255A4" w:rsidRPr="00F5473F" w:rsidRDefault="004255A4" w:rsidP="00DA34C2">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Informing their manager(s) of any shortcomings in respect of the protection arrangements for health and safety and anything that could be considered as representing a serious or immediate danger to health and safety.</w:t>
      </w:r>
    </w:p>
    <w:p w14:paraId="259A94AC" w14:textId="77777777" w:rsidR="004255A4" w:rsidRPr="00F5473F" w:rsidRDefault="004255A4" w:rsidP="00DA34C2">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Reporting to their manager(s) any defects in equipment, structures or safety procedures</w:t>
      </w:r>
      <w:r w:rsidR="00A31D4F" w:rsidRPr="00F5473F">
        <w:rPr>
          <w:rFonts w:ascii="Arial" w:hAnsi="Arial" w:cs="Arial"/>
          <w:sz w:val="20"/>
          <w:szCs w:val="20"/>
        </w:rPr>
        <w:t>, however trivial it might seem,</w:t>
      </w:r>
      <w:r w:rsidRPr="00F5473F">
        <w:rPr>
          <w:rFonts w:ascii="Arial" w:hAnsi="Arial" w:cs="Arial"/>
          <w:sz w:val="20"/>
          <w:szCs w:val="20"/>
        </w:rPr>
        <w:t xml:space="preserve"> which they are aware of and incidents which have led or might have led to injury or damage.</w:t>
      </w:r>
    </w:p>
    <w:p w14:paraId="36464DC5" w14:textId="77777777" w:rsidR="004255A4" w:rsidRPr="00F5473F" w:rsidRDefault="004255A4" w:rsidP="00DA34C2">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 xml:space="preserve">Co-operating with any investigation that might be undertaken with the object of </w:t>
      </w:r>
      <w:r w:rsidR="0072370F" w:rsidRPr="00F5473F">
        <w:rPr>
          <w:rFonts w:ascii="Arial" w:hAnsi="Arial" w:cs="Arial"/>
          <w:sz w:val="20"/>
          <w:szCs w:val="20"/>
        </w:rPr>
        <w:t xml:space="preserve">investigating incidents or </w:t>
      </w:r>
      <w:r w:rsidRPr="00F5473F">
        <w:rPr>
          <w:rFonts w:ascii="Arial" w:hAnsi="Arial" w:cs="Arial"/>
          <w:sz w:val="20"/>
          <w:szCs w:val="20"/>
        </w:rPr>
        <w:t>preventing accidents in the future.</w:t>
      </w:r>
    </w:p>
    <w:p w14:paraId="42225CC0" w14:textId="77777777" w:rsidR="004255A4" w:rsidRPr="00F5473F" w:rsidRDefault="004255A4" w:rsidP="00DA34C2">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Making sure that an appropriate and accurate record is made on the University’s accident/incident report form, following an accident or near-miss which has (or could have) led to injury or ill-health.</w:t>
      </w:r>
    </w:p>
    <w:p w14:paraId="3B4D17F4" w14:textId="77777777" w:rsidR="004255A4" w:rsidRPr="00F5473F" w:rsidRDefault="004255A4" w:rsidP="00DA34C2">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Taking responsibility for the safety of students and visitors, ensuring that any proposed new activity is risk assessed before the activity commences.</w:t>
      </w:r>
    </w:p>
    <w:p w14:paraId="179CBC31" w14:textId="77777777" w:rsidR="004255A4" w:rsidRPr="00F5473F" w:rsidRDefault="004255A4" w:rsidP="00DA34C2">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Ensuring risk assessments are conducted where appropriate (e.g. for field trips, work in laboratories or workshops) and all those who may be affected are advised of relevant findings and risk reduction strategies.</w:t>
      </w:r>
    </w:p>
    <w:p w14:paraId="72EC6164" w14:textId="030CF836" w:rsidR="00C90B5C" w:rsidRPr="00F5473F" w:rsidRDefault="00C90B5C" w:rsidP="005F32D2">
      <w:pPr>
        <w:spacing w:line="240" w:lineRule="auto"/>
        <w:ind w:firstLine="720"/>
        <w:contextualSpacing/>
        <w:rPr>
          <w:rFonts w:ascii="Arial" w:hAnsi="Arial" w:cs="Arial"/>
          <w:b/>
          <w:sz w:val="20"/>
          <w:szCs w:val="20"/>
        </w:rPr>
      </w:pPr>
      <w:r w:rsidRPr="00F5473F">
        <w:rPr>
          <w:rFonts w:ascii="Arial" w:hAnsi="Arial" w:cs="Arial"/>
          <w:b/>
        </w:rPr>
        <w:t xml:space="preserve">6.4 </w:t>
      </w:r>
      <w:r w:rsidRPr="00F5473F">
        <w:rPr>
          <w:rFonts w:ascii="Arial" w:hAnsi="Arial" w:cs="Arial"/>
          <w:b/>
        </w:rPr>
        <w:tab/>
      </w:r>
      <w:r w:rsidRPr="00F5473F">
        <w:rPr>
          <w:rFonts w:ascii="Arial" w:hAnsi="Arial" w:cs="Arial"/>
          <w:b/>
          <w:sz w:val="20"/>
          <w:szCs w:val="20"/>
        </w:rPr>
        <w:t xml:space="preserve">Students, </w:t>
      </w:r>
      <w:r w:rsidR="003D7FC4" w:rsidRPr="00F5473F">
        <w:rPr>
          <w:rFonts w:ascii="Arial" w:hAnsi="Arial" w:cs="Arial"/>
          <w:b/>
          <w:sz w:val="20"/>
          <w:szCs w:val="20"/>
        </w:rPr>
        <w:t xml:space="preserve">Degree </w:t>
      </w:r>
      <w:r w:rsidRPr="00F5473F">
        <w:rPr>
          <w:rFonts w:ascii="Arial" w:hAnsi="Arial" w:cs="Arial"/>
          <w:b/>
          <w:sz w:val="20"/>
          <w:szCs w:val="20"/>
        </w:rPr>
        <w:t xml:space="preserve">Apprentices and </w:t>
      </w:r>
      <w:r w:rsidR="001F3FAB" w:rsidRPr="00F5473F">
        <w:rPr>
          <w:rFonts w:ascii="Arial" w:hAnsi="Arial" w:cs="Arial"/>
          <w:b/>
          <w:sz w:val="20"/>
          <w:szCs w:val="20"/>
        </w:rPr>
        <w:t>v</w:t>
      </w:r>
      <w:r w:rsidRPr="00F5473F">
        <w:rPr>
          <w:rFonts w:ascii="Arial" w:hAnsi="Arial" w:cs="Arial"/>
          <w:b/>
          <w:sz w:val="20"/>
          <w:szCs w:val="20"/>
        </w:rPr>
        <w:t>isitors</w:t>
      </w:r>
    </w:p>
    <w:p w14:paraId="71611F01" w14:textId="77777777" w:rsidR="00C90B5C" w:rsidRPr="00F5473F" w:rsidRDefault="00C90B5C" w:rsidP="005F32D2">
      <w:pPr>
        <w:spacing w:line="240" w:lineRule="auto"/>
        <w:ind w:left="720"/>
        <w:contextualSpacing/>
        <w:jc w:val="both"/>
        <w:rPr>
          <w:rFonts w:ascii="Arial" w:hAnsi="Arial" w:cs="Arial"/>
          <w:b/>
        </w:rPr>
      </w:pPr>
    </w:p>
    <w:p w14:paraId="35EF55EF" w14:textId="1B303776" w:rsidR="00C90B5C" w:rsidRPr="00F5473F" w:rsidRDefault="00C90B5C" w:rsidP="00C90B5C">
      <w:pPr>
        <w:spacing w:line="240" w:lineRule="auto"/>
        <w:ind w:left="1440"/>
        <w:contextualSpacing/>
        <w:jc w:val="both"/>
        <w:rPr>
          <w:rFonts w:ascii="Arial" w:hAnsi="Arial" w:cs="Arial"/>
          <w:sz w:val="20"/>
          <w:szCs w:val="20"/>
        </w:rPr>
      </w:pPr>
      <w:r w:rsidRPr="00F5473F">
        <w:rPr>
          <w:rFonts w:ascii="Arial" w:hAnsi="Arial" w:cs="Arial"/>
          <w:sz w:val="20"/>
          <w:szCs w:val="20"/>
        </w:rPr>
        <w:t xml:space="preserve">Every Student, </w:t>
      </w:r>
      <w:r w:rsidR="003D7FC4" w:rsidRPr="00F5473F">
        <w:rPr>
          <w:rFonts w:ascii="Arial" w:hAnsi="Arial" w:cs="Arial"/>
          <w:sz w:val="20"/>
          <w:szCs w:val="20"/>
        </w:rPr>
        <w:t xml:space="preserve">Degree </w:t>
      </w:r>
      <w:r w:rsidRPr="00F5473F">
        <w:rPr>
          <w:rFonts w:ascii="Arial" w:hAnsi="Arial" w:cs="Arial"/>
          <w:sz w:val="20"/>
          <w:szCs w:val="20"/>
        </w:rPr>
        <w:t xml:space="preserve">Apprentice and </w:t>
      </w:r>
      <w:r w:rsidR="00EC2135" w:rsidRPr="00F5473F">
        <w:rPr>
          <w:rFonts w:ascii="Arial" w:hAnsi="Arial" w:cs="Arial"/>
          <w:sz w:val="20"/>
          <w:szCs w:val="20"/>
        </w:rPr>
        <w:t>v</w:t>
      </w:r>
      <w:r w:rsidRPr="00F5473F">
        <w:rPr>
          <w:rFonts w:ascii="Arial" w:hAnsi="Arial" w:cs="Arial"/>
          <w:sz w:val="20"/>
          <w:szCs w:val="20"/>
        </w:rPr>
        <w:t>isitor has health and safety responsibilities from statute and civil law and must co-operate in implementing the university health and safety policy by:</w:t>
      </w:r>
    </w:p>
    <w:p w14:paraId="39C0934E" w14:textId="77777777" w:rsidR="00C90B5C" w:rsidRPr="00F5473F" w:rsidRDefault="00C90B5C" w:rsidP="00C90B5C">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Acting with due care for the health, safety and welfare of themselves and others and co-operating with colleagues by complying with instructions and procedures for safe working.</w:t>
      </w:r>
    </w:p>
    <w:p w14:paraId="2BDFFD3D" w14:textId="77777777" w:rsidR="00C90B5C" w:rsidRPr="00F5473F" w:rsidRDefault="00C90B5C" w:rsidP="00C90B5C">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Not intentionally or recklessly interfering with or misusing anything provided in the interests of health, safety or welfare.</w:t>
      </w:r>
    </w:p>
    <w:p w14:paraId="4B02E833" w14:textId="77777777" w:rsidR="00C90B5C" w:rsidRPr="00F5473F" w:rsidRDefault="00C90B5C" w:rsidP="00C90B5C">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Evacuating promptly from teaching rooms in the case of emergency situations and fire drills, in accordance with University procedures.</w:t>
      </w:r>
    </w:p>
    <w:p w14:paraId="4992BA9A" w14:textId="77777777" w:rsidR="00C90B5C" w:rsidRPr="00F5473F" w:rsidRDefault="00C90B5C" w:rsidP="00C90B5C">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Making proper use of protective clothing and safety equipment provided (in accordance with any training or instruction provided by the University), reporting any loss or obvious defect in that equipment and taking reasonable care of it.</w:t>
      </w:r>
    </w:p>
    <w:p w14:paraId="1D0D8A20" w14:textId="77777777" w:rsidR="00C90B5C" w:rsidRPr="00F5473F" w:rsidRDefault="00C90B5C" w:rsidP="00C90B5C">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Informing their tutor or a member of staff of any shortcomings in respect of the protection arrangements for health and safety and anything that could be considered as representing a serious or immediate danger to health and safety.</w:t>
      </w:r>
    </w:p>
    <w:p w14:paraId="2B78C1D9" w14:textId="77777777" w:rsidR="00C90B5C" w:rsidRPr="00F5473F" w:rsidRDefault="00C90B5C" w:rsidP="00C90B5C">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Reporting to their tutor any defects in equipment, structures or safety procedures, however trivial it might seem, which they are aware of and incidents which have led or might have led to injury or damage.</w:t>
      </w:r>
    </w:p>
    <w:p w14:paraId="52B15B9A" w14:textId="77777777" w:rsidR="00C90B5C" w:rsidRPr="00F5473F" w:rsidRDefault="00C90B5C" w:rsidP="00C90B5C">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Co-operating with any investigation that might be undertaken with the object of investigating incidents or preventing accidents in the future.</w:t>
      </w:r>
    </w:p>
    <w:p w14:paraId="7913FE81" w14:textId="77777777" w:rsidR="00C90B5C" w:rsidRPr="00F5473F" w:rsidRDefault="00C90B5C" w:rsidP="00C90B5C">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Making sure that an appropriate and accurate record is made on the University’s accident/incident report form, following an accident or near-miss which has (or could have) led to injury or ill-health.</w:t>
      </w:r>
    </w:p>
    <w:p w14:paraId="0F1799B8" w14:textId="3E43B39F" w:rsidR="00F3536E" w:rsidRPr="00F5473F" w:rsidRDefault="00F3536E" w:rsidP="00C90B5C">
      <w:pPr>
        <w:pStyle w:val="ListParagraph"/>
        <w:numPr>
          <w:ilvl w:val="0"/>
          <w:numId w:val="27"/>
        </w:numPr>
        <w:spacing w:line="240" w:lineRule="auto"/>
        <w:ind w:left="1800"/>
        <w:jc w:val="both"/>
        <w:rPr>
          <w:rFonts w:ascii="Arial" w:hAnsi="Arial" w:cs="Arial"/>
          <w:sz w:val="20"/>
          <w:szCs w:val="20"/>
        </w:rPr>
      </w:pPr>
      <w:r w:rsidRPr="00F5473F">
        <w:rPr>
          <w:rFonts w:ascii="Arial" w:hAnsi="Arial" w:cs="Arial"/>
          <w:sz w:val="20"/>
          <w:szCs w:val="20"/>
        </w:rPr>
        <w:t xml:space="preserve">All students and </w:t>
      </w:r>
      <w:r w:rsidR="003D7FC4" w:rsidRPr="00F5473F">
        <w:rPr>
          <w:rFonts w:ascii="Arial" w:hAnsi="Arial" w:cs="Arial"/>
          <w:sz w:val="20"/>
          <w:szCs w:val="20"/>
        </w:rPr>
        <w:t xml:space="preserve">degree </w:t>
      </w:r>
      <w:r w:rsidRPr="00F5473F">
        <w:rPr>
          <w:rFonts w:ascii="Arial" w:hAnsi="Arial" w:cs="Arial"/>
          <w:sz w:val="20"/>
          <w:szCs w:val="20"/>
        </w:rPr>
        <w:t>apprentices will be informed of their responsibilities at induction</w:t>
      </w:r>
      <w:r w:rsidR="00C57AC7" w:rsidRPr="00F5473F">
        <w:rPr>
          <w:rFonts w:ascii="Arial" w:hAnsi="Arial" w:cs="Arial"/>
          <w:sz w:val="20"/>
          <w:szCs w:val="20"/>
        </w:rPr>
        <w:t>, e-learning, classroom sessions and via the university intranet.</w:t>
      </w:r>
    </w:p>
    <w:p w14:paraId="464EB2F4" w14:textId="5108FB9D" w:rsidR="005F4188" w:rsidRPr="00F5473F" w:rsidRDefault="005F4188" w:rsidP="005F4188">
      <w:pPr>
        <w:spacing w:line="240" w:lineRule="auto"/>
        <w:jc w:val="both"/>
        <w:rPr>
          <w:rFonts w:ascii="Arial" w:hAnsi="Arial" w:cs="Arial"/>
          <w:sz w:val="20"/>
          <w:szCs w:val="20"/>
        </w:rPr>
      </w:pPr>
    </w:p>
    <w:p w14:paraId="6297480F" w14:textId="77777777" w:rsidR="004255A4" w:rsidRPr="00F5473F" w:rsidRDefault="004255A4" w:rsidP="00DA34C2">
      <w:pPr>
        <w:spacing w:line="240" w:lineRule="auto"/>
        <w:contextualSpacing/>
        <w:jc w:val="both"/>
        <w:rPr>
          <w:rFonts w:ascii="Arial" w:hAnsi="Arial" w:cs="Arial"/>
          <w:b/>
        </w:rPr>
      </w:pPr>
      <w:r w:rsidRPr="00F5473F">
        <w:rPr>
          <w:rFonts w:ascii="Arial" w:hAnsi="Arial" w:cs="Arial"/>
          <w:b/>
        </w:rPr>
        <w:t xml:space="preserve">7.  </w:t>
      </w:r>
      <w:r w:rsidR="00DA34C2" w:rsidRPr="00F5473F">
        <w:rPr>
          <w:rFonts w:ascii="Arial" w:hAnsi="Arial" w:cs="Arial"/>
          <w:b/>
        </w:rPr>
        <w:tab/>
      </w:r>
      <w:r w:rsidRPr="00F5473F">
        <w:rPr>
          <w:rFonts w:ascii="Arial" w:hAnsi="Arial" w:cs="Arial"/>
          <w:b/>
        </w:rPr>
        <w:t>Assessment and review: monitoring and reporting</w:t>
      </w:r>
    </w:p>
    <w:p w14:paraId="60B4512C" w14:textId="77777777" w:rsidR="00DA34C2" w:rsidRPr="00F5473F" w:rsidRDefault="00DA34C2" w:rsidP="00DA34C2">
      <w:pPr>
        <w:spacing w:line="240" w:lineRule="auto"/>
        <w:contextualSpacing/>
        <w:jc w:val="both"/>
        <w:rPr>
          <w:rFonts w:ascii="Arial" w:hAnsi="Arial" w:cs="Arial"/>
          <w:sz w:val="20"/>
          <w:szCs w:val="20"/>
        </w:rPr>
      </w:pPr>
    </w:p>
    <w:p w14:paraId="009AEA24"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lastRenderedPageBreak/>
        <w:t xml:space="preserve">Monitoring and reporting are vital parts of the health and safety culture at the University of Chichester as well as effective management systems and practices </w:t>
      </w:r>
      <w:r w:rsidR="0072370F" w:rsidRPr="00F5473F">
        <w:rPr>
          <w:rFonts w:ascii="Arial" w:hAnsi="Arial" w:cs="Arial"/>
          <w:sz w:val="20"/>
          <w:szCs w:val="20"/>
        </w:rPr>
        <w:t>which</w:t>
      </w:r>
      <w:r w:rsidRPr="00F5473F">
        <w:rPr>
          <w:rFonts w:ascii="Arial" w:hAnsi="Arial" w:cs="Arial"/>
          <w:sz w:val="20"/>
          <w:szCs w:val="20"/>
        </w:rPr>
        <w:t xml:space="preserve"> ensure that health and safety risks are dealt with sensibly, responsibly and proportionately.  Formally reviewing policies, procedures and practices will help to ensure that established principles are embedded in the organisational culture and adhered to.  </w:t>
      </w:r>
    </w:p>
    <w:p w14:paraId="521522CC" w14:textId="77777777" w:rsidR="00DA34C2" w:rsidRPr="00F5473F" w:rsidRDefault="00DA34C2" w:rsidP="00DA34C2">
      <w:pPr>
        <w:spacing w:line="240" w:lineRule="auto"/>
        <w:contextualSpacing/>
        <w:jc w:val="both"/>
        <w:rPr>
          <w:rFonts w:ascii="Arial" w:hAnsi="Arial" w:cs="Arial"/>
          <w:sz w:val="20"/>
          <w:szCs w:val="20"/>
        </w:rPr>
      </w:pPr>
    </w:p>
    <w:p w14:paraId="0FE4BD09" w14:textId="3D0AC04A"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 xml:space="preserve">A formal review of health and safety performance is essential.  It allows the </w:t>
      </w:r>
      <w:r w:rsidR="00EC2135" w:rsidRPr="00F5473F">
        <w:rPr>
          <w:rFonts w:ascii="Arial" w:hAnsi="Arial" w:cs="Arial"/>
          <w:sz w:val="20"/>
          <w:szCs w:val="20"/>
        </w:rPr>
        <w:t xml:space="preserve">Vice-Chancellor’s Group </w:t>
      </w:r>
      <w:r w:rsidRPr="00F5473F">
        <w:rPr>
          <w:rFonts w:ascii="Arial" w:hAnsi="Arial" w:cs="Arial"/>
          <w:sz w:val="20"/>
          <w:szCs w:val="20"/>
        </w:rPr>
        <w:t>and the governing body to establish whether the essential health and safety principles – strong and active leadership, staff involvement, and assessment and review – have been embedded in the organisation and whether the system is effective in managing risk and protecting people.</w:t>
      </w:r>
    </w:p>
    <w:p w14:paraId="5534C7CD" w14:textId="77777777" w:rsidR="00DA34C2" w:rsidRPr="00F5473F" w:rsidRDefault="00DA34C2" w:rsidP="00DA34C2">
      <w:pPr>
        <w:spacing w:line="240" w:lineRule="auto"/>
        <w:contextualSpacing/>
        <w:jc w:val="both"/>
        <w:rPr>
          <w:rFonts w:ascii="Arial" w:hAnsi="Arial" w:cs="Arial"/>
          <w:sz w:val="20"/>
          <w:szCs w:val="20"/>
        </w:rPr>
      </w:pPr>
    </w:p>
    <w:p w14:paraId="64E1F2E4" w14:textId="738CA216"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 xml:space="preserve">Regular surveys and departmental audits are carried out by the Health and Safety </w:t>
      </w:r>
      <w:r w:rsidR="001F3FAB" w:rsidRPr="00F5473F">
        <w:rPr>
          <w:rFonts w:ascii="Arial" w:hAnsi="Arial" w:cs="Arial"/>
          <w:sz w:val="20"/>
          <w:szCs w:val="20"/>
        </w:rPr>
        <w:t>team</w:t>
      </w:r>
      <w:r w:rsidRPr="00F5473F">
        <w:rPr>
          <w:rFonts w:ascii="Arial" w:hAnsi="Arial" w:cs="Arial"/>
          <w:sz w:val="20"/>
          <w:szCs w:val="20"/>
        </w:rPr>
        <w:t xml:space="preserve"> to ensure that the University is complying with </w:t>
      </w:r>
      <w:r w:rsidR="0072370F" w:rsidRPr="00F5473F">
        <w:rPr>
          <w:rFonts w:ascii="Arial" w:hAnsi="Arial" w:cs="Arial"/>
          <w:sz w:val="20"/>
          <w:szCs w:val="20"/>
        </w:rPr>
        <w:t xml:space="preserve">relevant </w:t>
      </w:r>
      <w:r w:rsidRPr="00F5473F">
        <w:rPr>
          <w:rFonts w:ascii="Arial" w:hAnsi="Arial" w:cs="Arial"/>
          <w:sz w:val="20"/>
          <w:szCs w:val="20"/>
        </w:rPr>
        <w:t xml:space="preserve">health and safety legislation.  A premises fire safety risk assessment is carried out each year.  Premises improvements are prioritised and implemented by Estate Facilities Management, monitored by the </w:t>
      </w:r>
      <w:r w:rsidR="001F3FAB" w:rsidRPr="00F5473F">
        <w:rPr>
          <w:rFonts w:ascii="Arial" w:hAnsi="Arial" w:cs="Arial"/>
          <w:sz w:val="20"/>
          <w:szCs w:val="20"/>
        </w:rPr>
        <w:t xml:space="preserve">Environmental </w:t>
      </w:r>
      <w:r w:rsidRPr="00F5473F">
        <w:rPr>
          <w:rFonts w:ascii="Arial" w:hAnsi="Arial" w:cs="Arial"/>
          <w:sz w:val="20"/>
          <w:szCs w:val="20"/>
        </w:rPr>
        <w:t xml:space="preserve">Health and Safety Office. </w:t>
      </w:r>
    </w:p>
    <w:p w14:paraId="4B2FF27D" w14:textId="77777777" w:rsidR="00DA34C2" w:rsidRPr="00F5473F" w:rsidRDefault="00DA34C2" w:rsidP="00DA34C2">
      <w:pPr>
        <w:spacing w:line="240" w:lineRule="auto"/>
        <w:contextualSpacing/>
        <w:jc w:val="both"/>
        <w:rPr>
          <w:rFonts w:ascii="Arial" w:hAnsi="Arial" w:cs="Arial"/>
          <w:sz w:val="20"/>
          <w:szCs w:val="20"/>
        </w:rPr>
      </w:pPr>
    </w:p>
    <w:p w14:paraId="09768133"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 xml:space="preserve">Each </w:t>
      </w:r>
      <w:r w:rsidR="00A75BEA" w:rsidRPr="00F5473F">
        <w:rPr>
          <w:rFonts w:ascii="Arial" w:hAnsi="Arial" w:cs="Arial"/>
          <w:sz w:val="20"/>
          <w:szCs w:val="20"/>
        </w:rPr>
        <w:t>Academic Department and Professional Service</w:t>
      </w:r>
      <w:r w:rsidRPr="00F5473F">
        <w:rPr>
          <w:rFonts w:ascii="Arial" w:hAnsi="Arial" w:cs="Arial"/>
          <w:sz w:val="20"/>
          <w:szCs w:val="20"/>
        </w:rPr>
        <w:t xml:space="preserve"> must keep records of accident and incident reports that they have made during the year by keeping a copy of the report form. Accident and incident reports must be kept for a period of three years (the Health and Safety Office will keep records for longer than this).  In addition, records must be kept of the steps taken after an incident has occurred, including details where applicable on accident investigations, risk assessment, subsequent decisions on amendments to procedure and, where necessary related communications.</w:t>
      </w:r>
    </w:p>
    <w:p w14:paraId="22474890" w14:textId="77777777" w:rsidR="00DA34C2" w:rsidRPr="00F5473F" w:rsidRDefault="00DA34C2" w:rsidP="00DA34C2">
      <w:pPr>
        <w:spacing w:line="240" w:lineRule="auto"/>
        <w:contextualSpacing/>
        <w:jc w:val="both"/>
        <w:rPr>
          <w:rFonts w:ascii="Arial" w:hAnsi="Arial" w:cs="Arial"/>
          <w:sz w:val="20"/>
          <w:szCs w:val="20"/>
        </w:rPr>
      </w:pPr>
    </w:p>
    <w:p w14:paraId="23B77748" w14:textId="766497E9" w:rsidR="00C57AC7" w:rsidRPr="00F5473F" w:rsidRDefault="004255A4" w:rsidP="00C57AC7">
      <w:pPr>
        <w:spacing w:line="240" w:lineRule="auto"/>
        <w:ind w:left="720"/>
        <w:contextualSpacing/>
        <w:jc w:val="both"/>
        <w:rPr>
          <w:rFonts w:ascii="Arial" w:hAnsi="Arial" w:cs="Arial"/>
          <w:sz w:val="20"/>
          <w:szCs w:val="20"/>
        </w:rPr>
      </w:pPr>
      <w:r w:rsidRPr="00F5473F">
        <w:rPr>
          <w:rFonts w:ascii="Arial" w:hAnsi="Arial" w:cs="Arial"/>
          <w:sz w:val="20"/>
          <w:szCs w:val="20"/>
        </w:rPr>
        <w:t xml:space="preserve">Risk assessment and incident and accident report forms are available on the Health and Safety </w:t>
      </w:r>
      <w:r w:rsidR="001F3FAB" w:rsidRPr="00F5473F">
        <w:rPr>
          <w:rFonts w:ascii="Arial" w:hAnsi="Arial" w:cs="Arial"/>
          <w:sz w:val="20"/>
          <w:szCs w:val="20"/>
        </w:rPr>
        <w:t>p</w:t>
      </w:r>
      <w:r w:rsidRPr="00F5473F">
        <w:rPr>
          <w:rFonts w:ascii="Arial" w:hAnsi="Arial" w:cs="Arial"/>
          <w:sz w:val="20"/>
          <w:szCs w:val="20"/>
        </w:rPr>
        <w:t xml:space="preserve">age on </w:t>
      </w:r>
      <w:r w:rsidR="00123CA2" w:rsidRPr="00F5473F">
        <w:rPr>
          <w:rFonts w:ascii="Arial" w:hAnsi="Arial" w:cs="Arial"/>
          <w:sz w:val="20"/>
          <w:szCs w:val="20"/>
        </w:rPr>
        <w:t>the university</w:t>
      </w:r>
      <w:r w:rsidR="00AD7D71" w:rsidRPr="00F5473F">
        <w:rPr>
          <w:rFonts w:ascii="Arial" w:hAnsi="Arial" w:cs="Arial"/>
          <w:sz w:val="20"/>
          <w:szCs w:val="20"/>
        </w:rPr>
        <w:t xml:space="preserve"> staff</w:t>
      </w:r>
      <w:r w:rsidR="00123CA2" w:rsidRPr="00F5473F">
        <w:rPr>
          <w:rFonts w:ascii="Arial" w:hAnsi="Arial" w:cs="Arial"/>
          <w:sz w:val="20"/>
          <w:szCs w:val="20"/>
        </w:rPr>
        <w:t xml:space="preserve"> intranet </w:t>
      </w:r>
      <w:r w:rsidRPr="00F5473F">
        <w:rPr>
          <w:rFonts w:ascii="Arial" w:hAnsi="Arial" w:cs="Arial"/>
          <w:sz w:val="20"/>
          <w:szCs w:val="20"/>
        </w:rPr>
        <w:t xml:space="preserve">and in hard copy as required.  Documents </w:t>
      </w:r>
      <w:r w:rsidR="00A75BEA" w:rsidRPr="00F5473F">
        <w:rPr>
          <w:rFonts w:ascii="Arial" w:hAnsi="Arial" w:cs="Arial"/>
          <w:sz w:val="20"/>
          <w:szCs w:val="20"/>
        </w:rPr>
        <w:t>must be</w:t>
      </w:r>
      <w:r w:rsidRPr="00F5473F">
        <w:rPr>
          <w:rFonts w:ascii="Arial" w:hAnsi="Arial" w:cs="Arial"/>
          <w:sz w:val="20"/>
          <w:szCs w:val="20"/>
        </w:rPr>
        <w:t xml:space="preserve"> completed accurately before a copy is passed to the </w:t>
      </w:r>
      <w:r w:rsidR="001F3FAB" w:rsidRPr="00F5473F">
        <w:rPr>
          <w:rFonts w:ascii="Arial" w:hAnsi="Arial" w:cs="Arial"/>
          <w:sz w:val="20"/>
          <w:szCs w:val="20"/>
        </w:rPr>
        <w:t xml:space="preserve">Environmental </w:t>
      </w:r>
      <w:r w:rsidRPr="00F5473F">
        <w:rPr>
          <w:rFonts w:ascii="Arial" w:hAnsi="Arial" w:cs="Arial"/>
          <w:sz w:val="20"/>
          <w:szCs w:val="20"/>
        </w:rPr>
        <w:t xml:space="preserve">Health and Safety </w:t>
      </w:r>
      <w:r w:rsidR="001F3FAB" w:rsidRPr="00F5473F">
        <w:rPr>
          <w:rFonts w:ascii="Arial" w:hAnsi="Arial" w:cs="Arial"/>
          <w:sz w:val="20"/>
          <w:szCs w:val="20"/>
        </w:rPr>
        <w:t>Office</w:t>
      </w:r>
      <w:r w:rsidRPr="00F5473F">
        <w:rPr>
          <w:rFonts w:ascii="Arial" w:hAnsi="Arial" w:cs="Arial"/>
          <w:sz w:val="20"/>
          <w:szCs w:val="20"/>
        </w:rPr>
        <w:t xml:space="preserve"> for recording purposes.</w:t>
      </w:r>
    </w:p>
    <w:p w14:paraId="5067DD1F" w14:textId="77777777" w:rsidR="00DA34C2" w:rsidRPr="00F5473F" w:rsidRDefault="00DA34C2" w:rsidP="00DA34C2">
      <w:pPr>
        <w:spacing w:line="240" w:lineRule="auto"/>
        <w:contextualSpacing/>
        <w:jc w:val="both"/>
        <w:rPr>
          <w:rFonts w:ascii="Arial" w:hAnsi="Arial" w:cs="Arial"/>
          <w:b/>
          <w:sz w:val="20"/>
          <w:szCs w:val="20"/>
        </w:rPr>
      </w:pPr>
    </w:p>
    <w:p w14:paraId="3B9AD18B" w14:textId="77777777" w:rsidR="004255A4" w:rsidRPr="00F5473F" w:rsidRDefault="004255A4" w:rsidP="00DA34C2">
      <w:pPr>
        <w:spacing w:line="240" w:lineRule="auto"/>
        <w:contextualSpacing/>
        <w:jc w:val="both"/>
        <w:rPr>
          <w:rFonts w:ascii="Arial" w:hAnsi="Arial" w:cs="Arial"/>
          <w:b/>
        </w:rPr>
      </w:pPr>
      <w:r w:rsidRPr="00F5473F">
        <w:rPr>
          <w:rFonts w:ascii="Arial" w:hAnsi="Arial" w:cs="Arial"/>
          <w:b/>
        </w:rPr>
        <w:t xml:space="preserve">8.  </w:t>
      </w:r>
      <w:r w:rsidR="00DA34C2" w:rsidRPr="00F5473F">
        <w:rPr>
          <w:rFonts w:ascii="Arial" w:hAnsi="Arial" w:cs="Arial"/>
          <w:b/>
        </w:rPr>
        <w:tab/>
      </w:r>
      <w:r w:rsidRPr="00F5473F">
        <w:rPr>
          <w:rFonts w:ascii="Arial" w:hAnsi="Arial" w:cs="Arial"/>
          <w:b/>
        </w:rPr>
        <w:t>Health and Safety Guidance</w:t>
      </w:r>
    </w:p>
    <w:p w14:paraId="3D658ED3" w14:textId="77777777" w:rsidR="00DA34C2" w:rsidRPr="00F5473F" w:rsidRDefault="00DA34C2" w:rsidP="00DA34C2">
      <w:pPr>
        <w:spacing w:line="240" w:lineRule="auto"/>
        <w:contextualSpacing/>
        <w:jc w:val="both"/>
        <w:rPr>
          <w:rFonts w:ascii="Arial" w:hAnsi="Arial" w:cs="Arial"/>
          <w:sz w:val="20"/>
          <w:szCs w:val="20"/>
        </w:rPr>
      </w:pPr>
    </w:p>
    <w:p w14:paraId="7C24F982" w14:textId="77777777" w:rsidR="004255A4" w:rsidRPr="00F5473F" w:rsidRDefault="004255A4" w:rsidP="00DA34C2">
      <w:pPr>
        <w:spacing w:line="240" w:lineRule="auto"/>
        <w:ind w:left="720"/>
        <w:contextualSpacing/>
        <w:jc w:val="both"/>
        <w:rPr>
          <w:rFonts w:ascii="Arial" w:hAnsi="Arial" w:cs="Arial"/>
          <w:sz w:val="20"/>
          <w:szCs w:val="20"/>
        </w:rPr>
      </w:pPr>
      <w:r w:rsidRPr="00F5473F">
        <w:rPr>
          <w:rFonts w:ascii="Arial" w:hAnsi="Arial" w:cs="Arial"/>
          <w:sz w:val="20"/>
          <w:szCs w:val="20"/>
        </w:rPr>
        <w:t>The management of health and safety is supported through a variety of poli</w:t>
      </w:r>
      <w:r w:rsidR="006978F4" w:rsidRPr="00F5473F">
        <w:rPr>
          <w:rFonts w:ascii="Arial" w:hAnsi="Arial" w:cs="Arial"/>
          <w:sz w:val="20"/>
          <w:szCs w:val="20"/>
        </w:rPr>
        <w:t xml:space="preserve">cies and procedures and health and safety </w:t>
      </w:r>
      <w:r w:rsidRPr="00F5473F">
        <w:rPr>
          <w:rFonts w:ascii="Arial" w:hAnsi="Arial" w:cs="Arial"/>
          <w:sz w:val="20"/>
          <w:szCs w:val="20"/>
        </w:rPr>
        <w:t>guidance on topics such as:  fire evacuation, manual hand</w:t>
      </w:r>
      <w:r w:rsidR="0072370F" w:rsidRPr="00F5473F">
        <w:rPr>
          <w:rFonts w:ascii="Arial" w:hAnsi="Arial" w:cs="Arial"/>
          <w:sz w:val="20"/>
          <w:szCs w:val="20"/>
        </w:rPr>
        <w:t>l</w:t>
      </w:r>
      <w:r w:rsidRPr="00F5473F">
        <w:rPr>
          <w:rFonts w:ascii="Arial" w:hAnsi="Arial" w:cs="Arial"/>
          <w:sz w:val="20"/>
          <w:szCs w:val="20"/>
        </w:rPr>
        <w:t xml:space="preserve">ing, noise at work, personal protective equipment, portable appliance testing, risk assessment, selection, use and maintenance of work equipment, work at height, working outdoors, display screen equipment, control of substances hazardous to health, alcohol, drug and substance abuse, stress management, and other health and well-being policies. Policies will be developed as a result of changing legislation e.g. Corporate Manslaughter and Driving at Work. </w:t>
      </w:r>
    </w:p>
    <w:p w14:paraId="3184EDA8" w14:textId="77777777" w:rsidR="00DA34C2" w:rsidRPr="00F5473F" w:rsidRDefault="00DA34C2" w:rsidP="00DA34C2">
      <w:pPr>
        <w:spacing w:line="240" w:lineRule="auto"/>
        <w:ind w:left="720"/>
        <w:contextualSpacing/>
        <w:jc w:val="both"/>
        <w:rPr>
          <w:rFonts w:ascii="Arial" w:hAnsi="Arial" w:cs="Arial"/>
          <w:sz w:val="20"/>
          <w:szCs w:val="20"/>
        </w:rPr>
      </w:pPr>
    </w:p>
    <w:p w14:paraId="539E2291" w14:textId="0C24B1C5" w:rsidR="004255A4" w:rsidRPr="00F5473F" w:rsidRDefault="004255A4" w:rsidP="00DA34C2">
      <w:pPr>
        <w:spacing w:line="240" w:lineRule="auto"/>
        <w:ind w:left="720"/>
        <w:contextualSpacing/>
        <w:jc w:val="both"/>
        <w:rPr>
          <w:rFonts w:ascii="Arial" w:hAnsi="Arial" w:cs="Arial"/>
          <w:b/>
          <w:sz w:val="20"/>
          <w:szCs w:val="20"/>
        </w:rPr>
      </w:pPr>
      <w:r w:rsidRPr="00F5473F">
        <w:rPr>
          <w:rFonts w:ascii="Arial" w:hAnsi="Arial" w:cs="Arial"/>
          <w:sz w:val="20"/>
          <w:szCs w:val="20"/>
        </w:rPr>
        <w:t xml:space="preserve">Health and Safety documents are available on the Health and Safety page </w:t>
      </w:r>
      <w:r w:rsidR="00123CA2" w:rsidRPr="00F5473F">
        <w:rPr>
          <w:rFonts w:ascii="Arial" w:hAnsi="Arial" w:cs="Arial"/>
          <w:sz w:val="20"/>
          <w:szCs w:val="20"/>
        </w:rPr>
        <w:t>on the university</w:t>
      </w:r>
      <w:r w:rsidR="00AD7D71" w:rsidRPr="00F5473F">
        <w:rPr>
          <w:rFonts w:ascii="Arial" w:hAnsi="Arial" w:cs="Arial"/>
          <w:sz w:val="20"/>
          <w:szCs w:val="20"/>
        </w:rPr>
        <w:t xml:space="preserve"> staff </w:t>
      </w:r>
      <w:r w:rsidR="00123CA2" w:rsidRPr="00F5473F">
        <w:rPr>
          <w:rFonts w:ascii="Arial" w:hAnsi="Arial" w:cs="Arial"/>
          <w:sz w:val="20"/>
          <w:szCs w:val="20"/>
        </w:rPr>
        <w:t>intranet</w:t>
      </w:r>
      <w:r w:rsidRPr="00F5473F">
        <w:rPr>
          <w:rFonts w:ascii="Arial" w:hAnsi="Arial" w:cs="Arial"/>
          <w:sz w:val="20"/>
          <w:szCs w:val="20"/>
        </w:rPr>
        <w:t xml:space="preserve"> for reference and in hard copy as required. The Health and Safety Committee receives copies of new or revised Health and Safety p</w:t>
      </w:r>
      <w:r w:rsidR="00A75BEA" w:rsidRPr="00F5473F">
        <w:rPr>
          <w:rFonts w:ascii="Arial" w:hAnsi="Arial" w:cs="Arial"/>
          <w:sz w:val="20"/>
          <w:szCs w:val="20"/>
        </w:rPr>
        <w:t>rocedures</w:t>
      </w:r>
      <w:r w:rsidRPr="00F5473F">
        <w:rPr>
          <w:rFonts w:ascii="Arial" w:hAnsi="Arial" w:cs="Arial"/>
          <w:sz w:val="20"/>
          <w:szCs w:val="20"/>
        </w:rPr>
        <w:t xml:space="preserve"> or guidance for information and review.</w:t>
      </w:r>
      <w:r w:rsidR="006978F4" w:rsidRPr="00F5473F">
        <w:rPr>
          <w:rFonts w:ascii="Arial" w:hAnsi="Arial" w:cs="Arial"/>
          <w:sz w:val="20"/>
          <w:szCs w:val="20"/>
        </w:rPr>
        <w:t xml:space="preserve">  The Health and Safety Policy is reviewed and revised by the Health and Safety Committee before progressing to the Governors’ Strategy and Resources Committee/Board of Governors.</w:t>
      </w:r>
    </w:p>
    <w:p w14:paraId="74A0FB06" w14:textId="77777777" w:rsidR="00DA34C2" w:rsidRPr="00F5473F" w:rsidRDefault="00DA34C2" w:rsidP="00DA34C2">
      <w:pPr>
        <w:spacing w:line="240" w:lineRule="auto"/>
        <w:contextualSpacing/>
        <w:jc w:val="both"/>
        <w:rPr>
          <w:rFonts w:ascii="Arial" w:hAnsi="Arial" w:cs="Arial"/>
          <w:b/>
          <w:sz w:val="20"/>
          <w:szCs w:val="20"/>
        </w:rPr>
      </w:pPr>
    </w:p>
    <w:p w14:paraId="5ECB1A07" w14:textId="77777777" w:rsidR="00F57C3A" w:rsidRPr="00F5473F" w:rsidRDefault="004255A4" w:rsidP="00F57C3A">
      <w:pPr>
        <w:spacing w:line="240" w:lineRule="auto"/>
        <w:contextualSpacing/>
        <w:jc w:val="both"/>
        <w:rPr>
          <w:rFonts w:ascii="Arial" w:hAnsi="Arial" w:cs="Arial"/>
          <w:b/>
          <w:bCs/>
        </w:rPr>
      </w:pPr>
      <w:r w:rsidRPr="00F5473F">
        <w:rPr>
          <w:rFonts w:ascii="Arial" w:hAnsi="Arial" w:cs="Arial"/>
          <w:b/>
        </w:rPr>
        <w:t xml:space="preserve">9.  </w:t>
      </w:r>
      <w:r w:rsidR="00DA34C2" w:rsidRPr="00F5473F">
        <w:rPr>
          <w:rFonts w:ascii="Arial" w:hAnsi="Arial" w:cs="Arial"/>
          <w:b/>
        </w:rPr>
        <w:tab/>
      </w:r>
      <w:r w:rsidR="00F57C3A" w:rsidRPr="00F5473F">
        <w:rPr>
          <w:rFonts w:ascii="Arial" w:hAnsi="Arial" w:cs="Arial"/>
          <w:b/>
          <w:bCs/>
        </w:rPr>
        <w:t>Managing health and wellbeing</w:t>
      </w:r>
    </w:p>
    <w:p w14:paraId="30B25A55" w14:textId="77777777" w:rsidR="00F57C3A" w:rsidRPr="00F5473F" w:rsidRDefault="00F57C3A" w:rsidP="00F57C3A">
      <w:pPr>
        <w:ind w:left="720"/>
        <w:contextualSpacing/>
        <w:jc w:val="both"/>
        <w:rPr>
          <w:rFonts w:ascii="Arial" w:hAnsi="Arial" w:cs="Arial"/>
          <w:sz w:val="20"/>
          <w:szCs w:val="20"/>
        </w:rPr>
      </w:pPr>
    </w:p>
    <w:p w14:paraId="454035E9" w14:textId="4B5DEB85" w:rsidR="00F57C3A" w:rsidRPr="00F5473F" w:rsidRDefault="009860C4" w:rsidP="00EC2135">
      <w:pPr>
        <w:spacing w:after="0" w:line="240" w:lineRule="auto"/>
        <w:ind w:left="720"/>
        <w:contextualSpacing/>
        <w:jc w:val="both"/>
        <w:rPr>
          <w:rFonts w:ascii="Arial" w:hAnsi="Arial" w:cs="Arial"/>
          <w:sz w:val="20"/>
          <w:szCs w:val="20"/>
        </w:rPr>
      </w:pPr>
      <w:r w:rsidRPr="00F5473F">
        <w:rPr>
          <w:rFonts w:ascii="Arial" w:hAnsi="Arial" w:cs="Arial"/>
          <w:sz w:val="20"/>
          <w:szCs w:val="20"/>
        </w:rPr>
        <w:t xml:space="preserve">It is recognised that </w:t>
      </w:r>
      <w:r w:rsidRPr="00F5473F">
        <w:rPr>
          <w:rFonts w:ascii="Arial" w:eastAsia="Times New Roman" w:hAnsi="Arial" w:cs="Arial"/>
          <w:sz w:val="20"/>
          <w:szCs w:val="20"/>
        </w:rPr>
        <w:t xml:space="preserve">it is a joint obligation and undertaking, from both the university and its employees </w:t>
      </w:r>
      <w:r w:rsidRPr="00F5473F">
        <w:rPr>
          <w:rFonts w:ascii="Arial" w:hAnsi="Arial" w:cs="Arial"/>
          <w:sz w:val="20"/>
          <w:szCs w:val="20"/>
        </w:rPr>
        <w:t>in</w:t>
      </w:r>
      <w:r w:rsidR="00F57C3A" w:rsidRPr="00F5473F">
        <w:rPr>
          <w:rFonts w:ascii="Arial" w:hAnsi="Arial" w:cs="Arial"/>
          <w:sz w:val="20"/>
          <w:szCs w:val="20"/>
        </w:rPr>
        <w:t xml:space="preserve"> supporting the health and wellbeing of its employees by encouraging the adoption of healthier lifestyles.  The philosophy which underpins this commitment is </w:t>
      </w:r>
      <w:r w:rsidR="00D77481" w:rsidRPr="00F5473F">
        <w:rPr>
          <w:rFonts w:ascii="Arial" w:hAnsi="Arial" w:cs="Arial"/>
          <w:sz w:val="20"/>
          <w:szCs w:val="20"/>
        </w:rPr>
        <w:t>to</w:t>
      </w:r>
      <w:r w:rsidR="00F57C3A" w:rsidRPr="00F5473F">
        <w:rPr>
          <w:rFonts w:ascii="Arial" w:hAnsi="Arial" w:cs="Arial"/>
          <w:sz w:val="20"/>
          <w:szCs w:val="20"/>
        </w:rPr>
        <w:t xml:space="preserve"> promot</w:t>
      </w:r>
      <w:r w:rsidR="00D77481" w:rsidRPr="00F5473F">
        <w:rPr>
          <w:rFonts w:ascii="Arial" w:hAnsi="Arial" w:cs="Arial"/>
          <w:sz w:val="20"/>
          <w:szCs w:val="20"/>
        </w:rPr>
        <w:t xml:space="preserve">e </w:t>
      </w:r>
      <w:r w:rsidR="00F57C3A" w:rsidRPr="00F5473F">
        <w:rPr>
          <w:rFonts w:ascii="Arial" w:hAnsi="Arial" w:cs="Arial"/>
          <w:sz w:val="20"/>
          <w:szCs w:val="20"/>
        </w:rPr>
        <w:t>and suppor</w:t>
      </w:r>
      <w:r w:rsidR="00D77481" w:rsidRPr="00F5473F">
        <w:rPr>
          <w:rFonts w:ascii="Arial" w:hAnsi="Arial" w:cs="Arial"/>
          <w:sz w:val="20"/>
          <w:szCs w:val="20"/>
        </w:rPr>
        <w:t>t</w:t>
      </w:r>
      <w:r w:rsidR="00F57C3A" w:rsidRPr="00F5473F">
        <w:rPr>
          <w:rFonts w:ascii="Arial" w:hAnsi="Arial" w:cs="Arial"/>
          <w:sz w:val="20"/>
          <w:szCs w:val="20"/>
        </w:rPr>
        <w:t xml:space="preserve"> good practice to ensure staff feel supported in their work.  An option to join discounted health care schemes and sports activity/fitness centres is available for staff along with the provision of a confidential counselling service.  A focus on supporting health care matters has been prioritised with the introduction of influenza vaccinations, immunisation inoculations</w:t>
      </w:r>
      <w:r w:rsidR="00D77481" w:rsidRPr="00F5473F">
        <w:rPr>
          <w:rFonts w:ascii="Arial" w:hAnsi="Arial" w:cs="Arial"/>
          <w:sz w:val="20"/>
          <w:szCs w:val="20"/>
        </w:rPr>
        <w:t>, health and wellbeing-related activities and events along with a periodical</w:t>
      </w:r>
      <w:r w:rsidR="00F57C3A" w:rsidRPr="00F5473F">
        <w:rPr>
          <w:rFonts w:ascii="Arial" w:hAnsi="Arial" w:cs="Arial"/>
          <w:sz w:val="20"/>
          <w:szCs w:val="20"/>
        </w:rPr>
        <w:t xml:space="preserve"> health and wellbeing survey.  The University has developed guidance on managing health and wellbeing and a policy on managing sickness absence to address its duty of care towards employees under the Health </w:t>
      </w:r>
      <w:r w:rsidR="00F57C3A" w:rsidRPr="00F5473F">
        <w:rPr>
          <w:rFonts w:ascii="Arial" w:hAnsi="Arial" w:cs="Arial"/>
          <w:sz w:val="20"/>
          <w:szCs w:val="20"/>
        </w:rPr>
        <w:lastRenderedPageBreak/>
        <w:t xml:space="preserve">and Safety at Work Act, Human Rights Act and the Equality Act, with the aim of improving health measures and reducing health risks such as </w:t>
      </w:r>
      <w:r w:rsidR="00D77481" w:rsidRPr="00F5473F">
        <w:rPr>
          <w:rFonts w:ascii="Arial" w:hAnsi="Arial" w:cs="Arial"/>
          <w:sz w:val="20"/>
          <w:szCs w:val="20"/>
        </w:rPr>
        <w:t xml:space="preserve">workplace </w:t>
      </w:r>
      <w:r w:rsidR="00F57C3A" w:rsidRPr="00F5473F">
        <w:rPr>
          <w:rFonts w:ascii="Arial" w:hAnsi="Arial" w:cs="Arial"/>
          <w:sz w:val="20"/>
          <w:szCs w:val="20"/>
        </w:rPr>
        <w:t>stress</w:t>
      </w:r>
      <w:r w:rsidR="00D77481" w:rsidRPr="00F5473F">
        <w:rPr>
          <w:rFonts w:ascii="Arial" w:hAnsi="Arial" w:cs="Arial"/>
          <w:sz w:val="20"/>
          <w:szCs w:val="20"/>
        </w:rPr>
        <w:t>-</w:t>
      </w:r>
      <w:r w:rsidR="00F57C3A" w:rsidRPr="00F5473F">
        <w:rPr>
          <w:rFonts w:ascii="Arial" w:hAnsi="Arial" w:cs="Arial"/>
          <w:sz w:val="20"/>
          <w:szCs w:val="20"/>
        </w:rPr>
        <w:t xml:space="preserve">related illness.  The </w:t>
      </w:r>
      <w:r w:rsidR="00D77481" w:rsidRPr="00F5473F">
        <w:rPr>
          <w:rFonts w:ascii="Arial" w:hAnsi="Arial" w:cs="Arial"/>
          <w:sz w:val="20"/>
          <w:szCs w:val="20"/>
        </w:rPr>
        <w:t xml:space="preserve">University’s Professional </w:t>
      </w:r>
      <w:r w:rsidR="00F57C3A" w:rsidRPr="00F5473F">
        <w:rPr>
          <w:rFonts w:ascii="Arial" w:hAnsi="Arial" w:cs="Arial"/>
          <w:sz w:val="20"/>
          <w:szCs w:val="20"/>
        </w:rPr>
        <w:t>Development Programme</w:t>
      </w:r>
      <w:r w:rsidR="00D77481" w:rsidRPr="00F5473F">
        <w:rPr>
          <w:rFonts w:ascii="Arial" w:hAnsi="Arial" w:cs="Arial"/>
          <w:sz w:val="20"/>
          <w:szCs w:val="20"/>
        </w:rPr>
        <w:t xml:space="preserve">, developed by the HR Professional Development </w:t>
      </w:r>
      <w:r w:rsidR="00F5473F" w:rsidRPr="00F5473F">
        <w:rPr>
          <w:rFonts w:ascii="Arial" w:hAnsi="Arial" w:cs="Arial"/>
          <w:sz w:val="20"/>
          <w:szCs w:val="20"/>
        </w:rPr>
        <w:t>team, encourages</w:t>
      </w:r>
      <w:r w:rsidR="00F57C3A" w:rsidRPr="00F5473F">
        <w:rPr>
          <w:rFonts w:ascii="Arial" w:hAnsi="Arial" w:cs="Arial"/>
          <w:sz w:val="20"/>
          <w:szCs w:val="20"/>
        </w:rPr>
        <w:t xml:space="preserve"> staff to support their health and wellbeing in the workplace together with sport and exercise health initiatives. </w:t>
      </w:r>
    </w:p>
    <w:p w14:paraId="4B610CFA" w14:textId="77777777" w:rsidR="00F57C3A" w:rsidRPr="00F5473F" w:rsidRDefault="00F57C3A" w:rsidP="00EC2135">
      <w:pPr>
        <w:spacing w:after="0" w:line="240" w:lineRule="auto"/>
        <w:ind w:left="720"/>
        <w:contextualSpacing/>
        <w:jc w:val="both"/>
        <w:rPr>
          <w:rFonts w:ascii="Arial" w:hAnsi="Arial" w:cs="Arial"/>
          <w:sz w:val="20"/>
          <w:szCs w:val="20"/>
        </w:rPr>
      </w:pPr>
    </w:p>
    <w:p w14:paraId="653BAAC9" w14:textId="4951A636" w:rsidR="00F57C3A" w:rsidRPr="00F5473F" w:rsidRDefault="00F57C3A" w:rsidP="00EC2135">
      <w:pPr>
        <w:spacing w:after="0" w:line="240" w:lineRule="auto"/>
        <w:ind w:left="720"/>
        <w:contextualSpacing/>
        <w:jc w:val="both"/>
        <w:rPr>
          <w:rFonts w:ascii="Arial" w:hAnsi="Arial" w:cs="Arial"/>
          <w:sz w:val="20"/>
          <w:szCs w:val="20"/>
        </w:rPr>
      </w:pPr>
      <w:r w:rsidRPr="00F5473F">
        <w:rPr>
          <w:rFonts w:ascii="Arial" w:hAnsi="Arial" w:cs="Arial"/>
          <w:sz w:val="20"/>
          <w:szCs w:val="20"/>
        </w:rPr>
        <w:t xml:space="preserve">The University continues to work closely with the Occupational Health Service ‘Working Health Solutions’ which is delivered by a team of Consultant Occupational </w:t>
      </w:r>
      <w:r w:rsidR="00D77481" w:rsidRPr="00F5473F">
        <w:rPr>
          <w:rFonts w:ascii="Arial" w:hAnsi="Arial" w:cs="Arial"/>
          <w:sz w:val="20"/>
          <w:szCs w:val="20"/>
        </w:rPr>
        <w:t xml:space="preserve">Health </w:t>
      </w:r>
      <w:r w:rsidRPr="00F5473F">
        <w:rPr>
          <w:rFonts w:ascii="Arial" w:hAnsi="Arial" w:cs="Arial"/>
          <w:sz w:val="20"/>
          <w:szCs w:val="20"/>
        </w:rPr>
        <w:t>Physicians to ensure adequate support for individuals suffering ill-health including advice on capacity for work and prognosis.  The service focuses on occupational health needs assessment, pre-employment health assessments, fitness for work assessments, sickness absence management and health risk management. Whilst occupational health is concerned with the prevention of ill-health in employees, it also provides essential advice in relation to rehabilitation and recovery programmes, health and prevention of occupational disease, managing work related aspects of illness and helping workers to make informed choices regarding lifestyle issues.</w:t>
      </w:r>
    </w:p>
    <w:p w14:paraId="3D13C44D" w14:textId="77777777" w:rsidR="00637EA1" w:rsidRPr="00F5473F" w:rsidRDefault="00637EA1" w:rsidP="00EC2135">
      <w:pPr>
        <w:spacing w:after="0" w:line="240" w:lineRule="auto"/>
        <w:ind w:left="720"/>
        <w:contextualSpacing/>
        <w:jc w:val="both"/>
        <w:rPr>
          <w:rFonts w:ascii="Arial" w:hAnsi="Arial" w:cs="Arial"/>
          <w:sz w:val="20"/>
          <w:szCs w:val="20"/>
        </w:rPr>
      </w:pPr>
    </w:p>
    <w:p w14:paraId="3A5E8B4D" w14:textId="77777777" w:rsidR="00637EA1" w:rsidRPr="00F5473F" w:rsidRDefault="00BA5643" w:rsidP="00EC2135">
      <w:pPr>
        <w:spacing w:after="0" w:line="240" w:lineRule="auto"/>
        <w:ind w:left="720"/>
        <w:contextualSpacing/>
        <w:jc w:val="both"/>
        <w:rPr>
          <w:rFonts w:ascii="Arial" w:hAnsi="Arial" w:cs="Arial"/>
          <w:sz w:val="20"/>
          <w:szCs w:val="20"/>
        </w:rPr>
      </w:pPr>
      <w:r w:rsidRPr="00F5473F">
        <w:rPr>
          <w:rFonts w:ascii="Arial" w:hAnsi="Arial" w:cs="Arial"/>
          <w:sz w:val="20"/>
          <w:szCs w:val="20"/>
        </w:rPr>
        <w:t>Employed s</w:t>
      </w:r>
      <w:r w:rsidR="00637EA1" w:rsidRPr="00F5473F">
        <w:rPr>
          <w:rFonts w:ascii="Arial" w:hAnsi="Arial" w:cs="Arial"/>
          <w:sz w:val="20"/>
          <w:szCs w:val="20"/>
        </w:rPr>
        <w:t xml:space="preserve">tudents and </w:t>
      </w:r>
      <w:r w:rsidR="003D7FC4" w:rsidRPr="00F5473F">
        <w:rPr>
          <w:rFonts w:ascii="Arial" w:hAnsi="Arial" w:cs="Arial"/>
          <w:sz w:val="20"/>
          <w:szCs w:val="20"/>
        </w:rPr>
        <w:t xml:space="preserve">degree </w:t>
      </w:r>
      <w:r w:rsidR="00637EA1" w:rsidRPr="00F5473F">
        <w:rPr>
          <w:rFonts w:ascii="Arial" w:hAnsi="Arial" w:cs="Arial"/>
          <w:sz w:val="20"/>
          <w:szCs w:val="20"/>
        </w:rPr>
        <w:t xml:space="preserve">apprentices should refer to their own employer’s terms of reference for further information to see if these schemes exist. </w:t>
      </w:r>
    </w:p>
    <w:p w14:paraId="5812CDD5" w14:textId="77777777" w:rsidR="00DA34C2" w:rsidRPr="00F5473F" w:rsidRDefault="00DA34C2" w:rsidP="00DA34C2">
      <w:pPr>
        <w:spacing w:line="240" w:lineRule="auto"/>
        <w:ind w:left="720"/>
        <w:contextualSpacing/>
        <w:jc w:val="both"/>
        <w:rPr>
          <w:rFonts w:ascii="Arial" w:hAnsi="Arial" w:cs="Arial"/>
          <w:sz w:val="20"/>
          <w:szCs w:val="20"/>
        </w:rPr>
      </w:pPr>
    </w:p>
    <w:p w14:paraId="646F3B72" w14:textId="77777777" w:rsidR="004255A4" w:rsidRPr="00F5473F" w:rsidRDefault="004255A4" w:rsidP="00DA34C2">
      <w:pPr>
        <w:spacing w:line="240" w:lineRule="auto"/>
        <w:contextualSpacing/>
        <w:jc w:val="both"/>
        <w:rPr>
          <w:rFonts w:ascii="Arial" w:hAnsi="Arial" w:cs="Arial"/>
          <w:b/>
        </w:rPr>
      </w:pPr>
      <w:r w:rsidRPr="00F5473F">
        <w:rPr>
          <w:rFonts w:ascii="Arial" w:hAnsi="Arial" w:cs="Arial"/>
          <w:b/>
        </w:rPr>
        <w:t xml:space="preserve">10.  </w:t>
      </w:r>
      <w:r w:rsidR="000C4FA3" w:rsidRPr="00F5473F">
        <w:rPr>
          <w:rFonts w:ascii="Arial" w:hAnsi="Arial" w:cs="Arial"/>
          <w:b/>
        </w:rPr>
        <w:tab/>
      </w:r>
      <w:r w:rsidRPr="00F5473F">
        <w:rPr>
          <w:rFonts w:ascii="Arial" w:hAnsi="Arial" w:cs="Arial"/>
          <w:b/>
        </w:rPr>
        <w:t>Absence monitoring</w:t>
      </w:r>
    </w:p>
    <w:p w14:paraId="1A4860CE" w14:textId="77777777" w:rsidR="00DA34C2" w:rsidRPr="00F5473F" w:rsidRDefault="00DA34C2" w:rsidP="00DA34C2">
      <w:pPr>
        <w:spacing w:line="240" w:lineRule="auto"/>
        <w:contextualSpacing/>
        <w:jc w:val="both"/>
        <w:rPr>
          <w:rFonts w:ascii="Arial" w:hAnsi="Arial" w:cs="Arial"/>
          <w:sz w:val="20"/>
          <w:szCs w:val="20"/>
        </w:rPr>
      </w:pPr>
    </w:p>
    <w:p w14:paraId="65B670E3" w14:textId="4D2DCE31" w:rsidR="005D08A2" w:rsidRPr="00F5473F" w:rsidRDefault="005D08A2" w:rsidP="00EC2135">
      <w:pPr>
        <w:spacing w:after="0" w:line="240" w:lineRule="auto"/>
        <w:ind w:left="720"/>
        <w:contextualSpacing/>
        <w:jc w:val="both"/>
        <w:rPr>
          <w:rFonts w:ascii="Arial" w:hAnsi="Arial" w:cs="Arial"/>
          <w:sz w:val="20"/>
          <w:szCs w:val="20"/>
        </w:rPr>
      </w:pPr>
      <w:r w:rsidRPr="00F5473F">
        <w:rPr>
          <w:rFonts w:ascii="Arial" w:hAnsi="Arial" w:cs="Arial"/>
          <w:sz w:val="20"/>
          <w:szCs w:val="20"/>
        </w:rPr>
        <w:t xml:space="preserve">The continuing use of sickness absence procedures, Occupational Health involvement, training and development, return-to-work interviews and the support of a confidential counselling service are identified as the most effective approaches for managing absence and ill-health at the University.  A policy on managing sickness absence outlines contractual requirements and advice and support for managers and staff. The health of the workforce will continue to be reviewed as will the dedicated support services provided.  The Human Resources department provides support to managers and staff at all levels and on an individual basis and will inform the </w:t>
      </w:r>
      <w:r w:rsidR="00DF6024" w:rsidRPr="00F5473F">
        <w:rPr>
          <w:rFonts w:ascii="Arial" w:hAnsi="Arial" w:cs="Arial"/>
          <w:sz w:val="20"/>
          <w:szCs w:val="20"/>
        </w:rPr>
        <w:t>Vice</w:t>
      </w:r>
      <w:r w:rsidR="00EC2135" w:rsidRPr="00F5473F">
        <w:rPr>
          <w:rFonts w:ascii="Arial" w:hAnsi="Arial" w:cs="Arial"/>
          <w:sz w:val="20"/>
          <w:szCs w:val="20"/>
        </w:rPr>
        <w:t>-</w:t>
      </w:r>
      <w:r w:rsidR="00DF6024" w:rsidRPr="00F5473F">
        <w:rPr>
          <w:rFonts w:ascii="Arial" w:hAnsi="Arial" w:cs="Arial"/>
          <w:sz w:val="20"/>
          <w:szCs w:val="20"/>
        </w:rPr>
        <w:t>Chancellor</w:t>
      </w:r>
      <w:r w:rsidR="00EC2135" w:rsidRPr="00F5473F">
        <w:rPr>
          <w:rFonts w:ascii="Arial" w:hAnsi="Arial" w:cs="Arial"/>
          <w:sz w:val="20"/>
          <w:szCs w:val="20"/>
        </w:rPr>
        <w:t>’</w:t>
      </w:r>
      <w:r w:rsidR="00DF6024" w:rsidRPr="00F5473F">
        <w:rPr>
          <w:rFonts w:ascii="Arial" w:hAnsi="Arial" w:cs="Arial"/>
          <w:sz w:val="20"/>
          <w:szCs w:val="20"/>
        </w:rPr>
        <w:t>s Group</w:t>
      </w:r>
      <w:r w:rsidRPr="00F5473F">
        <w:rPr>
          <w:rFonts w:ascii="Arial" w:hAnsi="Arial" w:cs="Arial"/>
          <w:sz w:val="20"/>
          <w:szCs w:val="20"/>
        </w:rPr>
        <w:t xml:space="preserve"> of any changes and developments in the work place that may impact on general health and wellbeing.</w:t>
      </w:r>
    </w:p>
    <w:p w14:paraId="23159B32" w14:textId="77777777" w:rsidR="00637EA1" w:rsidRPr="00F5473F" w:rsidRDefault="00637EA1" w:rsidP="00EC2135">
      <w:pPr>
        <w:spacing w:after="0" w:line="240" w:lineRule="auto"/>
        <w:ind w:left="720"/>
        <w:contextualSpacing/>
        <w:jc w:val="both"/>
        <w:rPr>
          <w:rFonts w:ascii="Arial" w:hAnsi="Arial" w:cs="Arial"/>
          <w:sz w:val="20"/>
          <w:szCs w:val="20"/>
        </w:rPr>
      </w:pPr>
    </w:p>
    <w:p w14:paraId="0EEF81C4" w14:textId="6AD334D0" w:rsidR="00637EA1" w:rsidRPr="00F5473F" w:rsidRDefault="00637EA1" w:rsidP="00EC2135">
      <w:pPr>
        <w:spacing w:after="0" w:line="240" w:lineRule="auto"/>
        <w:ind w:left="720"/>
        <w:contextualSpacing/>
        <w:jc w:val="both"/>
        <w:rPr>
          <w:rFonts w:ascii="Arial" w:hAnsi="Arial" w:cs="Arial"/>
          <w:sz w:val="20"/>
          <w:szCs w:val="20"/>
        </w:rPr>
      </w:pPr>
      <w:r w:rsidRPr="00F5473F">
        <w:rPr>
          <w:rFonts w:ascii="Arial" w:hAnsi="Arial" w:cs="Arial"/>
          <w:sz w:val="20"/>
          <w:szCs w:val="20"/>
        </w:rPr>
        <w:t xml:space="preserve">Student </w:t>
      </w:r>
      <w:r w:rsidR="00BA5643" w:rsidRPr="00F5473F">
        <w:rPr>
          <w:rFonts w:ascii="Arial" w:hAnsi="Arial" w:cs="Arial"/>
          <w:sz w:val="20"/>
          <w:szCs w:val="20"/>
        </w:rPr>
        <w:t xml:space="preserve">absence </w:t>
      </w:r>
      <w:r w:rsidRPr="00F5473F">
        <w:rPr>
          <w:rFonts w:ascii="Arial" w:hAnsi="Arial" w:cs="Arial"/>
          <w:sz w:val="20"/>
          <w:szCs w:val="20"/>
        </w:rPr>
        <w:t xml:space="preserve">monitoring will be carried out by the </w:t>
      </w:r>
      <w:r w:rsidR="003D7FC4" w:rsidRPr="00F5473F">
        <w:rPr>
          <w:rFonts w:ascii="Arial" w:hAnsi="Arial" w:cs="Arial"/>
          <w:sz w:val="20"/>
          <w:szCs w:val="20"/>
        </w:rPr>
        <w:t xml:space="preserve">programme leaders and </w:t>
      </w:r>
      <w:r w:rsidRPr="00F5473F">
        <w:rPr>
          <w:rFonts w:ascii="Arial" w:hAnsi="Arial" w:cs="Arial"/>
          <w:sz w:val="20"/>
          <w:szCs w:val="20"/>
        </w:rPr>
        <w:t>student we</w:t>
      </w:r>
      <w:r w:rsidR="00DF6024" w:rsidRPr="00F5473F">
        <w:rPr>
          <w:rFonts w:ascii="Arial" w:hAnsi="Arial" w:cs="Arial"/>
          <w:sz w:val="20"/>
          <w:szCs w:val="20"/>
        </w:rPr>
        <w:t>l</w:t>
      </w:r>
      <w:r w:rsidRPr="00F5473F">
        <w:rPr>
          <w:rFonts w:ascii="Arial" w:hAnsi="Arial" w:cs="Arial"/>
          <w:sz w:val="20"/>
          <w:szCs w:val="20"/>
        </w:rPr>
        <w:t>fare office</w:t>
      </w:r>
      <w:r w:rsidR="003D7FC4" w:rsidRPr="00F5473F">
        <w:rPr>
          <w:rFonts w:ascii="Arial" w:hAnsi="Arial" w:cs="Arial"/>
          <w:sz w:val="20"/>
          <w:szCs w:val="20"/>
        </w:rPr>
        <w:t>.</w:t>
      </w:r>
      <w:r w:rsidRPr="00F5473F">
        <w:rPr>
          <w:rFonts w:ascii="Arial" w:hAnsi="Arial" w:cs="Arial"/>
          <w:sz w:val="20"/>
          <w:szCs w:val="20"/>
        </w:rPr>
        <w:t xml:space="preserve"> </w:t>
      </w:r>
    </w:p>
    <w:p w14:paraId="15520350" w14:textId="77777777" w:rsidR="00DA34C2" w:rsidRPr="00F5473F" w:rsidRDefault="00DA34C2" w:rsidP="00EC2135">
      <w:pPr>
        <w:spacing w:after="0" w:line="240" w:lineRule="auto"/>
        <w:contextualSpacing/>
        <w:jc w:val="both"/>
        <w:rPr>
          <w:rFonts w:ascii="Arial" w:hAnsi="Arial" w:cs="Arial"/>
          <w:b/>
          <w:sz w:val="20"/>
          <w:szCs w:val="20"/>
        </w:rPr>
      </w:pPr>
    </w:p>
    <w:p w14:paraId="0655D601" w14:textId="77777777" w:rsidR="004255A4" w:rsidRPr="00F5473F" w:rsidRDefault="004255A4" w:rsidP="00DA34C2">
      <w:pPr>
        <w:spacing w:line="240" w:lineRule="auto"/>
        <w:contextualSpacing/>
        <w:jc w:val="both"/>
        <w:rPr>
          <w:rFonts w:ascii="Arial" w:hAnsi="Arial" w:cs="Arial"/>
          <w:b/>
        </w:rPr>
      </w:pPr>
      <w:r w:rsidRPr="00F5473F">
        <w:rPr>
          <w:rFonts w:ascii="Arial" w:hAnsi="Arial" w:cs="Arial"/>
          <w:b/>
        </w:rPr>
        <w:t xml:space="preserve">11. </w:t>
      </w:r>
      <w:r w:rsidR="00DA34C2" w:rsidRPr="00F5473F">
        <w:rPr>
          <w:rFonts w:ascii="Arial" w:hAnsi="Arial" w:cs="Arial"/>
          <w:b/>
        </w:rPr>
        <w:tab/>
      </w:r>
      <w:r w:rsidRPr="00F5473F">
        <w:rPr>
          <w:rFonts w:ascii="Arial" w:hAnsi="Arial" w:cs="Arial"/>
          <w:b/>
        </w:rPr>
        <w:t>Further information and support</w:t>
      </w:r>
    </w:p>
    <w:p w14:paraId="25FF91D9" w14:textId="77777777" w:rsidR="00DA34C2" w:rsidRPr="00F5473F" w:rsidRDefault="00DA34C2" w:rsidP="00DA34C2">
      <w:pPr>
        <w:spacing w:line="240" w:lineRule="auto"/>
        <w:contextualSpacing/>
        <w:jc w:val="both"/>
        <w:rPr>
          <w:rFonts w:ascii="Arial" w:hAnsi="Arial" w:cs="Arial"/>
          <w:sz w:val="20"/>
          <w:szCs w:val="20"/>
        </w:rPr>
      </w:pPr>
    </w:p>
    <w:p w14:paraId="15F6790C" w14:textId="77777777" w:rsidR="00EC2135" w:rsidRPr="00F5473F" w:rsidRDefault="004255A4" w:rsidP="00044889">
      <w:pPr>
        <w:spacing w:line="240" w:lineRule="auto"/>
        <w:ind w:left="720"/>
        <w:contextualSpacing/>
        <w:jc w:val="both"/>
        <w:rPr>
          <w:rFonts w:ascii="Arial" w:hAnsi="Arial" w:cs="Arial"/>
          <w:sz w:val="20"/>
          <w:szCs w:val="20"/>
        </w:rPr>
      </w:pPr>
      <w:r w:rsidRPr="00F5473F">
        <w:rPr>
          <w:rFonts w:ascii="Arial" w:hAnsi="Arial" w:cs="Arial"/>
          <w:sz w:val="20"/>
          <w:szCs w:val="20"/>
        </w:rPr>
        <w:t xml:space="preserve">A broad range of health and safety information is available on the Health and Safety Executive website at </w:t>
      </w:r>
      <w:hyperlink r:id="rId14" w:history="1">
        <w:r w:rsidRPr="00F5473F">
          <w:rPr>
            <w:rStyle w:val="Hyperlink"/>
            <w:rFonts w:ascii="Arial" w:hAnsi="Arial" w:cs="Arial"/>
            <w:color w:val="auto"/>
            <w:sz w:val="20"/>
            <w:szCs w:val="20"/>
          </w:rPr>
          <w:t>www.hse.gov.uk</w:t>
        </w:r>
      </w:hyperlink>
      <w:r w:rsidRPr="00F5473F">
        <w:rPr>
          <w:rFonts w:ascii="Arial" w:hAnsi="Arial" w:cs="Arial"/>
          <w:sz w:val="20"/>
          <w:szCs w:val="20"/>
        </w:rPr>
        <w:t xml:space="preserve">.  The Health and Safety page on </w:t>
      </w:r>
      <w:r w:rsidR="00123CA2" w:rsidRPr="00F5473F">
        <w:rPr>
          <w:rFonts w:ascii="Arial" w:hAnsi="Arial" w:cs="Arial"/>
          <w:sz w:val="20"/>
          <w:szCs w:val="20"/>
        </w:rPr>
        <w:t xml:space="preserve">the university intranet </w:t>
      </w:r>
      <w:r w:rsidRPr="00F5473F">
        <w:rPr>
          <w:rFonts w:ascii="Arial" w:hAnsi="Arial" w:cs="Arial"/>
          <w:sz w:val="20"/>
          <w:szCs w:val="20"/>
        </w:rPr>
        <w:t xml:space="preserve">provides guidelines and advice on health and safety related matters. </w:t>
      </w:r>
      <w:r w:rsidR="0072370F" w:rsidRPr="00F5473F">
        <w:rPr>
          <w:rFonts w:ascii="Arial" w:hAnsi="Arial" w:cs="Arial"/>
          <w:sz w:val="20"/>
          <w:szCs w:val="20"/>
        </w:rPr>
        <w:t>Relevant policies and procedures underpin the</w:t>
      </w:r>
      <w:r w:rsidR="00AD7D71" w:rsidRPr="00F5473F">
        <w:rPr>
          <w:rFonts w:ascii="Arial" w:hAnsi="Arial" w:cs="Arial"/>
          <w:sz w:val="20"/>
          <w:szCs w:val="20"/>
        </w:rPr>
        <w:t xml:space="preserve"> Occupational</w:t>
      </w:r>
      <w:r w:rsidR="0072370F" w:rsidRPr="00F5473F">
        <w:rPr>
          <w:rFonts w:ascii="Arial" w:hAnsi="Arial" w:cs="Arial"/>
          <w:sz w:val="20"/>
          <w:szCs w:val="20"/>
        </w:rPr>
        <w:t xml:space="preserve"> Health and Safety Policy.</w:t>
      </w:r>
      <w:r w:rsidR="00AD7D71" w:rsidRPr="00F5473F">
        <w:rPr>
          <w:rFonts w:ascii="Arial" w:hAnsi="Arial" w:cs="Arial"/>
          <w:sz w:val="20"/>
          <w:szCs w:val="20"/>
        </w:rPr>
        <w:t xml:space="preserve"> Further information can be r</w:t>
      </w:r>
      <w:r w:rsidR="00907EF2" w:rsidRPr="00F5473F">
        <w:rPr>
          <w:rFonts w:ascii="Arial" w:hAnsi="Arial" w:cs="Arial"/>
          <w:sz w:val="20"/>
          <w:szCs w:val="20"/>
        </w:rPr>
        <w:t>equested from the Environmental</w:t>
      </w:r>
      <w:r w:rsidR="00AD7D71" w:rsidRPr="00F5473F">
        <w:rPr>
          <w:rFonts w:ascii="Arial" w:hAnsi="Arial" w:cs="Arial"/>
          <w:sz w:val="20"/>
          <w:szCs w:val="20"/>
        </w:rPr>
        <w:t xml:space="preserve"> Health and Safety </w:t>
      </w:r>
      <w:r w:rsidR="00907EF2" w:rsidRPr="00F5473F">
        <w:rPr>
          <w:rFonts w:ascii="Arial" w:hAnsi="Arial" w:cs="Arial"/>
          <w:sz w:val="20"/>
          <w:szCs w:val="20"/>
        </w:rPr>
        <w:t>Manager</w:t>
      </w:r>
      <w:r w:rsidR="00EC2135" w:rsidRPr="00F5473F">
        <w:rPr>
          <w:rFonts w:ascii="Arial" w:hAnsi="Arial" w:cs="Arial"/>
          <w:sz w:val="20"/>
          <w:szCs w:val="20"/>
        </w:rPr>
        <w:t xml:space="preserve"> or the</w:t>
      </w:r>
      <w:r w:rsidR="00AD7D71" w:rsidRPr="00F5473F">
        <w:rPr>
          <w:rFonts w:ascii="Arial" w:hAnsi="Arial" w:cs="Arial"/>
          <w:sz w:val="20"/>
          <w:szCs w:val="20"/>
        </w:rPr>
        <w:t xml:space="preserve"> Director of Estate Management</w:t>
      </w:r>
      <w:r w:rsidR="00EC2135" w:rsidRPr="00F5473F">
        <w:rPr>
          <w:rFonts w:ascii="Arial" w:hAnsi="Arial" w:cs="Arial"/>
          <w:sz w:val="20"/>
          <w:szCs w:val="20"/>
        </w:rPr>
        <w:t xml:space="preserve">. </w:t>
      </w:r>
      <w:r w:rsidRPr="00F5473F">
        <w:rPr>
          <w:rFonts w:ascii="Arial" w:hAnsi="Arial" w:cs="Arial"/>
          <w:sz w:val="20"/>
          <w:szCs w:val="20"/>
        </w:rPr>
        <w:t xml:space="preserve">The Universities and Colleges Employers Association (UCEA) provides further advice and annual Health and Safety reports </w:t>
      </w:r>
      <w:r w:rsidR="00EC2135" w:rsidRPr="00F5473F">
        <w:rPr>
          <w:rFonts w:ascii="Arial" w:hAnsi="Arial" w:cs="Arial"/>
          <w:sz w:val="20"/>
          <w:szCs w:val="20"/>
        </w:rPr>
        <w:t>for reference purposes.</w:t>
      </w:r>
    </w:p>
    <w:p w14:paraId="11F46C21" w14:textId="77777777" w:rsidR="00EC2135" w:rsidRPr="00F5473F" w:rsidRDefault="00EC2135" w:rsidP="00044889">
      <w:pPr>
        <w:spacing w:line="240" w:lineRule="auto"/>
        <w:ind w:left="720"/>
        <w:contextualSpacing/>
        <w:jc w:val="both"/>
        <w:rPr>
          <w:rFonts w:ascii="Arial" w:hAnsi="Arial" w:cs="Arial"/>
          <w:sz w:val="20"/>
          <w:szCs w:val="20"/>
        </w:rPr>
      </w:pPr>
    </w:p>
    <w:p w14:paraId="75271A93" w14:textId="1E1D10B9" w:rsidR="00F9538D" w:rsidRPr="00F5473F" w:rsidRDefault="00EC2135" w:rsidP="00044889">
      <w:pPr>
        <w:spacing w:line="240" w:lineRule="auto"/>
        <w:ind w:left="720"/>
        <w:contextualSpacing/>
        <w:jc w:val="both"/>
        <w:rPr>
          <w:rFonts w:ascii="Arial" w:hAnsi="Arial" w:cs="Arial"/>
          <w:sz w:val="20"/>
          <w:szCs w:val="20"/>
        </w:rPr>
      </w:pPr>
      <w:r w:rsidRPr="00F5473F">
        <w:rPr>
          <w:rFonts w:ascii="Arial" w:hAnsi="Arial" w:cs="Arial"/>
          <w:sz w:val="20"/>
          <w:szCs w:val="20"/>
        </w:rPr>
        <w:t xml:space="preserve">The Professional </w:t>
      </w:r>
      <w:r w:rsidR="004255A4" w:rsidRPr="00F5473F">
        <w:rPr>
          <w:rFonts w:ascii="Arial" w:hAnsi="Arial" w:cs="Arial"/>
          <w:sz w:val="20"/>
          <w:szCs w:val="20"/>
        </w:rPr>
        <w:t>Development Programme provides a variety of opportunities for employees to attend relevant health and safety training events throughout the year.  Training can be tailored to individual or departmental requirements and is delivered by internal and external training providers</w:t>
      </w:r>
      <w:r w:rsidRPr="00F5473F">
        <w:rPr>
          <w:rFonts w:ascii="Arial" w:hAnsi="Arial" w:cs="Arial"/>
          <w:sz w:val="20"/>
          <w:szCs w:val="20"/>
        </w:rPr>
        <w:t xml:space="preserve"> along with virtual sessions</w:t>
      </w:r>
      <w:r w:rsidR="004255A4" w:rsidRPr="00F5473F">
        <w:rPr>
          <w:rFonts w:ascii="Arial" w:hAnsi="Arial" w:cs="Arial"/>
          <w:sz w:val="20"/>
          <w:szCs w:val="20"/>
        </w:rPr>
        <w:t>. Provision includes</w:t>
      </w:r>
      <w:r w:rsidRPr="00F5473F">
        <w:rPr>
          <w:rFonts w:ascii="Arial" w:hAnsi="Arial" w:cs="Arial"/>
          <w:sz w:val="20"/>
          <w:szCs w:val="20"/>
        </w:rPr>
        <w:t>, amongst other focus areas,</w:t>
      </w:r>
      <w:r w:rsidR="004255A4" w:rsidRPr="00F5473F">
        <w:rPr>
          <w:rFonts w:ascii="Arial" w:hAnsi="Arial" w:cs="Arial"/>
          <w:sz w:val="20"/>
          <w:szCs w:val="20"/>
        </w:rPr>
        <w:t xml:space="preserve"> conflict resolution and personal safety, minibus driving, fire warden and health and safety co-ordinator training, portable appliance testing, working at height, risk assessment awareness, defibrillator training, first aid at work, manual handling, and developing wellbeing and performance.</w:t>
      </w:r>
    </w:p>
    <w:sectPr w:rsidR="00F9538D" w:rsidRPr="00F5473F" w:rsidSect="00DA34C2">
      <w:headerReference w:type="default" r:id="rId15"/>
      <w:footerReference w:type="default" r:id="rId16"/>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EE41A" w14:textId="77777777" w:rsidR="00890106" w:rsidRDefault="00890106" w:rsidP="003F734A">
      <w:pPr>
        <w:spacing w:after="0" w:line="240" w:lineRule="auto"/>
      </w:pPr>
      <w:r>
        <w:separator/>
      </w:r>
    </w:p>
  </w:endnote>
  <w:endnote w:type="continuationSeparator" w:id="0">
    <w:p w14:paraId="15827A32" w14:textId="77777777" w:rsidR="00890106" w:rsidRDefault="00890106" w:rsidP="003F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E4E7" w14:textId="00B1E28D" w:rsidR="00175AFE" w:rsidRPr="005B7E47" w:rsidRDefault="00175AFE" w:rsidP="00102420">
    <w:pPr>
      <w:pStyle w:val="Footer"/>
      <w:spacing w:line="200" w:lineRule="auto"/>
      <w:rPr>
        <w:rFonts w:ascii="Arial" w:hAnsi="Arial" w:cs="Arial"/>
        <w:sz w:val="16"/>
        <w:szCs w:val="16"/>
      </w:rPr>
    </w:pPr>
    <w:r w:rsidRPr="005B7E47">
      <w:rPr>
        <w:rFonts w:ascii="Arial" w:hAnsi="Arial" w:cs="Arial"/>
        <w:sz w:val="16"/>
        <w:szCs w:val="16"/>
      </w:rPr>
      <w:t xml:space="preserve">Health and Safety Policy </w:t>
    </w:r>
    <w:r w:rsidR="004710F7">
      <w:rPr>
        <w:rFonts w:ascii="Arial" w:hAnsi="Arial" w:cs="Arial"/>
        <w:sz w:val="16"/>
        <w:szCs w:val="16"/>
      </w:rPr>
      <w:t>2021-20</w:t>
    </w:r>
    <w:r w:rsidR="002A6DCB">
      <w:rPr>
        <w:rFonts w:ascii="Arial" w:hAnsi="Arial" w:cs="Arial"/>
        <w:sz w:val="16"/>
        <w:szCs w:val="16"/>
      </w:rPr>
      <w:t>2</w:t>
    </w:r>
    <w:r w:rsidR="004710F7">
      <w:rPr>
        <w:rFonts w:ascii="Arial" w:hAnsi="Arial" w:cs="Arial"/>
        <w:sz w:val="16"/>
        <w:szCs w:val="16"/>
      </w:rPr>
      <w:t>4</w:t>
    </w:r>
    <w:r w:rsidRPr="005B7E47">
      <w:rPr>
        <w:rFonts w:ascii="Arial" w:hAnsi="Arial" w:cs="Arial"/>
        <w:sz w:val="16"/>
        <w:szCs w:val="16"/>
      </w:rPr>
      <w:tab/>
    </w:r>
    <w:r w:rsidRPr="005B7E47">
      <w:rPr>
        <w:rFonts w:ascii="Arial" w:hAnsi="Arial" w:cs="Arial"/>
        <w:sz w:val="16"/>
        <w:szCs w:val="16"/>
      </w:rPr>
      <w:tab/>
    </w:r>
    <w:r w:rsidRPr="005B7E47">
      <w:rPr>
        <w:rFonts w:ascii="Arial" w:hAnsi="Arial" w:cs="Arial"/>
        <w:sz w:val="16"/>
        <w:szCs w:val="16"/>
      </w:rPr>
      <w:fldChar w:fldCharType="begin"/>
    </w:r>
    <w:r w:rsidRPr="005B7E47">
      <w:rPr>
        <w:rFonts w:ascii="Arial" w:hAnsi="Arial" w:cs="Arial"/>
        <w:sz w:val="16"/>
        <w:szCs w:val="16"/>
      </w:rPr>
      <w:instrText xml:space="preserve"> PAGE   \* MERGEFORMAT </w:instrText>
    </w:r>
    <w:r w:rsidRPr="005B7E47">
      <w:rPr>
        <w:rFonts w:ascii="Arial" w:hAnsi="Arial" w:cs="Arial"/>
        <w:sz w:val="16"/>
        <w:szCs w:val="16"/>
      </w:rPr>
      <w:fldChar w:fldCharType="separate"/>
    </w:r>
    <w:r w:rsidR="00B901E9">
      <w:rPr>
        <w:rFonts w:ascii="Arial" w:hAnsi="Arial" w:cs="Arial"/>
        <w:noProof/>
        <w:sz w:val="16"/>
        <w:szCs w:val="16"/>
      </w:rPr>
      <w:t>2</w:t>
    </w:r>
    <w:r w:rsidRPr="005B7E47">
      <w:rPr>
        <w:rFonts w:ascii="Arial" w:hAnsi="Arial" w:cs="Arial"/>
        <w:sz w:val="16"/>
        <w:szCs w:val="16"/>
      </w:rPr>
      <w:fldChar w:fldCharType="end"/>
    </w:r>
  </w:p>
  <w:p w14:paraId="51AA3581" w14:textId="77777777" w:rsidR="00175AFE" w:rsidRPr="00E97042" w:rsidRDefault="00175AFE" w:rsidP="00102420">
    <w:pPr>
      <w:pStyle w:val="Footer"/>
      <w:spacing w:line="200" w:lineRule="auto"/>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63AF5" w14:textId="77777777" w:rsidR="00890106" w:rsidRDefault="00890106" w:rsidP="003F734A">
      <w:pPr>
        <w:spacing w:after="0" w:line="240" w:lineRule="auto"/>
      </w:pPr>
      <w:r>
        <w:separator/>
      </w:r>
    </w:p>
  </w:footnote>
  <w:footnote w:type="continuationSeparator" w:id="0">
    <w:p w14:paraId="19CD6233" w14:textId="77777777" w:rsidR="00890106" w:rsidRDefault="00890106" w:rsidP="003F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97BA" w14:textId="77777777" w:rsidR="00175AFE" w:rsidRPr="005B7E47" w:rsidRDefault="00175AFE" w:rsidP="00580FFC">
    <w:pPr>
      <w:pStyle w:val="Header"/>
      <w:jc w:val="right"/>
      <w:rPr>
        <w:rFonts w:ascii="Arial" w:hAnsi="Arial" w:cs="Arial"/>
        <w:sz w:val="16"/>
        <w:szCs w:val="16"/>
      </w:rPr>
    </w:pPr>
    <w:r w:rsidRPr="005B7E47">
      <w:rPr>
        <w:rFonts w:ascii="Arial" w:hAnsi="Arial" w:cs="Arial"/>
        <w:sz w:val="16"/>
        <w:szCs w:val="16"/>
      </w:rPr>
      <w:t>The University of Chichester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76C"/>
    <w:multiLevelType w:val="hybridMultilevel"/>
    <w:tmpl w:val="8C68E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75573"/>
    <w:multiLevelType w:val="hybridMultilevel"/>
    <w:tmpl w:val="B60A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46DDF"/>
    <w:multiLevelType w:val="hybridMultilevel"/>
    <w:tmpl w:val="B882E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9C29A8"/>
    <w:multiLevelType w:val="hybridMultilevel"/>
    <w:tmpl w:val="8DF8048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27B2A92"/>
    <w:multiLevelType w:val="hybridMultilevel"/>
    <w:tmpl w:val="C8306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063525"/>
    <w:multiLevelType w:val="hybridMultilevel"/>
    <w:tmpl w:val="F3B29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B44ED"/>
    <w:multiLevelType w:val="hybridMultilevel"/>
    <w:tmpl w:val="D8CCB196"/>
    <w:lvl w:ilvl="0" w:tplc="08090003">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1BD0AC0"/>
    <w:multiLevelType w:val="hybridMultilevel"/>
    <w:tmpl w:val="16BEF8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16CAA"/>
    <w:multiLevelType w:val="hybridMultilevel"/>
    <w:tmpl w:val="ED7A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54DB3"/>
    <w:multiLevelType w:val="hybridMultilevel"/>
    <w:tmpl w:val="B484D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E4C54"/>
    <w:multiLevelType w:val="hybridMultilevel"/>
    <w:tmpl w:val="3A9E2812"/>
    <w:lvl w:ilvl="0" w:tplc="08090003">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20352DC"/>
    <w:multiLevelType w:val="hybridMultilevel"/>
    <w:tmpl w:val="04A4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72630"/>
    <w:multiLevelType w:val="hybridMultilevel"/>
    <w:tmpl w:val="93768E80"/>
    <w:lvl w:ilvl="0" w:tplc="08090005">
      <w:start w:val="1"/>
      <w:numFmt w:val="bullet"/>
      <w:lvlText w:val=""/>
      <w:lvlJc w:val="left"/>
      <w:pPr>
        <w:ind w:left="930" w:hanging="360"/>
      </w:pPr>
      <w:rPr>
        <w:rFonts w:ascii="Wingdings" w:hAnsi="Wingdings" w:hint="default"/>
      </w:rPr>
    </w:lvl>
    <w:lvl w:ilvl="1" w:tplc="08090003" w:tentative="1">
      <w:start w:val="1"/>
      <w:numFmt w:val="bullet"/>
      <w:lvlText w:val="o"/>
      <w:lvlJc w:val="left"/>
      <w:pPr>
        <w:ind w:left="1650" w:hanging="360"/>
      </w:pPr>
      <w:rPr>
        <w:rFonts w:ascii="Courier New" w:hAnsi="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15:restartNumberingAfterBreak="0">
    <w:nsid w:val="36FA540D"/>
    <w:multiLevelType w:val="hybridMultilevel"/>
    <w:tmpl w:val="8AA08234"/>
    <w:lvl w:ilvl="0" w:tplc="08090003">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BB548C6"/>
    <w:multiLevelType w:val="hybridMultilevel"/>
    <w:tmpl w:val="55D067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525841"/>
    <w:multiLevelType w:val="hybridMultilevel"/>
    <w:tmpl w:val="E6D8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817FA"/>
    <w:multiLevelType w:val="hybridMultilevel"/>
    <w:tmpl w:val="14DE02A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F649E"/>
    <w:multiLevelType w:val="hybridMultilevel"/>
    <w:tmpl w:val="A18AB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E054F5C"/>
    <w:multiLevelType w:val="hybridMultilevel"/>
    <w:tmpl w:val="6238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A3A34"/>
    <w:multiLevelType w:val="hybridMultilevel"/>
    <w:tmpl w:val="5F5816AA"/>
    <w:lvl w:ilvl="0" w:tplc="08090003">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17639C2"/>
    <w:multiLevelType w:val="hybridMultilevel"/>
    <w:tmpl w:val="F1DABD02"/>
    <w:lvl w:ilvl="0" w:tplc="08090003">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6646187"/>
    <w:multiLevelType w:val="hybridMultilevel"/>
    <w:tmpl w:val="A0A6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81AFF"/>
    <w:multiLevelType w:val="hybridMultilevel"/>
    <w:tmpl w:val="B4E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D96905"/>
    <w:multiLevelType w:val="hybridMultilevel"/>
    <w:tmpl w:val="4A0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D38A6"/>
    <w:multiLevelType w:val="hybridMultilevel"/>
    <w:tmpl w:val="FA34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31EAE"/>
    <w:multiLevelType w:val="hybridMultilevel"/>
    <w:tmpl w:val="279AA9B2"/>
    <w:lvl w:ilvl="0" w:tplc="9E5CDB2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02E79"/>
    <w:multiLevelType w:val="hybridMultilevel"/>
    <w:tmpl w:val="3440F25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A793B5D"/>
    <w:multiLevelType w:val="hybridMultilevel"/>
    <w:tmpl w:val="4EB87F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7BD32F7F"/>
    <w:multiLevelType w:val="hybridMultilevel"/>
    <w:tmpl w:val="9D1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C5F51"/>
    <w:multiLevelType w:val="hybridMultilevel"/>
    <w:tmpl w:val="37EA9D86"/>
    <w:lvl w:ilvl="0" w:tplc="93EAE156">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7"/>
  </w:num>
  <w:num w:numId="2">
    <w:abstractNumId w:val="24"/>
  </w:num>
  <w:num w:numId="3">
    <w:abstractNumId w:val="29"/>
  </w:num>
  <w:num w:numId="4">
    <w:abstractNumId w:val="8"/>
  </w:num>
  <w:num w:numId="5">
    <w:abstractNumId w:val="11"/>
  </w:num>
  <w:num w:numId="6">
    <w:abstractNumId w:val="26"/>
  </w:num>
  <w:num w:numId="7">
    <w:abstractNumId w:val="3"/>
  </w:num>
  <w:num w:numId="8">
    <w:abstractNumId w:val="14"/>
  </w:num>
  <w:num w:numId="9">
    <w:abstractNumId w:val="5"/>
  </w:num>
  <w:num w:numId="10">
    <w:abstractNumId w:val="7"/>
  </w:num>
  <w:num w:numId="11">
    <w:abstractNumId w:val="9"/>
  </w:num>
  <w:num w:numId="12">
    <w:abstractNumId w:val="18"/>
  </w:num>
  <w:num w:numId="13">
    <w:abstractNumId w:val="17"/>
  </w:num>
  <w:num w:numId="14">
    <w:abstractNumId w:val="0"/>
  </w:num>
  <w:num w:numId="15">
    <w:abstractNumId w:val="12"/>
  </w:num>
  <w:num w:numId="16">
    <w:abstractNumId w:val="23"/>
  </w:num>
  <w:num w:numId="17">
    <w:abstractNumId w:val="21"/>
  </w:num>
  <w:num w:numId="18">
    <w:abstractNumId w:val="15"/>
  </w:num>
  <w:num w:numId="19">
    <w:abstractNumId w:val="19"/>
  </w:num>
  <w:num w:numId="20">
    <w:abstractNumId w:val="10"/>
  </w:num>
  <w:num w:numId="21">
    <w:abstractNumId w:val="20"/>
  </w:num>
  <w:num w:numId="22">
    <w:abstractNumId w:val="13"/>
  </w:num>
  <w:num w:numId="23">
    <w:abstractNumId w:val="6"/>
  </w:num>
  <w:num w:numId="24">
    <w:abstractNumId w:val="16"/>
  </w:num>
  <w:num w:numId="25">
    <w:abstractNumId w:val="28"/>
  </w:num>
  <w:num w:numId="26">
    <w:abstractNumId w:val="1"/>
  </w:num>
  <w:num w:numId="27">
    <w:abstractNumId w:val="22"/>
  </w:num>
  <w:num w:numId="28">
    <w:abstractNumId w:val="2"/>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PersonalInformation/>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Name" w:val="NE: 7732449_1"/>
  </w:docVars>
  <w:rsids>
    <w:rsidRoot w:val="00650D8B"/>
    <w:rsid w:val="00044889"/>
    <w:rsid w:val="00045E81"/>
    <w:rsid w:val="000724A4"/>
    <w:rsid w:val="000741B3"/>
    <w:rsid w:val="00087B29"/>
    <w:rsid w:val="000A33BA"/>
    <w:rsid w:val="000B32CE"/>
    <w:rsid w:val="000C1F2F"/>
    <w:rsid w:val="000C2A44"/>
    <w:rsid w:val="000C4FA3"/>
    <w:rsid w:val="000D28C2"/>
    <w:rsid w:val="000E6032"/>
    <w:rsid w:val="000F62F4"/>
    <w:rsid w:val="00102420"/>
    <w:rsid w:val="001122A9"/>
    <w:rsid w:val="00112E6A"/>
    <w:rsid w:val="00123CA2"/>
    <w:rsid w:val="00123F78"/>
    <w:rsid w:val="00147EA1"/>
    <w:rsid w:val="00153F98"/>
    <w:rsid w:val="00164032"/>
    <w:rsid w:val="00170434"/>
    <w:rsid w:val="0017542F"/>
    <w:rsid w:val="00175824"/>
    <w:rsid w:val="00175AFE"/>
    <w:rsid w:val="0017626A"/>
    <w:rsid w:val="001774EE"/>
    <w:rsid w:val="00187ED5"/>
    <w:rsid w:val="001B2CE8"/>
    <w:rsid w:val="001C3574"/>
    <w:rsid w:val="001C72C6"/>
    <w:rsid w:val="001E315C"/>
    <w:rsid w:val="001E4E25"/>
    <w:rsid w:val="001F3FAB"/>
    <w:rsid w:val="001F74F6"/>
    <w:rsid w:val="002022EF"/>
    <w:rsid w:val="00215615"/>
    <w:rsid w:val="00223D4F"/>
    <w:rsid w:val="002302CB"/>
    <w:rsid w:val="00230EE8"/>
    <w:rsid w:val="002417AF"/>
    <w:rsid w:val="002469E1"/>
    <w:rsid w:val="00254F26"/>
    <w:rsid w:val="002721C4"/>
    <w:rsid w:val="002848D0"/>
    <w:rsid w:val="00285DCB"/>
    <w:rsid w:val="002A5E69"/>
    <w:rsid w:val="002A6DCB"/>
    <w:rsid w:val="002D1D0A"/>
    <w:rsid w:val="002E29C8"/>
    <w:rsid w:val="002E46FE"/>
    <w:rsid w:val="003033D0"/>
    <w:rsid w:val="003039E0"/>
    <w:rsid w:val="00305B48"/>
    <w:rsid w:val="00315B21"/>
    <w:rsid w:val="00323E10"/>
    <w:rsid w:val="00342FDD"/>
    <w:rsid w:val="00355C11"/>
    <w:rsid w:val="00365BD5"/>
    <w:rsid w:val="003814FC"/>
    <w:rsid w:val="003A2FEF"/>
    <w:rsid w:val="003C3FB8"/>
    <w:rsid w:val="003D51BD"/>
    <w:rsid w:val="003D7FC4"/>
    <w:rsid w:val="003E0966"/>
    <w:rsid w:val="003E3547"/>
    <w:rsid w:val="003F734A"/>
    <w:rsid w:val="00401A38"/>
    <w:rsid w:val="00421097"/>
    <w:rsid w:val="004255A4"/>
    <w:rsid w:val="00430308"/>
    <w:rsid w:val="00433209"/>
    <w:rsid w:val="004378CB"/>
    <w:rsid w:val="004404DD"/>
    <w:rsid w:val="00466E6B"/>
    <w:rsid w:val="004710F7"/>
    <w:rsid w:val="00472E95"/>
    <w:rsid w:val="0047380B"/>
    <w:rsid w:val="004A1726"/>
    <w:rsid w:val="004A2D2E"/>
    <w:rsid w:val="004B3F49"/>
    <w:rsid w:val="004C5404"/>
    <w:rsid w:val="004D13EE"/>
    <w:rsid w:val="004E73BB"/>
    <w:rsid w:val="00510D75"/>
    <w:rsid w:val="00527301"/>
    <w:rsid w:val="005317EA"/>
    <w:rsid w:val="0053407E"/>
    <w:rsid w:val="0053525E"/>
    <w:rsid w:val="00542DA8"/>
    <w:rsid w:val="00550E16"/>
    <w:rsid w:val="00577CB3"/>
    <w:rsid w:val="00580FFC"/>
    <w:rsid w:val="00583422"/>
    <w:rsid w:val="005A56F8"/>
    <w:rsid w:val="005B7E47"/>
    <w:rsid w:val="005D08A2"/>
    <w:rsid w:val="005E3757"/>
    <w:rsid w:val="005E4831"/>
    <w:rsid w:val="005F32D2"/>
    <w:rsid w:val="005F4188"/>
    <w:rsid w:val="0060208B"/>
    <w:rsid w:val="00602C1B"/>
    <w:rsid w:val="00603799"/>
    <w:rsid w:val="006042B3"/>
    <w:rsid w:val="0060674B"/>
    <w:rsid w:val="00635607"/>
    <w:rsid w:val="00637EA1"/>
    <w:rsid w:val="006435EC"/>
    <w:rsid w:val="00644CAC"/>
    <w:rsid w:val="00650D8B"/>
    <w:rsid w:val="00651CD0"/>
    <w:rsid w:val="00653AA3"/>
    <w:rsid w:val="00670F5C"/>
    <w:rsid w:val="00682607"/>
    <w:rsid w:val="0069366E"/>
    <w:rsid w:val="006978F4"/>
    <w:rsid w:val="006A41E4"/>
    <w:rsid w:val="006B46FB"/>
    <w:rsid w:val="006D172B"/>
    <w:rsid w:val="006D2BB7"/>
    <w:rsid w:val="006D608B"/>
    <w:rsid w:val="006E7DE8"/>
    <w:rsid w:val="00702BC0"/>
    <w:rsid w:val="00720CA3"/>
    <w:rsid w:val="0072370F"/>
    <w:rsid w:val="0072542A"/>
    <w:rsid w:val="0073683C"/>
    <w:rsid w:val="007447AE"/>
    <w:rsid w:val="007757EF"/>
    <w:rsid w:val="00777E7D"/>
    <w:rsid w:val="00797787"/>
    <w:rsid w:val="007979B6"/>
    <w:rsid w:val="007A3536"/>
    <w:rsid w:val="007C3994"/>
    <w:rsid w:val="007C49C7"/>
    <w:rsid w:val="007D0B57"/>
    <w:rsid w:val="007D70A4"/>
    <w:rsid w:val="007E3F91"/>
    <w:rsid w:val="007F0EEB"/>
    <w:rsid w:val="008138F0"/>
    <w:rsid w:val="008422B5"/>
    <w:rsid w:val="0084562A"/>
    <w:rsid w:val="00853D10"/>
    <w:rsid w:val="008543A0"/>
    <w:rsid w:val="00857C8C"/>
    <w:rsid w:val="0086097E"/>
    <w:rsid w:val="00870E67"/>
    <w:rsid w:val="00872F46"/>
    <w:rsid w:val="008804CA"/>
    <w:rsid w:val="00890106"/>
    <w:rsid w:val="00892F6D"/>
    <w:rsid w:val="008A5625"/>
    <w:rsid w:val="008A6573"/>
    <w:rsid w:val="008B1E40"/>
    <w:rsid w:val="008D3A2F"/>
    <w:rsid w:val="008E16D8"/>
    <w:rsid w:val="009038BC"/>
    <w:rsid w:val="00907EF2"/>
    <w:rsid w:val="00911890"/>
    <w:rsid w:val="00925E37"/>
    <w:rsid w:val="00932A1A"/>
    <w:rsid w:val="00940866"/>
    <w:rsid w:val="009547A7"/>
    <w:rsid w:val="009552DF"/>
    <w:rsid w:val="00963C00"/>
    <w:rsid w:val="0096459D"/>
    <w:rsid w:val="009860C4"/>
    <w:rsid w:val="009934D4"/>
    <w:rsid w:val="00994CBD"/>
    <w:rsid w:val="009A4C9E"/>
    <w:rsid w:val="009A6CE2"/>
    <w:rsid w:val="009B442B"/>
    <w:rsid w:val="009C512F"/>
    <w:rsid w:val="009D0113"/>
    <w:rsid w:val="009D5FE0"/>
    <w:rsid w:val="009D76C9"/>
    <w:rsid w:val="009E7615"/>
    <w:rsid w:val="00A23151"/>
    <w:rsid w:val="00A31D4F"/>
    <w:rsid w:val="00A36F4F"/>
    <w:rsid w:val="00A538AB"/>
    <w:rsid w:val="00A53C69"/>
    <w:rsid w:val="00A567B5"/>
    <w:rsid w:val="00A671AF"/>
    <w:rsid w:val="00A723FF"/>
    <w:rsid w:val="00A727EA"/>
    <w:rsid w:val="00A75BEA"/>
    <w:rsid w:val="00A806D1"/>
    <w:rsid w:val="00A81651"/>
    <w:rsid w:val="00AB64E3"/>
    <w:rsid w:val="00AD2BA3"/>
    <w:rsid w:val="00AD50B4"/>
    <w:rsid w:val="00AD7D71"/>
    <w:rsid w:val="00AE3C61"/>
    <w:rsid w:val="00AE5285"/>
    <w:rsid w:val="00AE6ACA"/>
    <w:rsid w:val="00AF04DC"/>
    <w:rsid w:val="00AF47BB"/>
    <w:rsid w:val="00B07453"/>
    <w:rsid w:val="00B14133"/>
    <w:rsid w:val="00B212B6"/>
    <w:rsid w:val="00B264D7"/>
    <w:rsid w:val="00B342CE"/>
    <w:rsid w:val="00B412D2"/>
    <w:rsid w:val="00B44E22"/>
    <w:rsid w:val="00B64927"/>
    <w:rsid w:val="00B6625E"/>
    <w:rsid w:val="00B77A1B"/>
    <w:rsid w:val="00B77A6A"/>
    <w:rsid w:val="00B80C2D"/>
    <w:rsid w:val="00B82EBF"/>
    <w:rsid w:val="00B839FB"/>
    <w:rsid w:val="00B85A01"/>
    <w:rsid w:val="00B901E9"/>
    <w:rsid w:val="00B93854"/>
    <w:rsid w:val="00BA1A6B"/>
    <w:rsid w:val="00BA3916"/>
    <w:rsid w:val="00BA5643"/>
    <w:rsid w:val="00BA5A14"/>
    <w:rsid w:val="00BC0225"/>
    <w:rsid w:val="00BC600F"/>
    <w:rsid w:val="00BD0298"/>
    <w:rsid w:val="00BD1C45"/>
    <w:rsid w:val="00BD4304"/>
    <w:rsid w:val="00BD6B59"/>
    <w:rsid w:val="00BF03F1"/>
    <w:rsid w:val="00BF06ED"/>
    <w:rsid w:val="00BF41B3"/>
    <w:rsid w:val="00C002D6"/>
    <w:rsid w:val="00C1790A"/>
    <w:rsid w:val="00C21D7D"/>
    <w:rsid w:val="00C468D5"/>
    <w:rsid w:val="00C474FB"/>
    <w:rsid w:val="00C571D4"/>
    <w:rsid w:val="00C57AC7"/>
    <w:rsid w:val="00C753AC"/>
    <w:rsid w:val="00C77270"/>
    <w:rsid w:val="00C84680"/>
    <w:rsid w:val="00C903D5"/>
    <w:rsid w:val="00C90B5C"/>
    <w:rsid w:val="00C9282E"/>
    <w:rsid w:val="00CA5F2D"/>
    <w:rsid w:val="00CA747C"/>
    <w:rsid w:val="00CB49ED"/>
    <w:rsid w:val="00CC3740"/>
    <w:rsid w:val="00CD13E3"/>
    <w:rsid w:val="00CD49DE"/>
    <w:rsid w:val="00CD6C4F"/>
    <w:rsid w:val="00CF2B20"/>
    <w:rsid w:val="00D146BB"/>
    <w:rsid w:val="00D2522D"/>
    <w:rsid w:val="00D31C4D"/>
    <w:rsid w:val="00D35C94"/>
    <w:rsid w:val="00D3643A"/>
    <w:rsid w:val="00D77481"/>
    <w:rsid w:val="00D86C36"/>
    <w:rsid w:val="00D87018"/>
    <w:rsid w:val="00D92638"/>
    <w:rsid w:val="00DA34C2"/>
    <w:rsid w:val="00DB0685"/>
    <w:rsid w:val="00DB743B"/>
    <w:rsid w:val="00DC3AA0"/>
    <w:rsid w:val="00DC471B"/>
    <w:rsid w:val="00DF6024"/>
    <w:rsid w:val="00E012ED"/>
    <w:rsid w:val="00E03BC1"/>
    <w:rsid w:val="00E115CA"/>
    <w:rsid w:val="00E22EF2"/>
    <w:rsid w:val="00E255EB"/>
    <w:rsid w:val="00E40C1D"/>
    <w:rsid w:val="00E4266D"/>
    <w:rsid w:val="00E64C29"/>
    <w:rsid w:val="00E7250D"/>
    <w:rsid w:val="00E74DFE"/>
    <w:rsid w:val="00E83C60"/>
    <w:rsid w:val="00E97042"/>
    <w:rsid w:val="00EA4D0E"/>
    <w:rsid w:val="00EC2135"/>
    <w:rsid w:val="00EC78ED"/>
    <w:rsid w:val="00ED1D48"/>
    <w:rsid w:val="00EF00DC"/>
    <w:rsid w:val="00F0102A"/>
    <w:rsid w:val="00F01AF4"/>
    <w:rsid w:val="00F03932"/>
    <w:rsid w:val="00F04D2B"/>
    <w:rsid w:val="00F16ED9"/>
    <w:rsid w:val="00F2293E"/>
    <w:rsid w:val="00F23595"/>
    <w:rsid w:val="00F279CD"/>
    <w:rsid w:val="00F31CF1"/>
    <w:rsid w:val="00F33868"/>
    <w:rsid w:val="00F3536E"/>
    <w:rsid w:val="00F4454B"/>
    <w:rsid w:val="00F5473F"/>
    <w:rsid w:val="00F57C3A"/>
    <w:rsid w:val="00F62E21"/>
    <w:rsid w:val="00F71CE0"/>
    <w:rsid w:val="00F81145"/>
    <w:rsid w:val="00F9538D"/>
    <w:rsid w:val="00FA0947"/>
    <w:rsid w:val="00FA2BD0"/>
    <w:rsid w:val="00FB07E9"/>
    <w:rsid w:val="00FB226F"/>
    <w:rsid w:val="00FD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4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F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6573"/>
    <w:pPr>
      <w:ind w:left="720"/>
      <w:contextualSpacing/>
    </w:pPr>
  </w:style>
  <w:style w:type="paragraph" w:styleId="EndnoteText">
    <w:name w:val="endnote text"/>
    <w:basedOn w:val="Normal"/>
    <w:link w:val="EndnoteTextChar"/>
    <w:semiHidden/>
    <w:rsid w:val="003F734A"/>
    <w:pPr>
      <w:spacing w:after="0" w:line="240" w:lineRule="auto"/>
    </w:pPr>
    <w:rPr>
      <w:sz w:val="20"/>
      <w:szCs w:val="20"/>
    </w:rPr>
  </w:style>
  <w:style w:type="character" w:customStyle="1" w:styleId="EndnoteTextChar">
    <w:name w:val="Endnote Text Char"/>
    <w:link w:val="EndnoteText"/>
    <w:semiHidden/>
    <w:locked/>
    <w:rsid w:val="003F734A"/>
    <w:rPr>
      <w:sz w:val="20"/>
    </w:rPr>
  </w:style>
  <w:style w:type="character" w:styleId="EndnoteReference">
    <w:name w:val="endnote reference"/>
    <w:semiHidden/>
    <w:rsid w:val="003F734A"/>
    <w:rPr>
      <w:vertAlign w:val="superscript"/>
    </w:rPr>
  </w:style>
  <w:style w:type="paragraph" w:styleId="Header">
    <w:name w:val="header"/>
    <w:basedOn w:val="Normal"/>
    <w:link w:val="HeaderChar"/>
    <w:rsid w:val="00BD4304"/>
    <w:pPr>
      <w:tabs>
        <w:tab w:val="center" w:pos="4513"/>
        <w:tab w:val="right" w:pos="9026"/>
      </w:tabs>
      <w:spacing w:after="0" w:line="240" w:lineRule="auto"/>
    </w:pPr>
  </w:style>
  <w:style w:type="character" w:customStyle="1" w:styleId="HeaderChar">
    <w:name w:val="Header Char"/>
    <w:link w:val="Header"/>
    <w:locked/>
    <w:rsid w:val="00BD4304"/>
  </w:style>
  <w:style w:type="paragraph" w:styleId="Footer">
    <w:name w:val="footer"/>
    <w:basedOn w:val="Normal"/>
    <w:link w:val="FooterChar"/>
    <w:rsid w:val="00BD4304"/>
    <w:pPr>
      <w:tabs>
        <w:tab w:val="center" w:pos="4513"/>
        <w:tab w:val="right" w:pos="9026"/>
      </w:tabs>
      <w:spacing w:after="0" w:line="240" w:lineRule="auto"/>
    </w:pPr>
  </w:style>
  <w:style w:type="character" w:customStyle="1" w:styleId="FooterChar">
    <w:name w:val="Footer Char"/>
    <w:link w:val="Footer"/>
    <w:locked/>
    <w:rsid w:val="00BD4304"/>
  </w:style>
  <w:style w:type="character" w:styleId="Hyperlink">
    <w:name w:val="Hyperlink"/>
    <w:rsid w:val="0060674B"/>
    <w:rPr>
      <w:color w:val="0000FF"/>
      <w:u w:val="single"/>
    </w:rPr>
  </w:style>
  <w:style w:type="paragraph" w:styleId="BalloonText">
    <w:name w:val="Balloon Text"/>
    <w:basedOn w:val="Normal"/>
    <w:link w:val="BalloonTextChar"/>
    <w:semiHidden/>
    <w:rsid w:val="00A567B5"/>
    <w:pPr>
      <w:spacing w:after="0" w:line="240" w:lineRule="auto"/>
    </w:pPr>
    <w:rPr>
      <w:rFonts w:ascii="Tahoma" w:hAnsi="Tahoma" w:cs="Tahoma"/>
      <w:sz w:val="16"/>
      <w:szCs w:val="16"/>
    </w:rPr>
  </w:style>
  <w:style w:type="character" w:customStyle="1" w:styleId="BalloonTextChar">
    <w:name w:val="Balloon Text Char"/>
    <w:link w:val="BalloonText"/>
    <w:semiHidden/>
    <w:locked/>
    <w:rsid w:val="00A567B5"/>
    <w:rPr>
      <w:rFonts w:ascii="Tahoma" w:hAnsi="Tahoma"/>
      <w:sz w:val="16"/>
      <w:lang w:val="x-none" w:eastAsia="en-US"/>
    </w:rPr>
  </w:style>
  <w:style w:type="character" w:styleId="CommentReference">
    <w:name w:val="annotation reference"/>
    <w:semiHidden/>
    <w:rsid w:val="00A567B5"/>
    <w:rPr>
      <w:sz w:val="16"/>
    </w:rPr>
  </w:style>
  <w:style w:type="paragraph" w:styleId="CommentText">
    <w:name w:val="annotation text"/>
    <w:basedOn w:val="Normal"/>
    <w:link w:val="CommentTextChar"/>
    <w:semiHidden/>
    <w:rsid w:val="00A567B5"/>
    <w:rPr>
      <w:sz w:val="20"/>
      <w:szCs w:val="20"/>
    </w:rPr>
  </w:style>
  <w:style w:type="character" w:customStyle="1" w:styleId="CommentTextChar">
    <w:name w:val="Comment Text Char"/>
    <w:link w:val="CommentText"/>
    <w:semiHidden/>
    <w:locked/>
    <w:rsid w:val="00A567B5"/>
    <w:rPr>
      <w:lang w:val="x-none" w:eastAsia="en-US"/>
    </w:rPr>
  </w:style>
  <w:style w:type="paragraph" w:styleId="CommentSubject">
    <w:name w:val="annotation subject"/>
    <w:basedOn w:val="CommentText"/>
    <w:next w:val="CommentText"/>
    <w:link w:val="CommentSubjectChar"/>
    <w:semiHidden/>
    <w:rsid w:val="00A567B5"/>
    <w:rPr>
      <w:b/>
      <w:bCs/>
    </w:rPr>
  </w:style>
  <w:style w:type="character" w:customStyle="1" w:styleId="CommentSubjectChar">
    <w:name w:val="Comment Subject Char"/>
    <w:link w:val="CommentSubject"/>
    <w:semiHidden/>
    <w:locked/>
    <w:rsid w:val="00A567B5"/>
    <w:rPr>
      <w:b/>
      <w:lang w:val="x-none" w:eastAsia="en-US"/>
    </w:rPr>
  </w:style>
  <w:style w:type="table" w:styleId="TableGrid">
    <w:name w:val="Table Grid"/>
    <w:basedOn w:val="TableNormal"/>
    <w:uiPriority w:val="59"/>
    <w:rsid w:val="000C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1172">
      <w:bodyDiv w:val="1"/>
      <w:marLeft w:val="0"/>
      <w:marRight w:val="0"/>
      <w:marTop w:val="0"/>
      <w:marBottom w:val="0"/>
      <w:divBdr>
        <w:top w:val="none" w:sz="0" w:space="0" w:color="auto"/>
        <w:left w:val="none" w:sz="0" w:space="0" w:color="auto"/>
        <w:bottom w:val="none" w:sz="0" w:space="0" w:color="auto"/>
        <w:right w:val="none" w:sz="0" w:space="0" w:color="auto"/>
      </w:divBdr>
    </w:div>
    <w:div w:id="335159774">
      <w:bodyDiv w:val="1"/>
      <w:marLeft w:val="0"/>
      <w:marRight w:val="0"/>
      <w:marTop w:val="0"/>
      <w:marBottom w:val="0"/>
      <w:divBdr>
        <w:top w:val="none" w:sz="0" w:space="0" w:color="auto"/>
        <w:left w:val="none" w:sz="0" w:space="0" w:color="auto"/>
        <w:bottom w:val="none" w:sz="0" w:space="0" w:color="auto"/>
        <w:right w:val="none" w:sz="0" w:space="0" w:color="auto"/>
      </w:divBdr>
    </w:div>
    <w:div w:id="6712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e58e1110-3e8d-475f-a1bc-2ae8352bfe0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012637DFBF947863EAECA8834B158" ma:contentTypeVersion="12" ma:contentTypeDescription="Create a new document." ma:contentTypeScope="" ma:versionID="279c18c039106968b9fc251d632cc5b0">
  <xsd:schema xmlns:xsd="http://www.w3.org/2001/XMLSchema" xmlns:xs="http://www.w3.org/2001/XMLSchema" xmlns:p="http://schemas.microsoft.com/office/2006/metadata/properties" xmlns:ns2="8f0793da-d18e-4ac1-b763-f38652330484" xmlns:ns3="723991af-ddf7-42f8-b51f-e6ef013f7e7a" targetNamespace="http://schemas.microsoft.com/office/2006/metadata/properties" ma:root="true" ma:fieldsID="36018863d69622afff63b4def9bdab03" ns2:_="" ns3:_="">
    <xsd:import namespace="8f0793da-d18e-4ac1-b763-f38652330484"/>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93da-d18e-4ac1-b763-f38652330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4570-7A6C-47A1-8FDD-86AD86F11CC7}">
  <ds:schemaRefs>
    <ds:schemaRef ds:uri="http://schemas.microsoft.com/sharepoint/v3/contenttype/forms"/>
  </ds:schemaRefs>
</ds:datastoreItem>
</file>

<file path=customXml/itemProps2.xml><?xml version="1.0" encoding="utf-8"?>
<ds:datastoreItem xmlns:ds="http://schemas.openxmlformats.org/officeDocument/2006/customXml" ds:itemID="{401B8D88-9EAF-4B0E-A521-586352D0E10A}">
  <ds:schemaRefs>
    <ds:schemaRef ds:uri="http://purl.org/dc/terms/"/>
    <ds:schemaRef ds:uri="http://schemas.openxmlformats.org/package/2006/metadata/core-properties"/>
    <ds:schemaRef ds:uri="http://schemas.microsoft.com/office/2006/documentManagement/types"/>
    <ds:schemaRef ds:uri="723991af-ddf7-42f8-b51f-e6ef013f7e7a"/>
    <ds:schemaRef ds:uri="http://schemas.microsoft.com/office/infopath/2007/PartnerControls"/>
    <ds:schemaRef ds:uri="http://purl.org/dc/elements/1.1/"/>
    <ds:schemaRef ds:uri="http://schemas.microsoft.com/office/2006/metadata/properties"/>
    <ds:schemaRef ds:uri="8f0793da-d18e-4ac1-b763-f38652330484"/>
    <ds:schemaRef ds:uri="http://www.w3.org/XML/1998/namespace"/>
    <ds:schemaRef ds:uri="http://purl.org/dc/dcmitype/"/>
  </ds:schemaRefs>
</ds:datastoreItem>
</file>

<file path=customXml/itemProps3.xml><?xml version="1.0" encoding="utf-8"?>
<ds:datastoreItem xmlns:ds="http://schemas.openxmlformats.org/officeDocument/2006/customXml" ds:itemID="{4FE8EB55-2485-4C14-B45C-6ABF0295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93da-d18e-4ac1-b763-f38652330484"/>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90782-06C6-4B0D-AE17-6A8399FC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4866</Words>
  <Characters>28269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33069</CharactersWithSpaces>
  <SharedDoc>false</SharedDoc>
  <HLinks>
    <vt:vector size="12" baseType="variant">
      <vt:variant>
        <vt:i4>2883702</vt:i4>
      </vt:variant>
      <vt:variant>
        <vt:i4>3</vt:i4>
      </vt:variant>
      <vt:variant>
        <vt:i4>0</vt:i4>
      </vt:variant>
      <vt:variant>
        <vt:i4>5</vt:i4>
      </vt:variant>
      <vt:variant>
        <vt:lpwstr>http://www.ucea.ac.uk/</vt:lpwstr>
      </vt:variant>
      <vt:variant>
        <vt:lpwstr/>
      </vt: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2020-11-25T08:31:00Z</dcterms:created>
  <dcterms:modified xsi:type="dcterms:W3CDTF">2020-11-25T08:31:00Z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0x01010011D012637DFBF947863EAECA8834B158</vt:lpwstr>
  </property>
</Properties>
</file>