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6"/>
        <w:gridCol w:w="2989"/>
        <w:gridCol w:w="5131"/>
      </w:tblGrid>
      <w:tr>
        <w:trPr>
          <w:trHeight w:val="212" w:hRule="atLeast"/>
        </w:trPr>
        <w:tc>
          <w:tcPr>
            <w:tcW w:w="1396" w:type="dxa"/>
          </w:tcPr>
          <w:p>
            <w:pPr>
              <w:pStyle w:val="TableParagraph"/>
              <w:spacing w:line="193" w:lineRule="exact"/>
              <w:ind w:left="0" w:right="107"/>
              <w:jc w:val="right"/>
              <w:rPr>
                <w:rFonts w:ascii="Calibri"/>
                <w:sz w:val="16"/>
              </w:rPr>
            </w:pPr>
            <w:r>
              <w:rPr>
                <w:rFonts w:ascii="Calibri"/>
                <w:color w:val="252525"/>
                <w:sz w:val="16"/>
              </w:rPr>
              <w:t>Version number:</w:t>
            </w:r>
          </w:p>
        </w:tc>
        <w:tc>
          <w:tcPr>
            <w:tcW w:w="2989" w:type="dxa"/>
          </w:tcPr>
          <w:p>
            <w:pPr>
              <w:pStyle w:val="TableParagraph"/>
              <w:spacing w:line="193" w:lineRule="exact"/>
              <w:ind w:left="110"/>
              <w:rPr>
                <w:rFonts w:ascii="Calibri"/>
                <w:sz w:val="16"/>
              </w:rPr>
            </w:pPr>
            <w:r>
              <w:rPr>
                <w:rFonts w:ascii="Calibri"/>
                <w:color w:val="252525"/>
                <w:sz w:val="16"/>
              </w:rPr>
              <w:t>2.2</w:t>
            </w:r>
          </w:p>
        </w:tc>
        <w:tc>
          <w:tcPr>
            <w:tcW w:w="5131" w:type="dxa"/>
            <w:vMerge w:val="restart"/>
          </w:tcPr>
          <w:p>
            <w:pPr>
              <w:pStyle w:val="TableParagraph"/>
              <w:ind w:left="1400"/>
              <w:rPr>
                <w:rFonts w:ascii="Times New Roman"/>
                <w:sz w:val="20"/>
              </w:rPr>
            </w:pPr>
            <w:r>
              <w:rPr>
                <w:rFonts w:ascii="Times New Roman"/>
                <w:sz w:val="20"/>
              </w:rPr>
              <w:drawing>
                <wp:inline distT="0" distB="0" distL="0" distR="0">
                  <wp:extent cx="2214757" cy="49968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14757" cy="499681"/>
                          </a:xfrm>
                          <a:prstGeom prst="rect">
                            <a:avLst/>
                          </a:prstGeom>
                        </pic:spPr>
                      </pic:pic>
                    </a:graphicData>
                  </a:graphic>
                </wp:inline>
              </w:drawing>
            </w:r>
            <w:r>
              <w:rPr>
                <w:rFonts w:ascii="Times New Roman"/>
                <w:sz w:val="20"/>
              </w:rPr>
            </w:r>
          </w:p>
        </w:tc>
      </w:tr>
      <w:tr>
        <w:trPr>
          <w:trHeight w:val="195" w:hRule="atLeast"/>
        </w:trPr>
        <w:tc>
          <w:tcPr>
            <w:tcW w:w="1396" w:type="dxa"/>
          </w:tcPr>
          <w:p>
            <w:pPr>
              <w:pStyle w:val="TableParagraph"/>
              <w:spacing w:line="176" w:lineRule="exact"/>
              <w:ind w:left="0" w:right="109"/>
              <w:jc w:val="right"/>
              <w:rPr>
                <w:rFonts w:ascii="Calibri"/>
                <w:sz w:val="16"/>
              </w:rPr>
            </w:pPr>
            <w:r>
              <w:rPr>
                <w:rFonts w:ascii="Calibri"/>
                <w:color w:val="252525"/>
                <w:sz w:val="16"/>
              </w:rPr>
              <w:t>Policy owner:</w:t>
            </w:r>
          </w:p>
        </w:tc>
        <w:tc>
          <w:tcPr>
            <w:tcW w:w="2989" w:type="dxa"/>
          </w:tcPr>
          <w:p>
            <w:pPr>
              <w:pStyle w:val="TableParagraph"/>
              <w:spacing w:line="176" w:lineRule="exact"/>
              <w:ind w:left="110"/>
              <w:rPr>
                <w:rFonts w:ascii="Calibri"/>
                <w:sz w:val="16"/>
              </w:rPr>
            </w:pPr>
            <w:r>
              <w:rPr>
                <w:rFonts w:ascii="Calibri"/>
                <w:color w:val="252525"/>
                <w:sz w:val="16"/>
              </w:rPr>
              <w:t>Student Health Service</w:t>
            </w:r>
          </w:p>
        </w:tc>
        <w:tc>
          <w:tcPr>
            <w:tcW w:w="5131" w:type="dxa"/>
            <w:vMerge/>
            <w:tcBorders>
              <w:top w:val="nil"/>
            </w:tcBorders>
          </w:tcPr>
          <w:p>
            <w:pPr>
              <w:rPr>
                <w:sz w:val="2"/>
                <w:szCs w:val="2"/>
              </w:rPr>
            </w:pPr>
          </w:p>
        </w:tc>
      </w:tr>
      <w:tr>
        <w:trPr>
          <w:trHeight w:val="195" w:hRule="atLeast"/>
        </w:trPr>
        <w:tc>
          <w:tcPr>
            <w:tcW w:w="1396" w:type="dxa"/>
          </w:tcPr>
          <w:p>
            <w:pPr>
              <w:pStyle w:val="TableParagraph"/>
              <w:spacing w:line="176" w:lineRule="exact"/>
              <w:ind w:left="0" w:right="108"/>
              <w:jc w:val="right"/>
              <w:rPr>
                <w:rFonts w:ascii="Calibri"/>
                <w:sz w:val="16"/>
              </w:rPr>
            </w:pPr>
            <w:r>
              <w:rPr>
                <w:rFonts w:ascii="Calibri"/>
                <w:color w:val="252525"/>
                <w:sz w:val="16"/>
              </w:rPr>
              <w:t>Effective date:</w:t>
            </w:r>
          </w:p>
        </w:tc>
        <w:tc>
          <w:tcPr>
            <w:tcW w:w="2989" w:type="dxa"/>
          </w:tcPr>
          <w:p>
            <w:pPr>
              <w:pStyle w:val="TableParagraph"/>
              <w:spacing w:line="176" w:lineRule="exact"/>
              <w:ind w:left="110"/>
              <w:rPr>
                <w:rFonts w:ascii="Calibri"/>
                <w:sz w:val="16"/>
              </w:rPr>
            </w:pPr>
            <w:r>
              <w:rPr>
                <w:rFonts w:ascii="Calibri"/>
                <w:color w:val="252525"/>
                <w:sz w:val="16"/>
              </w:rPr>
              <w:t>30/06/2019</w:t>
            </w:r>
          </w:p>
        </w:tc>
        <w:tc>
          <w:tcPr>
            <w:tcW w:w="5131" w:type="dxa"/>
            <w:vMerge/>
            <w:tcBorders>
              <w:top w:val="nil"/>
            </w:tcBorders>
          </w:tcPr>
          <w:p>
            <w:pPr>
              <w:rPr>
                <w:sz w:val="2"/>
                <w:szCs w:val="2"/>
              </w:rPr>
            </w:pPr>
          </w:p>
        </w:tc>
      </w:tr>
      <w:tr>
        <w:trPr>
          <w:trHeight w:val="196" w:hRule="atLeast"/>
        </w:trPr>
        <w:tc>
          <w:tcPr>
            <w:tcW w:w="1396" w:type="dxa"/>
          </w:tcPr>
          <w:p>
            <w:pPr>
              <w:pStyle w:val="TableParagraph"/>
              <w:spacing w:line="176" w:lineRule="exact"/>
              <w:ind w:left="0" w:right="108"/>
              <w:jc w:val="right"/>
              <w:rPr>
                <w:rFonts w:ascii="Calibri"/>
                <w:sz w:val="16"/>
              </w:rPr>
            </w:pPr>
            <w:r>
              <w:rPr>
                <w:rFonts w:ascii="Calibri"/>
                <w:color w:val="252525"/>
                <w:sz w:val="16"/>
              </w:rPr>
              <w:t>Review date:</w:t>
            </w:r>
          </w:p>
        </w:tc>
        <w:tc>
          <w:tcPr>
            <w:tcW w:w="2989" w:type="dxa"/>
          </w:tcPr>
          <w:p>
            <w:pPr>
              <w:pStyle w:val="TableParagraph"/>
              <w:spacing w:line="176" w:lineRule="exact"/>
              <w:ind w:left="110"/>
              <w:rPr>
                <w:rFonts w:ascii="Calibri"/>
                <w:sz w:val="16"/>
              </w:rPr>
            </w:pPr>
            <w:r>
              <w:rPr>
                <w:rFonts w:ascii="Calibri"/>
                <w:color w:val="252525"/>
                <w:sz w:val="16"/>
              </w:rPr>
              <w:t>30/06/2020</w:t>
            </w:r>
          </w:p>
        </w:tc>
        <w:tc>
          <w:tcPr>
            <w:tcW w:w="5131" w:type="dxa"/>
            <w:vMerge/>
            <w:tcBorders>
              <w:top w:val="nil"/>
            </w:tcBorders>
          </w:tcPr>
          <w:p>
            <w:pPr>
              <w:rPr>
                <w:sz w:val="2"/>
                <w:szCs w:val="2"/>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t>Meningitis Policy</w:t>
      </w:r>
    </w:p>
    <w:p>
      <w:pPr>
        <w:spacing w:after="0"/>
        <w:sectPr>
          <w:type w:val="continuous"/>
          <w:pgSz w:w="11910" w:h="16840"/>
          <w:pgMar w:top="1400" w:bottom="280" w:left="900" w:right="900"/>
        </w:sectPr>
      </w:pPr>
    </w:p>
    <w:p>
      <w:pPr>
        <w:pStyle w:val="BodyText"/>
        <w:rPr>
          <w:rFonts w:ascii="Calibri"/>
          <w:b/>
          <w:sz w:val="20"/>
        </w:rPr>
      </w:pPr>
    </w:p>
    <w:p>
      <w:pPr>
        <w:pStyle w:val="BodyText"/>
        <w:rPr>
          <w:rFonts w:ascii="Calibri"/>
          <w:b/>
          <w:sz w:val="20"/>
        </w:rPr>
      </w:pPr>
    </w:p>
    <w:p>
      <w:pPr>
        <w:pStyle w:val="BodyText"/>
        <w:rPr>
          <w:rFonts w:ascii="Calibri"/>
          <w:b/>
          <w:sz w:val="28"/>
        </w:rPr>
      </w:pPr>
    </w:p>
    <w:tbl>
      <w:tblPr>
        <w:tblW w:w="0" w:type="auto"/>
        <w:jc w:val="left"/>
        <w:tblInd w:w="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02"/>
        <w:gridCol w:w="2433"/>
        <w:gridCol w:w="5026"/>
      </w:tblGrid>
      <w:tr>
        <w:trPr>
          <w:trHeight w:val="184" w:hRule="atLeast"/>
        </w:trPr>
        <w:tc>
          <w:tcPr>
            <w:tcW w:w="9061" w:type="dxa"/>
            <w:gridSpan w:val="3"/>
            <w:tcBorders>
              <w:top w:val="single" w:sz="4" w:space="0" w:color="000000"/>
              <w:left w:val="single" w:sz="4" w:space="0" w:color="000000"/>
              <w:bottom w:val="single" w:sz="4" w:space="0" w:color="000000"/>
              <w:right w:val="single" w:sz="4" w:space="0" w:color="000000"/>
            </w:tcBorders>
          </w:tcPr>
          <w:p>
            <w:pPr>
              <w:pStyle w:val="TableParagraph"/>
              <w:spacing w:line="163" w:lineRule="exact" w:before="1"/>
              <w:rPr>
                <w:sz w:val="16"/>
              </w:rPr>
            </w:pPr>
            <w:r>
              <w:rPr>
                <w:sz w:val="16"/>
              </w:rPr>
              <w:t>The Policy has been reviewed and supersedes all previous issues. It has undergone the following approval process:</w:t>
            </w:r>
          </w:p>
        </w:tc>
      </w:tr>
      <w:tr>
        <w:trPr>
          <w:trHeight w:val="184" w:hRule="atLeast"/>
        </w:trPr>
        <w:tc>
          <w:tcPr>
            <w:tcW w:w="9061" w:type="dxa"/>
            <w:gridSpan w:val="3"/>
            <w:tcBorders>
              <w:top w:val="single" w:sz="4" w:space="0" w:color="000000"/>
              <w:bottom w:val="single" w:sz="4" w:space="0" w:color="000000"/>
            </w:tcBorders>
          </w:tcPr>
          <w:p>
            <w:pPr>
              <w:pStyle w:val="TableParagraph"/>
              <w:ind w:left="0"/>
              <w:rPr>
                <w:rFonts w:ascii="Times New Roman"/>
                <w:sz w:val="12"/>
              </w:rPr>
            </w:pPr>
          </w:p>
        </w:tc>
      </w:tr>
      <w:tr>
        <w:trPr>
          <w:trHeight w:val="278" w:hRule="atLeast"/>
        </w:trPr>
        <w:tc>
          <w:tcPr>
            <w:tcW w:w="1602" w:type="dxa"/>
            <w:tcBorders>
              <w:top w:val="single" w:sz="4" w:space="0" w:color="000000"/>
              <w:left w:val="single" w:sz="4" w:space="0" w:color="000000"/>
            </w:tcBorders>
          </w:tcPr>
          <w:p>
            <w:pPr>
              <w:pStyle w:val="TableParagraph"/>
              <w:spacing w:before="1"/>
              <w:rPr>
                <w:sz w:val="16"/>
              </w:rPr>
            </w:pPr>
            <w:r>
              <w:rPr>
                <w:sz w:val="16"/>
              </w:rPr>
              <w:t>Equality Analysis</w:t>
            </w:r>
          </w:p>
        </w:tc>
        <w:tc>
          <w:tcPr>
            <w:tcW w:w="2433" w:type="dxa"/>
            <w:tcBorders>
              <w:top w:val="single" w:sz="4" w:space="0" w:color="000000"/>
            </w:tcBorders>
          </w:tcPr>
          <w:p>
            <w:pPr>
              <w:pStyle w:val="TableParagraph"/>
              <w:ind w:left="0"/>
              <w:rPr>
                <w:rFonts w:ascii="Times New Roman"/>
                <w:sz w:val="16"/>
              </w:rPr>
            </w:pPr>
          </w:p>
        </w:tc>
        <w:tc>
          <w:tcPr>
            <w:tcW w:w="5026" w:type="dxa"/>
            <w:tcBorders>
              <w:top w:val="single" w:sz="4" w:space="0" w:color="000000"/>
              <w:right w:val="single" w:sz="4" w:space="0" w:color="000000"/>
            </w:tcBorders>
          </w:tcPr>
          <w:p>
            <w:pPr>
              <w:pStyle w:val="TableParagraph"/>
              <w:spacing w:before="1"/>
              <w:ind w:left="1183"/>
              <w:rPr>
                <w:sz w:val="16"/>
              </w:rPr>
            </w:pPr>
            <w:r>
              <w:rPr>
                <w:sz w:val="16"/>
              </w:rPr>
              <w:t>[insert date here]</w:t>
            </w:r>
          </w:p>
        </w:tc>
      </w:tr>
      <w:tr>
        <w:trPr>
          <w:trHeight w:val="642" w:hRule="atLeast"/>
        </w:trPr>
        <w:tc>
          <w:tcPr>
            <w:tcW w:w="1602" w:type="dxa"/>
            <w:tcBorders>
              <w:left w:val="single" w:sz="4" w:space="0" w:color="000000"/>
              <w:bottom w:val="single" w:sz="4" w:space="0" w:color="000000"/>
            </w:tcBorders>
          </w:tcPr>
          <w:p>
            <w:pPr>
              <w:pStyle w:val="TableParagraph"/>
              <w:spacing w:before="89"/>
              <w:rPr>
                <w:sz w:val="16"/>
              </w:rPr>
            </w:pPr>
            <w:r>
              <w:rPr>
                <w:sz w:val="16"/>
              </w:rPr>
              <w:t>L&amp;T&amp;SE Team</w:t>
            </w:r>
          </w:p>
        </w:tc>
        <w:tc>
          <w:tcPr>
            <w:tcW w:w="2433" w:type="dxa"/>
            <w:tcBorders>
              <w:bottom w:val="single" w:sz="4" w:space="0" w:color="000000"/>
            </w:tcBorders>
          </w:tcPr>
          <w:p>
            <w:pPr>
              <w:pStyle w:val="TableParagraph"/>
              <w:ind w:left="0"/>
              <w:rPr>
                <w:rFonts w:ascii="Times New Roman"/>
                <w:sz w:val="16"/>
              </w:rPr>
            </w:pPr>
          </w:p>
        </w:tc>
        <w:tc>
          <w:tcPr>
            <w:tcW w:w="5026" w:type="dxa"/>
            <w:tcBorders>
              <w:bottom w:val="single" w:sz="4" w:space="0" w:color="000000"/>
              <w:right w:val="single" w:sz="4" w:space="0" w:color="000000"/>
            </w:tcBorders>
          </w:tcPr>
          <w:p>
            <w:pPr>
              <w:pStyle w:val="TableParagraph"/>
              <w:spacing w:before="89"/>
              <w:ind w:left="1183"/>
              <w:rPr>
                <w:sz w:val="16"/>
              </w:rPr>
            </w:pPr>
            <w:r>
              <w:rPr>
                <w:sz w:val="16"/>
              </w:rPr>
              <w:t>29 January 2020</w:t>
            </w:r>
          </w:p>
        </w:tc>
      </w:tr>
      <w:tr>
        <w:trPr>
          <w:trHeight w:val="181" w:hRule="atLeast"/>
        </w:trPr>
        <w:tc>
          <w:tcPr>
            <w:tcW w:w="1602" w:type="dxa"/>
            <w:tcBorders>
              <w:top w:val="single" w:sz="4" w:space="0" w:color="000000"/>
              <w:bottom w:val="single" w:sz="4" w:space="0" w:color="000000"/>
            </w:tcBorders>
          </w:tcPr>
          <w:p>
            <w:pPr>
              <w:pStyle w:val="TableParagraph"/>
              <w:ind w:left="0"/>
              <w:rPr>
                <w:rFonts w:ascii="Times New Roman"/>
                <w:sz w:val="12"/>
              </w:rPr>
            </w:pPr>
          </w:p>
        </w:tc>
        <w:tc>
          <w:tcPr>
            <w:tcW w:w="2433" w:type="dxa"/>
            <w:tcBorders>
              <w:top w:val="single" w:sz="4" w:space="0" w:color="000000"/>
              <w:bottom w:val="single" w:sz="4" w:space="0" w:color="000000"/>
            </w:tcBorders>
          </w:tcPr>
          <w:p>
            <w:pPr>
              <w:pStyle w:val="TableParagraph"/>
              <w:ind w:left="0"/>
              <w:rPr>
                <w:rFonts w:ascii="Times New Roman"/>
                <w:sz w:val="12"/>
              </w:rPr>
            </w:pPr>
          </w:p>
        </w:tc>
        <w:tc>
          <w:tcPr>
            <w:tcW w:w="5026" w:type="dxa"/>
            <w:tcBorders>
              <w:top w:val="single" w:sz="4" w:space="0" w:color="000000"/>
              <w:bottom w:val="single" w:sz="4" w:space="0" w:color="000000"/>
            </w:tcBorders>
          </w:tcPr>
          <w:p>
            <w:pPr>
              <w:pStyle w:val="TableParagraph"/>
              <w:ind w:left="0"/>
              <w:rPr>
                <w:rFonts w:ascii="Times New Roman"/>
                <w:sz w:val="12"/>
              </w:rPr>
            </w:pPr>
          </w:p>
        </w:tc>
      </w:tr>
      <w:tr>
        <w:trPr>
          <w:trHeight w:val="187" w:hRule="atLeast"/>
        </w:trPr>
        <w:tc>
          <w:tcPr>
            <w:tcW w:w="9061" w:type="dxa"/>
            <w:gridSpan w:val="3"/>
            <w:tcBorders>
              <w:top w:val="single" w:sz="4" w:space="0" w:color="000000"/>
              <w:left w:val="single" w:sz="4" w:space="0" w:color="000000"/>
              <w:right w:val="single" w:sz="4" w:space="0" w:color="000000"/>
            </w:tcBorders>
          </w:tcPr>
          <w:p>
            <w:pPr>
              <w:pStyle w:val="TableParagraph"/>
              <w:spacing w:line="167" w:lineRule="exact" w:before="1"/>
              <w:rPr>
                <w:sz w:val="16"/>
              </w:rPr>
            </w:pPr>
            <w:r>
              <w:rPr>
                <w:sz w:val="16"/>
              </w:rPr>
              <w:t>The Policy was last issued in April 2015. The principal changes relate to:</w:t>
            </w:r>
          </w:p>
        </w:tc>
      </w:tr>
      <w:tr>
        <w:trPr>
          <w:trHeight w:val="184" w:hRule="atLeast"/>
        </w:trPr>
        <w:tc>
          <w:tcPr>
            <w:tcW w:w="1602" w:type="dxa"/>
            <w:tcBorders>
              <w:left w:val="single" w:sz="4" w:space="0" w:color="000000"/>
            </w:tcBorders>
          </w:tcPr>
          <w:p>
            <w:pPr>
              <w:pStyle w:val="TableParagraph"/>
              <w:spacing w:line="165" w:lineRule="exact"/>
              <w:rPr>
                <w:sz w:val="16"/>
              </w:rPr>
            </w:pPr>
            <w:r>
              <w:rPr>
                <w:sz w:val="16"/>
                <w:u w:val="single"/>
              </w:rPr>
              <w:t>Section/Paragraph</w:t>
            </w:r>
          </w:p>
        </w:tc>
        <w:tc>
          <w:tcPr>
            <w:tcW w:w="2433" w:type="dxa"/>
          </w:tcPr>
          <w:p>
            <w:pPr>
              <w:pStyle w:val="TableParagraph"/>
              <w:spacing w:line="165" w:lineRule="exact"/>
              <w:ind w:left="173"/>
              <w:rPr>
                <w:sz w:val="16"/>
              </w:rPr>
            </w:pPr>
            <w:r>
              <w:rPr>
                <w:sz w:val="16"/>
                <w:u w:val="single"/>
              </w:rPr>
              <w:t>Title</w:t>
            </w:r>
          </w:p>
        </w:tc>
        <w:tc>
          <w:tcPr>
            <w:tcW w:w="5026" w:type="dxa"/>
            <w:tcBorders>
              <w:right w:val="single" w:sz="4" w:space="0" w:color="000000"/>
            </w:tcBorders>
          </w:tcPr>
          <w:p>
            <w:pPr>
              <w:pStyle w:val="TableParagraph"/>
              <w:spacing w:line="165" w:lineRule="exact"/>
              <w:ind w:left="1183"/>
              <w:rPr>
                <w:sz w:val="16"/>
              </w:rPr>
            </w:pPr>
            <w:r>
              <w:rPr>
                <w:sz w:val="16"/>
                <w:u w:val="single"/>
              </w:rPr>
              <w:t>Change:</w:t>
            </w:r>
          </w:p>
        </w:tc>
      </w:tr>
      <w:tr>
        <w:trPr>
          <w:trHeight w:val="183" w:hRule="atLeast"/>
        </w:trPr>
        <w:tc>
          <w:tcPr>
            <w:tcW w:w="1602" w:type="dxa"/>
            <w:tcBorders>
              <w:left w:val="single" w:sz="4" w:space="0" w:color="000000"/>
            </w:tcBorders>
          </w:tcPr>
          <w:p>
            <w:pPr>
              <w:pStyle w:val="TableParagraph"/>
              <w:spacing w:line="164" w:lineRule="exact"/>
              <w:rPr>
                <w:sz w:val="16"/>
              </w:rPr>
            </w:pPr>
            <w:r>
              <w:rPr>
                <w:sz w:val="16"/>
              </w:rPr>
              <w:t>Cover page</w:t>
            </w:r>
          </w:p>
        </w:tc>
        <w:tc>
          <w:tcPr>
            <w:tcW w:w="2433" w:type="dxa"/>
          </w:tcPr>
          <w:p>
            <w:pPr>
              <w:pStyle w:val="TableParagraph"/>
              <w:ind w:left="0"/>
              <w:rPr>
                <w:rFonts w:ascii="Times New Roman"/>
                <w:sz w:val="12"/>
              </w:rPr>
            </w:pPr>
          </w:p>
        </w:tc>
        <w:tc>
          <w:tcPr>
            <w:tcW w:w="5026" w:type="dxa"/>
            <w:tcBorders>
              <w:right w:val="single" w:sz="4" w:space="0" w:color="000000"/>
            </w:tcBorders>
          </w:tcPr>
          <w:p>
            <w:pPr>
              <w:pStyle w:val="TableParagraph"/>
              <w:spacing w:line="164" w:lineRule="exact"/>
              <w:ind w:left="1183"/>
              <w:rPr>
                <w:sz w:val="16"/>
              </w:rPr>
            </w:pPr>
            <w:r>
              <w:rPr>
                <w:sz w:val="16"/>
              </w:rPr>
              <w:t>New cover page</w:t>
            </w:r>
          </w:p>
        </w:tc>
      </w:tr>
      <w:tr>
        <w:trPr>
          <w:trHeight w:val="183" w:hRule="atLeast"/>
        </w:trPr>
        <w:tc>
          <w:tcPr>
            <w:tcW w:w="1602" w:type="dxa"/>
            <w:tcBorders>
              <w:left w:val="single" w:sz="4" w:space="0" w:color="000000"/>
            </w:tcBorders>
          </w:tcPr>
          <w:p>
            <w:pPr>
              <w:pStyle w:val="TableParagraph"/>
              <w:spacing w:line="164" w:lineRule="exact"/>
              <w:rPr>
                <w:sz w:val="16"/>
              </w:rPr>
            </w:pPr>
            <w:r>
              <w:rPr>
                <w:sz w:val="16"/>
              </w:rPr>
              <w:t>Throughout</w:t>
            </w:r>
          </w:p>
        </w:tc>
        <w:tc>
          <w:tcPr>
            <w:tcW w:w="2433" w:type="dxa"/>
          </w:tcPr>
          <w:p>
            <w:pPr>
              <w:pStyle w:val="TableParagraph"/>
              <w:ind w:left="0"/>
              <w:rPr>
                <w:rFonts w:ascii="Times New Roman"/>
                <w:sz w:val="12"/>
              </w:rPr>
            </w:pPr>
          </w:p>
        </w:tc>
        <w:tc>
          <w:tcPr>
            <w:tcW w:w="5026" w:type="dxa"/>
            <w:tcBorders>
              <w:right w:val="single" w:sz="4" w:space="0" w:color="000000"/>
            </w:tcBorders>
          </w:tcPr>
          <w:p>
            <w:pPr>
              <w:pStyle w:val="TableParagraph"/>
              <w:spacing w:line="164" w:lineRule="exact"/>
              <w:ind w:left="1183"/>
              <w:rPr>
                <w:sz w:val="16"/>
              </w:rPr>
            </w:pPr>
            <w:r>
              <w:rPr>
                <w:sz w:val="16"/>
              </w:rPr>
              <w:t>ChET changed to VCG</w:t>
            </w:r>
          </w:p>
        </w:tc>
      </w:tr>
      <w:tr>
        <w:trPr>
          <w:trHeight w:val="1480" w:hRule="atLeast"/>
        </w:trPr>
        <w:tc>
          <w:tcPr>
            <w:tcW w:w="1602" w:type="dxa"/>
            <w:tcBorders>
              <w:left w:val="single" w:sz="4" w:space="0" w:color="000000"/>
              <w:bottom w:val="single" w:sz="4" w:space="0" w:color="000000"/>
            </w:tcBorders>
          </w:tcPr>
          <w:p>
            <w:pPr>
              <w:pStyle w:val="TableParagraph"/>
              <w:spacing w:line="191" w:lineRule="exact"/>
              <w:rPr>
                <w:rFonts w:ascii="Calibri"/>
                <w:sz w:val="16"/>
              </w:rPr>
            </w:pPr>
            <w:r>
              <w:rPr>
                <w:sz w:val="16"/>
              </w:rPr>
              <w:t>A</w:t>
            </w:r>
            <w:r>
              <w:rPr>
                <w:rFonts w:ascii="Calibri"/>
                <w:sz w:val="16"/>
              </w:rPr>
              <w:t>ppendix D</w:t>
            </w:r>
          </w:p>
        </w:tc>
        <w:tc>
          <w:tcPr>
            <w:tcW w:w="2433" w:type="dxa"/>
            <w:tcBorders>
              <w:bottom w:val="single" w:sz="4" w:space="0" w:color="000000"/>
            </w:tcBorders>
          </w:tcPr>
          <w:p>
            <w:pPr>
              <w:pStyle w:val="TableParagraph"/>
              <w:spacing w:line="182" w:lineRule="exact"/>
              <w:ind w:left="173"/>
              <w:rPr>
                <w:sz w:val="16"/>
              </w:rPr>
            </w:pPr>
            <w:r>
              <w:rPr>
                <w:sz w:val="16"/>
              </w:rPr>
              <w:t>Contact Details</w:t>
            </w:r>
          </w:p>
        </w:tc>
        <w:tc>
          <w:tcPr>
            <w:tcW w:w="5026" w:type="dxa"/>
            <w:tcBorders>
              <w:bottom w:val="single" w:sz="4" w:space="0" w:color="000000"/>
              <w:right w:val="single" w:sz="4" w:space="0" w:color="000000"/>
            </w:tcBorders>
          </w:tcPr>
          <w:p>
            <w:pPr>
              <w:pStyle w:val="TableParagraph"/>
              <w:spacing w:line="182" w:lineRule="exact"/>
              <w:ind w:left="1183"/>
              <w:rPr>
                <w:sz w:val="16"/>
              </w:rPr>
            </w:pPr>
            <w:r>
              <w:rPr>
                <w:sz w:val="16"/>
              </w:rPr>
              <w:t>Updated</w:t>
            </w:r>
          </w:p>
        </w:tc>
      </w:tr>
    </w:tbl>
    <w:p>
      <w:pPr>
        <w:spacing w:after="0" w:line="182" w:lineRule="exact"/>
        <w:rPr>
          <w:sz w:val="16"/>
        </w:rPr>
        <w:sectPr>
          <w:pgSz w:w="11910" w:h="16840"/>
          <w:pgMar w:top="1580" w:bottom="280" w:left="900" w:right="900"/>
        </w:sect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Heading1"/>
        <w:spacing w:before="229"/>
        <w:ind w:left="518" w:firstLine="0"/>
      </w:pPr>
      <w:r>
        <w:rPr/>
        <w:t>Contents</w:t>
      </w:r>
    </w:p>
    <w:sdt>
      <w:sdtPr>
        <w:docPartObj>
          <w:docPartGallery w:val="Table of Contents"/>
          <w:docPartUnique/>
        </w:docPartObj>
      </w:sdtPr>
      <w:sdtEndPr/>
      <w:sdtContent>
        <w:p>
          <w:pPr>
            <w:pStyle w:val="TOC1"/>
            <w:numPr>
              <w:ilvl w:val="0"/>
              <w:numId w:val="1"/>
            </w:numPr>
            <w:tabs>
              <w:tab w:pos="957" w:val="left" w:leader="none"/>
              <w:tab w:pos="959" w:val="left" w:leader="none"/>
              <w:tab w:pos="9457" w:val="left" w:leader="dot"/>
            </w:tabs>
            <w:spacing w:line="240" w:lineRule="auto" w:before="250" w:after="0"/>
            <w:ind w:left="958" w:right="0" w:hanging="441"/>
            <w:jc w:val="left"/>
          </w:pPr>
          <w:hyperlink w:history="true" w:anchor="_TOC_250012">
            <w:r>
              <w:rPr/>
              <w:t>Introduction</w:t>
              <w:tab/>
              <w:t>1</w:t>
            </w:r>
          </w:hyperlink>
        </w:p>
        <w:p>
          <w:pPr>
            <w:pStyle w:val="TOC1"/>
            <w:numPr>
              <w:ilvl w:val="0"/>
              <w:numId w:val="1"/>
            </w:numPr>
            <w:tabs>
              <w:tab w:pos="957" w:val="left" w:leader="none"/>
              <w:tab w:pos="959" w:val="left" w:leader="none"/>
              <w:tab w:pos="9457" w:val="left" w:leader="dot"/>
            </w:tabs>
            <w:spacing w:line="240" w:lineRule="auto" w:before="139" w:after="0"/>
            <w:ind w:left="958" w:right="0" w:hanging="441"/>
            <w:jc w:val="left"/>
          </w:pPr>
          <w:hyperlink w:history="true" w:anchor="_TOC_250011">
            <w:r>
              <w:rPr/>
              <w:t>Definitions</w:t>
              <w:tab/>
              <w:t>2</w:t>
            </w:r>
          </w:hyperlink>
        </w:p>
        <w:p>
          <w:pPr>
            <w:pStyle w:val="TOC1"/>
            <w:numPr>
              <w:ilvl w:val="0"/>
              <w:numId w:val="1"/>
            </w:numPr>
            <w:tabs>
              <w:tab w:pos="957" w:val="left" w:leader="none"/>
              <w:tab w:pos="959" w:val="left" w:leader="none"/>
              <w:tab w:pos="9457" w:val="left" w:leader="dot"/>
            </w:tabs>
            <w:spacing w:line="240" w:lineRule="auto" w:before="135" w:after="0"/>
            <w:ind w:left="958" w:right="0" w:hanging="441"/>
            <w:jc w:val="left"/>
          </w:pPr>
          <w:hyperlink w:history="true" w:anchor="_TOC_250010">
            <w:r>
              <w:rPr/>
              <w:t>Management of</w:t>
            </w:r>
            <w:r>
              <w:rPr>
                <w:spacing w:val="-3"/>
              </w:rPr>
              <w:t> </w:t>
            </w:r>
            <w:r>
              <w:rPr/>
              <w:t>Meningitis</w:t>
            </w:r>
            <w:r>
              <w:rPr>
                <w:spacing w:val="-2"/>
              </w:rPr>
              <w:t> </w:t>
            </w:r>
            <w:r>
              <w:rPr/>
              <w:t>Flowchart</w:t>
              <w:tab/>
              <w:t>4</w:t>
            </w:r>
          </w:hyperlink>
        </w:p>
        <w:p>
          <w:pPr>
            <w:pStyle w:val="TOC1"/>
            <w:numPr>
              <w:ilvl w:val="0"/>
              <w:numId w:val="1"/>
            </w:numPr>
            <w:tabs>
              <w:tab w:pos="957" w:val="left" w:leader="none"/>
              <w:tab w:pos="959" w:val="left" w:leader="none"/>
              <w:tab w:pos="9457" w:val="left" w:leader="dot"/>
            </w:tabs>
            <w:spacing w:line="240" w:lineRule="auto" w:before="139" w:after="0"/>
            <w:ind w:left="958" w:right="0" w:hanging="441"/>
            <w:jc w:val="left"/>
          </w:pPr>
          <w:hyperlink w:history="true" w:anchor="_TOC_250009">
            <w:r>
              <w:rPr/>
              <w:t>Management of Meningitis in</w:t>
            </w:r>
            <w:r>
              <w:rPr>
                <w:spacing w:val="-4"/>
              </w:rPr>
              <w:t> </w:t>
            </w:r>
            <w:r>
              <w:rPr/>
              <w:t>the</w:t>
            </w:r>
            <w:r>
              <w:rPr>
                <w:spacing w:val="-4"/>
              </w:rPr>
              <w:t> </w:t>
            </w:r>
            <w:r>
              <w:rPr/>
              <w:t>University</w:t>
              <w:tab/>
              <w:t>5</w:t>
            </w:r>
          </w:hyperlink>
        </w:p>
        <w:p>
          <w:pPr>
            <w:pStyle w:val="TOC2"/>
            <w:numPr>
              <w:ilvl w:val="1"/>
              <w:numId w:val="2"/>
            </w:numPr>
            <w:tabs>
              <w:tab w:pos="1371" w:val="left" w:leader="none"/>
              <w:tab w:pos="9457" w:val="left" w:leader="dot"/>
            </w:tabs>
            <w:spacing w:line="240" w:lineRule="auto" w:before="138" w:after="0"/>
            <w:ind w:left="1370" w:right="0" w:hanging="425"/>
            <w:jc w:val="left"/>
          </w:pPr>
          <w:hyperlink w:history="true" w:anchor="_TOC_250008">
            <w:r>
              <w:rPr/>
              <w:t>Awareness of the dangers</w:t>
            </w:r>
            <w:r>
              <w:rPr>
                <w:spacing w:val="-7"/>
              </w:rPr>
              <w:t> </w:t>
            </w:r>
            <w:r>
              <w:rPr/>
              <w:t>of Meningitis</w:t>
              <w:tab/>
              <w:t>5</w:t>
            </w:r>
          </w:hyperlink>
        </w:p>
        <w:p>
          <w:pPr>
            <w:pStyle w:val="TOC2"/>
            <w:numPr>
              <w:ilvl w:val="1"/>
              <w:numId w:val="2"/>
            </w:numPr>
            <w:tabs>
              <w:tab w:pos="1371" w:val="left" w:leader="none"/>
              <w:tab w:pos="9457" w:val="left" w:leader="dot"/>
            </w:tabs>
            <w:spacing w:line="240" w:lineRule="auto" w:before="138" w:after="0"/>
            <w:ind w:left="1370" w:right="0" w:hanging="425"/>
            <w:jc w:val="left"/>
          </w:pPr>
          <w:hyperlink w:history="true" w:anchor="_TOC_250007">
            <w:r>
              <w:rPr/>
              <w:t>Action when a single possible case of</w:t>
            </w:r>
            <w:r>
              <w:rPr>
                <w:spacing w:val="-11"/>
              </w:rPr>
              <w:t> </w:t>
            </w:r>
            <w:r>
              <w:rPr/>
              <w:t>Meningitis</w:t>
            </w:r>
            <w:r>
              <w:rPr>
                <w:spacing w:val="-3"/>
              </w:rPr>
              <w:t> </w:t>
            </w:r>
            <w:r>
              <w:rPr/>
              <w:t>occurs</w:t>
              <w:tab/>
              <w:t>5</w:t>
            </w:r>
          </w:hyperlink>
        </w:p>
        <w:p>
          <w:pPr>
            <w:pStyle w:val="TOC2"/>
            <w:numPr>
              <w:ilvl w:val="1"/>
              <w:numId w:val="2"/>
            </w:numPr>
            <w:tabs>
              <w:tab w:pos="1371" w:val="left" w:leader="none"/>
            </w:tabs>
            <w:spacing w:line="240" w:lineRule="auto" w:before="139" w:after="0"/>
            <w:ind w:left="1370" w:right="0" w:hanging="425"/>
            <w:jc w:val="left"/>
          </w:pPr>
          <w:r>
            <w:rPr/>
            <w:t>Action when a single probable or confirmed case of meningococcal disease occurs</w:t>
          </w:r>
          <w:r>
            <w:rPr>
              <w:spacing w:val="-32"/>
            </w:rPr>
            <w:t> </w:t>
          </w:r>
          <w:r>
            <w:rPr/>
            <w:t>5</w:t>
          </w:r>
        </w:p>
        <w:p>
          <w:pPr>
            <w:pStyle w:val="TOC2"/>
            <w:numPr>
              <w:ilvl w:val="1"/>
              <w:numId w:val="2"/>
            </w:numPr>
            <w:tabs>
              <w:tab w:pos="1371" w:val="left" w:leader="none"/>
              <w:tab w:pos="9457" w:val="left" w:leader="dot"/>
            </w:tabs>
            <w:spacing w:line="278" w:lineRule="auto" w:before="136" w:after="0"/>
            <w:ind w:left="1370" w:right="523" w:hanging="425"/>
            <w:jc w:val="left"/>
          </w:pPr>
          <w:hyperlink w:history="true" w:anchor="_TOC_250006">
            <w:r>
              <w:rPr/>
              <w:t>Action when two or more probable or confirmed cases of meningococcal disease occurs</w:t>
              <w:tab/>
            </w:r>
            <w:r>
              <w:rPr>
                <w:spacing w:val="-17"/>
              </w:rPr>
              <w:t>7</w:t>
            </w:r>
          </w:hyperlink>
        </w:p>
        <w:p>
          <w:pPr>
            <w:pStyle w:val="TOC1"/>
            <w:numPr>
              <w:ilvl w:val="0"/>
              <w:numId w:val="1"/>
            </w:numPr>
            <w:tabs>
              <w:tab w:pos="957" w:val="left" w:leader="none"/>
              <w:tab w:pos="959" w:val="left" w:leader="none"/>
              <w:tab w:pos="9457" w:val="left" w:leader="dot"/>
            </w:tabs>
            <w:spacing w:line="240" w:lineRule="auto" w:before="97" w:after="0"/>
            <w:ind w:left="958" w:right="0" w:hanging="441"/>
            <w:jc w:val="left"/>
          </w:pPr>
          <w:hyperlink w:history="true" w:anchor="_TOC_250005">
            <w:r>
              <w:rPr/>
              <w:t>Managing clusters of</w:t>
            </w:r>
            <w:r>
              <w:rPr>
                <w:spacing w:val="-2"/>
              </w:rPr>
              <w:t> </w:t>
            </w:r>
            <w:r>
              <w:rPr/>
              <w:t>meningococcal</w:t>
            </w:r>
            <w:r>
              <w:rPr>
                <w:spacing w:val="-3"/>
              </w:rPr>
              <w:t> </w:t>
            </w:r>
            <w:r>
              <w:rPr/>
              <w:t>disease</w:t>
              <w:tab/>
              <w:t>7</w:t>
            </w:r>
          </w:hyperlink>
        </w:p>
        <w:p>
          <w:pPr>
            <w:pStyle w:val="TOC1"/>
            <w:numPr>
              <w:ilvl w:val="0"/>
              <w:numId w:val="1"/>
            </w:numPr>
            <w:tabs>
              <w:tab w:pos="957" w:val="left" w:leader="none"/>
              <w:tab w:pos="959" w:val="left" w:leader="none"/>
              <w:tab w:pos="9457" w:val="left" w:leader="dot"/>
            </w:tabs>
            <w:spacing w:line="240" w:lineRule="auto" w:before="138" w:after="0"/>
            <w:ind w:left="958" w:right="0" w:hanging="441"/>
            <w:jc w:val="left"/>
          </w:pPr>
          <w:hyperlink w:history="true" w:anchor="_TOC_250004">
            <w:r>
              <w:rPr/>
              <w:t>Responsibilities</w:t>
              <w:tab/>
              <w:t>8</w:t>
            </w:r>
          </w:hyperlink>
        </w:p>
        <w:p>
          <w:pPr>
            <w:pStyle w:val="TOC1"/>
            <w:tabs>
              <w:tab w:pos="9335" w:val="left" w:leader="dot"/>
            </w:tabs>
            <w:ind w:left="518" w:firstLine="0"/>
          </w:pPr>
          <w:hyperlink w:history="true" w:anchor="_TOC_250003">
            <w:r>
              <w:rPr/>
              <w:t>APPENDIX A: Meningitis awareness promotion and</w:t>
            </w:r>
            <w:r>
              <w:rPr>
                <w:spacing w:val="-9"/>
              </w:rPr>
              <w:t> </w:t>
            </w:r>
            <w:r>
              <w:rPr/>
              <w:t>education</w:t>
            </w:r>
            <w:r>
              <w:rPr>
                <w:spacing w:val="-4"/>
              </w:rPr>
              <w:t> </w:t>
            </w:r>
            <w:r>
              <w:rPr/>
              <w:t>chart</w:t>
              <w:tab/>
              <w:t>10</w:t>
            </w:r>
          </w:hyperlink>
        </w:p>
        <w:p>
          <w:pPr>
            <w:pStyle w:val="TOC1"/>
            <w:tabs>
              <w:tab w:pos="9335" w:val="left" w:leader="dot"/>
            </w:tabs>
            <w:ind w:left="518" w:firstLine="0"/>
          </w:pPr>
          <w:hyperlink w:history="true" w:anchor="_TOC_250002">
            <w:r>
              <w:rPr/>
              <w:t>APPENDIX B: Outbreak</w:t>
            </w:r>
            <w:r>
              <w:rPr>
                <w:spacing w:val="-5"/>
              </w:rPr>
              <w:t> </w:t>
            </w:r>
            <w:r>
              <w:rPr/>
              <w:t>Control</w:t>
            </w:r>
            <w:r>
              <w:rPr>
                <w:spacing w:val="-5"/>
              </w:rPr>
              <w:t> </w:t>
            </w:r>
            <w:r>
              <w:rPr/>
              <w:t>Team</w:t>
              <w:tab/>
              <w:t>11</w:t>
            </w:r>
          </w:hyperlink>
        </w:p>
        <w:p>
          <w:pPr>
            <w:pStyle w:val="TOC1"/>
            <w:tabs>
              <w:tab w:pos="9335" w:val="left" w:leader="dot"/>
            </w:tabs>
            <w:spacing w:before="139"/>
            <w:ind w:left="518" w:firstLine="0"/>
          </w:pPr>
          <w:hyperlink w:history="true" w:anchor="_TOC_250001">
            <w:r>
              <w:rPr/>
              <w:t>APPENDIX C: Example Letters/Communications</w:t>
            </w:r>
            <w:r>
              <w:rPr>
                <w:spacing w:val="-12"/>
              </w:rPr>
              <w:t> </w:t>
            </w:r>
            <w:r>
              <w:rPr/>
              <w:t>for</w:t>
            </w:r>
            <w:r>
              <w:rPr>
                <w:spacing w:val="-4"/>
              </w:rPr>
              <w:t> </w:t>
            </w:r>
            <w:r>
              <w:rPr/>
              <w:t>Students</w:t>
              <w:tab/>
              <w:t>12</w:t>
            </w:r>
          </w:hyperlink>
        </w:p>
        <w:p>
          <w:pPr>
            <w:pStyle w:val="TOC1"/>
            <w:tabs>
              <w:tab w:pos="9335" w:val="left" w:leader="dot"/>
            </w:tabs>
            <w:spacing w:before="135"/>
            <w:ind w:left="518" w:firstLine="0"/>
          </w:pPr>
          <w:hyperlink w:history="true" w:anchor="_TOC_250000">
            <w:r>
              <w:rPr/>
              <w:t>APPENDIX D: Contact Details (for</w:t>
            </w:r>
            <w:r>
              <w:rPr>
                <w:spacing w:val="-7"/>
              </w:rPr>
              <w:t> </w:t>
            </w:r>
            <w:r>
              <w:rPr/>
              <w:t>internal</w:t>
            </w:r>
            <w:r>
              <w:rPr>
                <w:spacing w:val="-2"/>
              </w:rPr>
              <w:t> </w:t>
            </w:r>
            <w:r>
              <w:rPr/>
              <w:t>use)</w:t>
              <w:tab/>
              <w:t>14</w:t>
            </w:r>
          </w:hyperlink>
        </w:p>
      </w:sdtContent>
    </w:sdt>
    <w:p>
      <w:pPr>
        <w:spacing w:after="0"/>
        <w:sectPr>
          <w:pgSz w:w="11910" w:h="16840"/>
          <w:pgMar w:top="1580" w:bottom="280" w:left="900" w:right="900"/>
        </w:sectPr>
      </w:pPr>
    </w:p>
    <w:p>
      <w:pPr>
        <w:pStyle w:val="Heading1"/>
        <w:numPr>
          <w:ilvl w:val="0"/>
          <w:numId w:val="3"/>
        </w:numPr>
        <w:tabs>
          <w:tab w:pos="879" w:val="left" w:leader="none"/>
        </w:tabs>
        <w:spacing w:line="240" w:lineRule="auto" w:before="90" w:after="0"/>
        <w:ind w:left="878" w:right="0" w:hanging="361"/>
        <w:jc w:val="left"/>
      </w:pPr>
      <w:bookmarkStart w:name="_TOC_250012" w:id="1"/>
      <w:bookmarkEnd w:id="1"/>
      <w:r>
        <w:rPr/>
        <w:t>Introduction</w:t>
      </w:r>
    </w:p>
    <w:p>
      <w:pPr>
        <w:pStyle w:val="BodyText"/>
        <w:spacing w:before="253"/>
        <w:ind w:left="518" w:right="644"/>
      </w:pPr>
      <w:r>
        <w:rPr/>
        <w:t>There is evidence to suggest that university students are at an increased risk of meningococcal disease compared with non-students of the same age group. Many students live communally and are likely therefore to be exposed to a wider variety of meningococcal strains than they may have encountered previously.</w:t>
      </w:r>
    </w:p>
    <w:p>
      <w:pPr>
        <w:pStyle w:val="BodyText"/>
      </w:pPr>
    </w:p>
    <w:p>
      <w:pPr>
        <w:pStyle w:val="BodyText"/>
        <w:ind w:left="518" w:right="681"/>
      </w:pPr>
      <w:r>
        <w:rPr/>
        <w:t>Cases of meningococcal disease in universities can cause considerable alarm as well as pose problems in health management. The close circle of contacts may be difficult to define and trace as students will often not only be living in a halls but may also be part of an active social network outside the University. Misinformation about incidences may spread quickly by word of mouth and panic can result. Students who have recently left home may feel particularly vulnerable, especially if they have not yet established good access to the local primary health care services. Good management of the situation is paramount.</w:t>
      </w:r>
    </w:p>
    <w:p>
      <w:pPr>
        <w:pStyle w:val="BodyText"/>
        <w:spacing w:before="1"/>
      </w:pPr>
    </w:p>
    <w:p>
      <w:pPr>
        <w:pStyle w:val="BodyText"/>
        <w:spacing w:before="1"/>
        <w:ind w:left="518" w:right="1146"/>
      </w:pPr>
      <w:r>
        <w:rPr/>
        <w:t>The objective of this policy is to ensure that the following principles are observed in the University's response to the incidence of Meningitis amongst the student population:</w:t>
      </w:r>
    </w:p>
    <w:p>
      <w:pPr>
        <w:pStyle w:val="BodyText"/>
        <w:spacing w:before="11"/>
        <w:rPr>
          <w:sz w:val="21"/>
        </w:rPr>
      </w:pPr>
    </w:p>
    <w:p>
      <w:pPr>
        <w:pStyle w:val="ListParagraph"/>
        <w:numPr>
          <w:ilvl w:val="1"/>
          <w:numId w:val="3"/>
        </w:numPr>
        <w:tabs>
          <w:tab w:pos="1239" w:val="left" w:leader="none"/>
        </w:tabs>
        <w:spacing w:line="240" w:lineRule="auto" w:before="0" w:after="0"/>
        <w:ind w:left="1238" w:right="681" w:hanging="360"/>
        <w:jc w:val="left"/>
        <w:rPr>
          <w:sz w:val="22"/>
        </w:rPr>
      </w:pPr>
      <w:r>
        <w:rPr>
          <w:sz w:val="22"/>
        </w:rPr>
        <w:t>Appropriate, timely and well-managed level of response from the University, in order to protect the health and wellbeing of its staff and</w:t>
      </w:r>
      <w:r>
        <w:rPr>
          <w:spacing w:val="-2"/>
          <w:sz w:val="22"/>
        </w:rPr>
        <w:t> </w:t>
      </w:r>
      <w:r>
        <w:rPr>
          <w:sz w:val="22"/>
        </w:rPr>
        <w:t>students.</w:t>
      </w:r>
    </w:p>
    <w:p>
      <w:pPr>
        <w:pStyle w:val="BodyText"/>
        <w:spacing w:before="11"/>
        <w:rPr>
          <w:sz w:val="21"/>
        </w:rPr>
      </w:pPr>
    </w:p>
    <w:p>
      <w:pPr>
        <w:pStyle w:val="ListParagraph"/>
        <w:numPr>
          <w:ilvl w:val="1"/>
          <w:numId w:val="3"/>
        </w:numPr>
        <w:tabs>
          <w:tab w:pos="1239" w:val="left" w:leader="none"/>
        </w:tabs>
        <w:spacing w:line="240" w:lineRule="auto" w:before="0" w:after="0"/>
        <w:ind w:left="1238" w:right="925" w:hanging="360"/>
        <w:jc w:val="left"/>
        <w:rPr>
          <w:sz w:val="22"/>
        </w:rPr>
      </w:pPr>
      <w:r>
        <w:rPr>
          <w:sz w:val="22"/>
        </w:rPr>
        <w:t>Clear and effective channels of communication with students, staff and the public, which are sensitive to the potential distress and wishes of those</w:t>
      </w:r>
      <w:r>
        <w:rPr>
          <w:spacing w:val="-14"/>
          <w:sz w:val="22"/>
        </w:rPr>
        <w:t> </w:t>
      </w:r>
      <w:r>
        <w:rPr>
          <w:sz w:val="22"/>
        </w:rPr>
        <w:t>involved.</w:t>
      </w:r>
    </w:p>
    <w:p>
      <w:pPr>
        <w:pStyle w:val="BodyText"/>
        <w:spacing w:before="11"/>
        <w:rPr>
          <w:sz w:val="21"/>
        </w:rPr>
      </w:pPr>
    </w:p>
    <w:p>
      <w:pPr>
        <w:pStyle w:val="ListParagraph"/>
        <w:numPr>
          <w:ilvl w:val="1"/>
          <w:numId w:val="3"/>
        </w:numPr>
        <w:tabs>
          <w:tab w:pos="1239" w:val="left" w:leader="none"/>
        </w:tabs>
        <w:spacing w:line="240" w:lineRule="auto" w:before="0" w:after="0"/>
        <w:ind w:left="1238" w:right="0" w:hanging="361"/>
        <w:jc w:val="left"/>
        <w:rPr>
          <w:sz w:val="22"/>
        </w:rPr>
      </w:pPr>
      <w:r>
        <w:rPr>
          <w:sz w:val="22"/>
        </w:rPr>
        <w:t>Effective support arrangements for</w:t>
      </w:r>
      <w:r>
        <w:rPr>
          <w:spacing w:val="-6"/>
          <w:sz w:val="22"/>
        </w:rPr>
        <w:t> </w:t>
      </w:r>
      <w:r>
        <w:rPr>
          <w:sz w:val="22"/>
        </w:rPr>
        <w:t>students.</w:t>
      </w:r>
    </w:p>
    <w:p>
      <w:pPr>
        <w:pStyle w:val="BodyText"/>
      </w:pPr>
    </w:p>
    <w:p>
      <w:pPr>
        <w:pStyle w:val="ListParagraph"/>
        <w:numPr>
          <w:ilvl w:val="1"/>
          <w:numId w:val="3"/>
        </w:numPr>
        <w:tabs>
          <w:tab w:pos="1239" w:val="left" w:leader="none"/>
        </w:tabs>
        <w:spacing w:line="240" w:lineRule="auto" w:before="1" w:after="0"/>
        <w:ind w:left="1238" w:right="0" w:hanging="361"/>
        <w:jc w:val="left"/>
        <w:rPr>
          <w:sz w:val="22"/>
        </w:rPr>
      </w:pPr>
      <w:r>
        <w:rPr>
          <w:sz w:val="22"/>
        </w:rPr>
        <w:t>Strong links to Public Health England (PHE) and local</w:t>
      </w:r>
      <w:r>
        <w:rPr>
          <w:spacing w:val="-2"/>
          <w:sz w:val="22"/>
        </w:rPr>
        <w:t> </w:t>
      </w:r>
      <w:r>
        <w:rPr>
          <w:sz w:val="22"/>
        </w:rPr>
        <w:t>GPs.</w:t>
      </w:r>
    </w:p>
    <w:p>
      <w:pPr>
        <w:pStyle w:val="BodyText"/>
      </w:pPr>
    </w:p>
    <w:p>
      <w:pPr>
        <w:pStyle w:val="ListParagraph"/>
        <w:numPr>
          <w:ilvl w:val="1"/>
          <w:numId w:val="3"/>
        </w:numPr>
        <w:tabs>
          <w:tab w:pos="1239" w:val="left" w:leader="none"/>
        </w:tabs>
        <w:spacing w:line="240" w:lineRule="auto" w:before="0" w:after="0"/>
        <w:ind w:left="1238" w:right="0" w:hanging="361"/>
        <w:jc w:val="left"/>
        <w:rPr>
          <w:sz w:val="22"/>
        </w:rPr>
      </w:pPr>
      <w:r>
        <w:rPr>
          <w:sz w:val="22"/>
        </w:rPr>
        <w:t>Direct access to appropriate advice on the management of meningococcal</w:t>
      </w:r>
      <w:r>
        <w:rPr>
          <w:spacing w:val="-13"/>
          <w:sz w:val="22"/>
        </w:rPr>
        <w:t> </w:t>
      </w:r>
      <w:r>
        <w:rPr>
          <w:sz w:val="22"/>
        </w:rPr>
        <w:t>disease.</w:t>
      </w:r>
    </w:p>
    <w:p>
      <w:pPr>
        <w:pStyle w:val="BodyText"/>
        <w:rPr>
          <w:sz w:val="24"/>
        </w:rPr>
      </w:pPr>
    </w:p>
    <w:p>
      <w:pPr>
        <w:pStyle w:val="BodyText"/>
        <w:spacing w:before="215"/>
        <w:ind w:left="518" w:right="534"/>
      </w:pPr>
      <w:r>
        <w:rPr/>
        <w:t>In addition, the University recognises the importance of educating all students and staff on the dangers and signs and symptoms of the disease, and incorporates meningitis advice into residential student inductions as well as conducting regular meningitis awareness campaigns on both campuses.</w:t>
      </w:r>
    </w:p>
    <w:p>
      <w:pPr>
        <w:pStyle w:val="BodyText"/>
      </w:pPr>
    </w:p>
    <w:p>
      <w:pPr>
        <w:pStyle w:val="BodyText"/>
        <w:ind w:left="518" w:right="1268"/>
      </w:pPr>
      <w:r>
        <w:rPr/>
        <w:t>The University recognises the need for a reflective approach to the management of Meningitis and this policy is therefore subject to annual review and updating in light of experience and best practice examples.</w:t>
      </w:r>
    </w:p>
    <w:p>
      <w:pPr>
        <w:spacing w:after="0"/>
        <w:sectPr>
          <w:headerReference w:type="default" r:id="rId6"/>
          <w:footerReference w:type="default" r:id="rId7"/>
          <w:pgSz w:w="11910" w:h="16840"/>
          <w:pgMar w:header="693" w:footer="1165" w:top="1320" w:bottom="1360" w:left="900" w:right="900"/>
          <w:pgNumType w:start="1"/>
        </w:sectPr>
      </w:pPr>
    </w:p>
    <w:p>
      <w:pPr>
        <w:pStyle w:val="Heading1"/>
        <w:numPr>
          <w:ilvl w:val="0"/>
          <w:numId w:val="3"/>
        </w:numPr>
        <w:tabs>
          <w:tab w:pos="879" w:val="left" w:leader="none"/>
        </w:tabs>
        <w:spacing w:line="240" w:lineRule="auto" w:before="90" w:after="0"/>
        <w:ind w:left="878" w:right="0" w:hanging="361"/>
        <w:jc w:val="left"/>
      </w:pPr>
      <w:bookmarkStart w:name="_TOC_250011" w:id="2"/>
      <w:bookmarkEnd w:id="2"/>
      <w:r>
        <w:rPr/>
        <w:t>Definitions</w:t>
      </w:r>
    </w:p>
    <w:p>
      <w:pPr>
        <w:pStyle w:val="Heading3"/>
        <w:spacing w:before="253"/>
      </w:pPr>
      <w:r>
        <w:rPr/>
        <w:t>Public Health England (PHE)</w:t>
      </w:r>
    </w:p>
    <w:p>
      <w:pPr>
        <w:pStyle w:val="BodyText"/>
        <w:rPr>
          <w:b/>
        </w:rPr>
      </w:pPr>
    </w:p>
    <w:p>
      <w:pPr>
        <w:pStyle w:val="BodyText"/>
        <w:ind w:left="518" w:right="681"/>
      </w:pPr>
      <w:r>
        <w:rPr/>
        <w:t>Public Health England was established on 1 April 2013 to bring together public health specialists from more than 70 organisations into a single public health service. In cases of Meningitis they will provide the University with information and advice. Where two or more probable/confirmed cases are identified they will assess the situation and advise on the action to be taken. Where there is a cluster of cases they will take a leading role in managing the outbreak.</w:t>
      </w:r>
    </w:p>
    <w:p>
      <w:pPr>
        <w:pStyle w:val="BodyText"/>
        <w:spacing w:before="1"/>
      </w:pPr>
    </w:p>
    <w:p>
      <w:pPr>
        <w:spacing w:before="0"/>
        <w:ind w:left="1238" w:right="864" w:firstLine="0"/>
        <w:jc w:val="left"/>
        <w:rPr>
          <w:b/>
          <w:i/>
          <w:sz w:val="24"/>
        </w:rPr>
      </w:pPr>
      <w:r>
        <w:rPr>
          <w:b/>
          <w:sz w:val="22"/>
        </w:rPr>
        <w:t>Telephone Surrey &amp; Sussex Health Protection Team 0344 225 3861 option 3, then option 1 or web link: </w:t>
      </w:r>
      <w:hyperlink r:id="rId8">
        <w:r>
          <w:rPr>
            <w:i/>
            <w:color w:val="0000FF"/>
            <w:sz w:val="24"/>
            <w:u w:val="single" w:color="0000FF"/>
          </w:rPr>
          <w:t>https://www.gov.uk/government/organisations/</w:t>
        </w:r>
        <w:r>
          <w:rPr>
            <w:b/>
            <w:i/>
            <w:color w:val="0000FF"/>
            <w:sz w:val="24"/>
            <w:u w:val="single" w:color="0000FF"/>
          </w:rPr>
          <w:t>public</w:t>
        </w:r>
        <w:r>
          <w:rPr>
            <w:i/>
            <w:color w:val="0000FF"/>
            <w:sz w:val="24"/>
            <w:u w:val="single" w:color="0000FF"/>
          </w:rPr>
          <w:t>-</w:t>
        </w:r>
        <w:r>
          <w:rPr>
            <w:b/>
            <w:i/>
            <w:color w:val="0000FF"/>
            <w:sz w:val="24"/>
            <w:u w:val="single" w:color="0000FF"/>
          </w:rPr>
          <w:t>health</w:t>
        </w:r>
        <w:r>
          <w:rPr>
            <w:i/>
            <w:color w:val="0000FF"/>
            <w:sz w:val="24"/>
            <w:u w:val="single" w:color="0000FF"/>
          </w:rPr>
          <w:t>-</w:t>
        </w:r>
        <w:r>
          <w:rPr>
            <w:b/>
            <w:i/>
            <w:color w:val="0000FF"/>
            <w:sz w:val="24"/>
            <w:u w:val="single" w:color="0000FF"/>
          </w:rPr>
          <w:t>england</w:t>
        </w:r>
      </w:hyperlink>
    </w:p>
    <w:p>
      <w:pPr>
        <w:pStyle w:val="BodyText"/>
        <w:spacing w:before="9"/>
        <w:rPr>
          <w:b/>
          <w:i/>
          <w:sz w:val="13"/>
        </w:rPr>
      </w:pPr>
    </w:p>
    <w:p>
      <w:pPr>
        <w:pStyle w:val="Heading3"/>
        <w:spacing w:before="94"/>
      </w:pPr>
      <w:r>
        <w:rPr/>
        <w:t>Meningitis Management Group (MMG)</w:t>
      </w:r>
    </w:p>
    <w:p>
      <w:pPr>
        <w:pStyle w:val="BodyText"/>
        <w:spacing w:before="1"/>
        <w:rPr>
          <w:b/>
        </w:rPr>
      </w:pPr>
    </w:p>
    <w:p>
      <w:pPr>
        <w:pStyle w:val="BodyText"/>
        <w:ind w:left="518" w:right="730"/>
      </w:pPr>
      <w:r>
        <w:rPr/>
        <w:t>This group will be convened by the Director of Student Support and Transition when one or more probable or confirmed cases of meningococcal disease have been diagnosed.</w:t>
      </w:r>
    </w:p>
    <w:p>
      <w:pPr>
        <w:pStyle w:val="BodyText"/>
        <w:ind w:left="518" w:right="621"/>
      </w:pPr>
      <w:r>
        <w:rPr/>
        <w:t>Membership includes the Director of Student Support and Transition (Chair), the Nurse Health Advisers (NHAs), representatives from Accommodation, Marketing and the Students’ Union, administrative support and, optionally, other key members of Student Support and Wellbeing.</w:t>
      </w:r>
    </w:p>
    <w:p>
      <w:pPr>
        <w:pStyle w:val="BodyText"/>
      </w:pPr>
    </w:p>
    <w:p>
      <w:pPr>
        <w:pStyle w:val="BodyText"/>
        <w:ind w:left="518" w:right="571"/>
      </w:pPr>
      <w:r>
        <w:rPr/>
        <w:t>The group will be responsible for implementing the procedures outlined in this document and for liaising with the Vice-Chancellor’s Group (VCG), PHE and, where appropriate with the Serious Incident Management Team, who can be contacted by the University Secretary or the Director of Student Support and Transition (see Appendix D: Contact Details).</w:t>
      </w:r>
    </w:p>
    <w:p>
      <w:pPr>
        <w:pStyle w:val="BodyText"/>
      </w:pPr>
    </w:p>
    <w:p>
      <w:pPr>
        <w:pStyle w:val="Heading3"/>
      </w:pPr>
      <w:r>
        <w:rPr/>
        <w:t>Health Protection Team:</w:t>
      </w:r>
    </w:p>
    <w:p>
      <w:pPr>
        <w:pStyle w:val="BodyText"/>
        <w:spacing w:before="1"/>
        <w:rPr>
          <w:b/>
        </w:rPr>
      </w:pPr>
    </w:p>
    <w:p>
      <w:pPr>
        <w:pStyle w:val="BodyText"/>
        <w:ind w:left="518" w:right="554"/>
      </w:pPr>
      <w:r>
        <w:rPr/>
        <w:t>In England, Health Protection Team refers to the local health team to which all clinically suspected cases of invasive meningococcal disease (IMD) should be notified and this team is responsible for advising on any subsequent local public health action. In England, the local Health Protection Teams are part of Public Health England</w:t>
      </w:r>
      <w:r>
        <w:rPr>
          <w:spacing w:val="-8"/>
        </w:rPr>
        <w:t> </w:t>
      </w:r>
      <w:r>
        <w:rPr/>
        <w:t>(PHE).</w:t>
      </w:r>
    </w:p>
    <w:p>
      <w:pPr>
        <w:pStyle w:val="BodyText"/>
      </w:pPr>
    </w:p>
    <w:p>
      <w:pPr>
        <w:pStyle w:val="Heading3"/>
      </w:pPr>
      <w:r>
        <w:rPr/>
        <w:t>Outbreak Control Team:</w:t>
      </w:r>
    </w:p>
    <w:p>
      <w:pPr>
        <w:pStyle w:val="BodyText"/>
        <w:rPr>
          <w:b/>
        </w:rPr>
      </w:pPr>
    </w:p>
    <w:p>
      <w:pPr>
        <w:pStyle w:val="BodyText"/>
        <w:ind w:left="518" w:right="644"/>
      </w:pPr>
      <w:r>
        <w:rPr/>
        <w:t>The Outbreak Control Team will be convened by the duty Consultant in Communicable Disease Control (CCDC) when PHE confirm an outbreak of meningococcal disease. The team members and their roles are defined in Appendix B.</w:t>
      </w:r>
    </w:p>
    <w:p>
      <w:pPr>
        <w:pStyle w:val="BodyText"/>
        <w:spacing w:before="10"/>
        <w:rPr>
          <w:sz w:val="21"/>
        </w:rPr>
      </w:pPr>
    </w:p>
    <w:p>
      <w:pPr>
        <w:pStyle w:val="Heading3"/>
      </w:pPr>
      <w:r>
        <w:rPr/>
        <w:t>Other Definitions:</w:t>
      </w:r>
    </w:p>
    <w:p>
      <w:pPr>
        <w:pStyle w:val="BodyText"/>
        <w:rPr>
          <w:b/>
        </w:rPr>
      </w:pPr>
    </w:p>
    <w:p>
      <w:pPr>
        <w:pStyle w:val="BodyText"/>
        <w:spacing w:before="1"/>
        <w:ind w:left="518" w:right="591"/>
      </w:pPr>
      <w:r>
        <w:rPr/>
        <w:t>The following definitions have been adopted from ‘Guidance on the prevention and management of meningococcal meningitis and septicaemia in higher education institutions’</w:t>
      </w:r>
      <w:r>
        <w:rPr>
          <w:vertAlign w:val="superscript"/>
        </w:rPr>
        <w:t>1</w:t>
      </w:r>
      <w:r>
        <w:rPr>
          <w:vertAlign w:val="baseline"/>
        </w:rPr>
        <w:t>: </w:t>
      </w:r>
      <w:hyperlink r:id="rId9">
        <w:r>
          <w:rPr>
            <w:color w:val="0000FF"/>
            <w:u w:val="single" w:color="0000FF"/>
            <w:vertAlign w:val="baseline"/>
          </w:rPr>
          <w:t>https://www.gov.uk/government/uploads/system/uploads/attachment_data/file/582511/MenA</w:t>
        </w:r>
      </w:hyperlink>
      <w:r>
        <w:rPr>
          <w:color w:val="0000FF"/>
          <w:vertAlign w:val="baseline"/>
        </w:rPr>
        <w:t> </w:t>
      </w:r>
      <w:hyperlink r:id="rId9">
        <w:r>
          <w:rPr>
            <w:color w:val="0000FF"/>
            <w:u w:val="single" w:color="0000FF"/>
            <w:vertAlign w:val="baseline"/>
          </w:rPr>
          <w:t>CWY_HEI_Guidelines.pdf</w:t>
        </w:r>
      </w:hyperlink>
    </w:p>
    <w:p>
      <w:pPr>
        <w:pStyle w:val="BodyText"/>
        <w:rPr>
          <w:sz w:val="20"/>
        </w:rPr>
      </w:pPr>
    </w:p>
    <w:p>
      <w:pPr>
        <w:pStyle w:val="BodyText"/>
        <w:rPr>
          <w:sz w:val="20"/>
        </w:rPr>
      </w:pPr>
    </w:p>
    <w:p>
      <w:pPr>
        <w:pStyle w:val="BodyText"/>
        <w:rPr>
          <w:sz w:val="20"/>
        </w:rPr>
      </w:pPr>
    </w:p>
    <w:p>
      <w:pPr>
        <w:pStyle w:val="BodyText"/>
        <w:spacing w:before="6"/>
        <w:rPr>
          <w:sz w:val="13"/>
        </w:rPr>
      </w:pPr>
      <w:r>
        <w:rPr/>
        <w:pict>
          <v:rect style="position:absolute;margin-left:70.944pt;margin-top:9.732647pt;width:144.020pt;height:.71997pt;mso-position-horizontal-relative:page;mso-position-vertical-relative:paragraph;z-index:-15728640;mso-wrap-distance-left:0;mso-wrap-distance-right:0" filled="true" fillcolor="#000000" stroked="false">
            <v:fill type="solid"/>
            <w10:wrap type="topAndBottom"/>
          </v:rect>
        </w:pict>
      </w:r>
    </w:p>
    <w:p>
      <w:pPr>
        <w:pStyle w:val="BodyText"/>
        <w:rPr>
          <w:sz w:val="20"/>
        </w:rPr>
      </w:pPr>
    </w:p>
    <w:p>
      <w:pPr>
        <w:pStyle w:val="BodyText"/>
        <w:spacing w:before="11"/>
        <w:rPr>
          <w:sz w:val="21"/>
        </w:rPr>
      </w:pPr>
    </w:p>
    <w:p>
      <w:pPr>
        <w:spacing w:before="98"/>
        <w:ind w:left="518" w:right="0" w:firstLine="0"/>
        <w:jc w:val="left"/>
        <w:rPr>
          <w:rFonts w:ascii="Times New Roman" w:hAnsi="Times New Roman"/>
          <w:sz w:val="20"/>
        </w:rPr>
      </w:pPr>
      <w:r>
        <w:rPr>
          <w:rFonts w:ascii="Times New Roman" w:hAnsi="Times New Roman"/>
          <w:sz w:val="20"/>
          <w:vertAlign w:val="superscript"/>
        </w:rPr>
        <w:t>1</w:t>
      </w:r>
      <w:r>
        <w:rPr>
          <w:rFonts w:ascii="Times New Roman" w:hAnsi="Times New Roman"/>
          <w:sz w:val="20"/>
          <w:vertAlign w:val="baseline"/>
        </w:rPr>
        <w:t> © Crown copyright 2016; PHE Publications Gateway Number: 2016383</w:t>
      </w:r>
    </w:p>
    <w:p>
      <w:pPr>
        <w:spacing w:after="0"/>
        <w:jc w:val="left"/>
        <w:rPr>
          <w:rFonts w:ascii="Times New Roman" w:hAnsi="Times New Roman"/>
          <w:sz w:val="20"/>
        </w:rPr>
        <w:sectPr>
          <w:pgSz w:w="11910" w:h="16840"/>
          <w:pgMar w:header="693" w:footer="1165" w:top="1320" w:bottom="1360" w:left="900" w:right="900"/>
        </w:sectPr>
      </w:pPr>
    </w:p>
    <w:p>
      <w:pPr>
        <w:pStyle w:val="ListParagraph"/>
        <w:numPr>
          <w:ilvl w:val="0"/>
          <w:numId w:val="4"/>
        </w:numPr>
        <w:tabs>
          <w:tab w:pos="1298" w:val="left" w:leader="none"/>
          <w:tab w:pos="1299" w:val="left" w:leader="none"/>
        </w:tabs>
        <w:spacing w:line="240" w:lineRule="auto" w:before="91" w:after="0"/>
        <w:ind w:left="1298" w:right="673" w:hanging="360"/>
        <w:jc w:val="left"/>
        <w:rPr>
          <w:sz w:val="22"/>
        </w:rPr>
      </w:pPr>
      <w:r>
        <w:rPr>
          <w:b/>
          <w:sz w:val="22"/>
        </w:rPr>
        <w:t>Invasive meningococcal disease (IMD) </w:t>
      </w:r>
      <w:r>
        <w:rPr>
          <w:sz w:val="22"/>
        </w:rPr>
        <w:t>is an acute infectious bacterial disease caused by Neisseria meningitidis. There are 12 capsular groups of Neisseria meningitidis that cause human disease of which groups B, C, W and Y (referred to as MenB, MenC, </w:t>
      </w:r>
      <w:r>
        <w:rPr>
          <w:spacing w:val="-3"/>
          <w:sz w:val="22"/>
        </w:rPr>
        <w:t>MenW </w:t>
      </w:r>
      <w:r>
        <w:rPr>
          <w:sz w:val="22"/>
        </w:rPr>
        <w:t>and MenY respectively) were historically the most common in the</w:t>
      </w:r>
      <w:r>
        <w:rPr>
          <w:spacing w:val="-1"/>
          <w:sz w:val="22"/>
        </w:rPr>
        <w:t> </w:t>
      </w:r>
      <w:r>
        <w:rPr>
          <w:sz w:val="22"/>
        </w:rPr>
        <w:t>UK.</w:t>
      </w:r>
    </w:p>
    <w:p>
      <w:pPr>
        <w:pStyle w:val="ListParagraph"/>
        <w:numPr>
          <w:ilvl w:val="0"/>
          <w:numId w:val="4"/>
        </w:numPr>
        <w:tabs>
          <w:tab w:pos="1296" w:val="left" w:leader="none"/>
          <w:tab w:pos="1297" w:val="left" w:leader="none"/>
        </w:tabs>
        <w:spacing w:line="240" w:lineRule="auto" w:before="120" w:after="0"/>
        <w:ind w:left="1296" w:right="677" w:hanging="358"/>
        <w:jc w:val="left"/>
        <w:rPr>
          <w:sz w:val="22"/>
        </w:rPr>
      </w:pPr>
      <w:r>
        <w:rPr>
          <w:b/>
          <w:sz w:val="22"/>
        </w:rPr>
        <w:t>Prophylaxis </w:t>
      </w:r>
      <w:r>
        <w:rPr>
          <w:sz w:val="22"/>
        </w:rPr>
        <w:t>is preventive treatment. This will usually consist of a single dose of antibiotics (chemoprophylaxis) and is recommended for the group of close (household-type) contacts of a case to reduce the risk to these contacts themselves and, more importantly, to reduce the risk of further cases in that setting by eradicating carriage of the organism in the throats of members of that group who have no</w:t>
      </w:r>
      <w:r>
        <w:rPr>
          <w:spacing w:val="-1"/>
          <w:sz w:val="22"/>
        </w:rPr>
        <w:t> </w:t>
      </w:r>
      <w:r>
        <w:rPr>
          <w:sz w:val="22"/>
        </w:rPr>
        <w:t>symptoms.</w:t>
      </w:r>
    </w:p>
    <w:p>
      <w:pPr>
        <w:pStyle w:val="ListParagraph"/>
        <w:numPr>
          <w:ilvl w:val="0"/>
          <w:numId w:val="4"/>
        </w:numPr>
        <w:tabs>
          <w:tab w:pos="1296" w:val="left" w:leader="none"/>
          <w:tab w:pos="1297" w:val="left" w:leader="none"/>
        </w:tabs>
        <w:spacing w:line="240" w:lineRule="auto" w:before="117" w:after="0"/>
        <w:ind w:left="1296" w:right="625" w:hanging="358"/>
        <w:jc w:val="left"/>
        <w:rPr>
          <w:sz w:val="22"/>
        </w:rPr>
      </w:pPr>
      <w:r>
        <w:rPr>
          <w:b/>
          <w:sz w:val="22"/>
        </w:rPr>
        <w:t>Possible case: </w:t>
      </w:r>
      <w:r>
        <w:rPr>
          <w:sz w:val="22"/>
        </w:rPr>
        <w:t>person with a clinical diagnosis of meningococcal meningitis or septicaemia or other invasive meningococcal disease without microbiological confirmation, where an experienced member of the local Health Protection Team, in consultation with the clinician and public health doctor consider that diagnoses other than meningococcal disease are at least as likely. Cases categorised as possible do not require public health action but may raise awareness and anxiety that requires the prompt dissemination of information to students and</w:t>
      </w:r>
      <w:r>
        <w:rPr>
          <w:spacing w:val="-4"/>
          <w:sz w:val="22"/>
        </w:rPr>
        <w:t> </w:t>
      </w:r>
      <w:r>
        <w:rPr>
          <w:sz w:val="22"/>
        </w:rPr>
        <w:t>staff.</w:t>
      </w:r>
    </w:p>
    <w:p>
      <w:pPr>
        <w:pStyle w:val="ListParagraph"/>
        <w:numPr>
          <w:ilvl w:val="0"/>
          <w:numId w:val="4"/>
        </w:numPr>
        <w:tabs>
          <w:tab w:pos="1296" w:val="left" w:leader="none"/>
          <w:tab w:pos="1297" w:val="left" w:leader="none"/>
        </w:tabs>
        <w:spacing w:line="240" w:lineRule="auto" w:before="119" w:after="0"/>
        <w:ind w:left="1296" w:right="667" w:hanging="358"/>
        <w:jc w:val="left"/>
        <w:rPr>
          <w:sz w:val="22"/>
        </w:rPr>
      </w:pPr>
      <w:r>
        <w:rPr>
          <w:b/>
          <w:sz w:val="22"/>
        </w:rPr>
        <w:t>Probable case: </w:t>
      </w:r>
      <w:r>
        <w:rPr>
          <w:sz w:val="22"/>
        </w:rPr>
        <w:t>person with a clinical diagnosis of meningococcal meningitis or septicaemia or other invasive meningococcal disease without microbiological confirmation, where an experienced member of the local Health Protection Team, in consultation with the clinician and microbiologist consider that meningococcal disease is the most likely</w:t>
      </w:r>
      <w:r>
        <w:rPr>
          <w:spacing w:val="-9"/>
          <w:sz w:val="22"/>
        </w:rPr>
        <w:t> </w:t>
      </w:r>
      <w:r>
        <w:rPr>
          <w:sz w:val="22"/>
        </w:rPr>
        <w:t>diagnosis.</w:t>
      </w:r>
    </w:p>
    <w:p>
      <w:pPr>
        <w:pStyle w:val="ListParagraph"/>
        <w:numPr>
          <w:ilvl w:val="0"/>
          <w:numId w:val="4"/>
        </w:numPr>
        <w:tabs>
          <w:tab w:pos="1297" w:val="left" w:leader="none"/>
        </w:tabs>
        <w:spacing w:line="237" w:lineRule="auto" w:before="122" w:after="0"/>
        <w:ind w:left="1296" w:right="909" w:hanging="358"/>
        <w:jc w:val="both"/>
        <w:rPr>
          <w:sz w:val="22"/>
        </w:rPr>
      </w:pPr>
      <w:r>
        <w:rPr>
          <w:b/>
          <w:sz w:val="22"/>
        </w:rPr>
        <w:t>Confirmed case: </w:t>
      </w:r>
      <w:r>
        <w:rPr>
          <w:sz w:val="22"/>
        </w:rPr>
        <w:t>person with a clinical diagnosis of meningococcal meningitis or septicaemia, or other invasive disease (e.g. orbital cellulitis, septic arthritis) which has been confirmed microbiologically by culture or nonculture</w:t>
      </w:r>
      <w:r>
        <w:rPr>
          <w:spacing w:val="-11"/>
          <w:sz w:val="22"/>
        </w:rPr>
        <w:t> </w:t>
      </w:r>
      <w:r>
        <w:rPr>
          <w:sz w:val="22"/>
        </w:rPr>
        <w:t>methods.</w:t>
      </w:r>
    </w:p>
    <w:p>
      <w:pPr>
        <w:pStyle w:val="ListParagraph"/>
        <w:numPr>
          <w:ilvl w:val="0"/>
          <w:numId w:val="4"/>
        </w:numPr>
        <w:tabs>
          <w:tab w:pos="1296" w:val="left" w:leader="none"/>
          <w:tab w:pos="1297" w:val="left" w:leader="none"/>
        </w:tabs>
        <w:spacing w:line="240" w:lineRule="auto" w:before="123" w:after="0"/>
        <w:ind w:left="1296" w:right="543" w:hanging="358"/>
        <w:jc w:val="left"/>
        <w:rPr>
          <w:sz w:val="22"/>
        </w:rPr>
      </w:pPr>
      <w:r>
        <w:rPr>
          <w:b/>
          <w:spacing w:val="-3"/>
          <w:sz w:val="22"/>
        </w:rPr>
        <w:t>An </w:t>
      </w:r>
      <w:r>
        <w:rPr>
          <w:b/>
          <w:sz w:val="22"/>
        </w:rPr>
        <w:t>HEI Cluster: </w:t>
      </w:r>
      <w:r>
        <w:rPr>
          <w:sz w:val="22"/>
        </w:rPr>
        <w:t>two or more confirmed or probable cases of IMD that occur in the same </w:t>
      </w:r>
      <w:r>
        <w:rPr>
          <w:spacing w:val="-2"/>
          <w:sz w:val="22"/>
        </w:rPr>
        <w:t>HEI </w:t>
      </w:r>
      <w:r>
        <w:rPr>
          <w:sz w:val="22"/>
        </w:rPr>
        <w:t>within a four-week period and have an identified common link (e.g. same social network, same course and year, same hall of residence) and who are, or could be, infected by the same</w:t>
      </w:r>
      <w:r>
        <w:rPr>
          <w:spacing w:val="-7"/>
          <w:sz w:val="22"/>
        </w:rPr>
        <w:t> </w:t>
      </w:r>
      <w:r>
        <w:rPr>
          <w:sz w:val="22"/>
        </w:rPr>
        <w:t>strain.</w:t>
      </w:r>
    </w:p>
    <w:p>
      <w:pPr>
        <w:pStyle w:val="BodyText"/>
        <w:spacing w:before="10"/>
        <w:rPr>
          <w:sz w:val="21"/>
        </w:rPr>
      </w:pPr>
    </w:p>
    <w:p>
      <w:pPr>
        <w:pStyle w:val="BodyText"/>
        <w:ind w:left="518" w:right="975"/>
      </w:pPr>
      <w:r>
        <w:rPr/>
        <w:t>In the following circumstances, cases of meningococcal disease at the same HEI will not usually constitute an outbreak that requires public health action:</w:t>
      </w:r>
    </w:p>
    <w:p>
      <w:pPr>
        <w:pStyle w:val="ListParagraph"/>
        <w:numPr>
          <w:ilvl w:val="0"/>
          <w:numId w:val="5"/>
        </w:numPr>
        <w:tabs>
          <w:tab w:pos="1231" w:val="left" w:leader="none"/>
          <w:tab w:pos="1232" w:val="left" w:leader="none"/>
        </w:tabs>
        <w:spacing w:line="240" w:lineRule="auto" w:before="120" w:after="0"/>
        <w:ind w:left="1231" w:right="0" w:hanging="356"/>
        <w:jc w:val="left"/>
        <w:rPr>
          <w:sz w:val="22"/>
        </w:rPr>
      </w:pPr>
      <w:r>
        <w:rPr>
          <w:sz w:val="22"/>
        </w:rPr>
        <w:t>if there are two confirmed cases due to different meningococcal strains;</w:t>
      </w:r>
      <w:r>
        <w:rPr>
          <w:spacing w:val="-12"/>
          <w:sz w:val="22"/>
        </w:rPr>
        <w:t> </w:t>
      </w:r>
      <w:r>
        <w:rPr>
          <w:sz w:val="22"/>
        </w:rPr>
        <w:t>or</w:t>
      </w:r>
    </w:p>
    <w:p>
      <w:pPr>
        <w:pStyle w:val="ListParagraph"/>
        <w:numPr>
          <w:ilvl w:val="0"/>
          <w:numId w:val="5"/>
        </w:numPr>
        <w:tabs>
          <w:tab w:pos="1231" w:val="left" w:leader="none"/>
          <w:tab w:pos="1232" w:val="left" w:leader="none"/>
        </w:tabs>
        <w:spacing w:line="228" w:lineRule="auto" w:before="118" w:after="0"/>
        <w:ind w:left="1231" w:right="764" w:hanging="356"/>
        <w:jc w:val="left"/>
        <w:rPr>
          <w:sz w:val="22"/>
        </w:rPr>
      </w:pPr>
      <w:r>
        <w:rPr>
          <w:sz w:val="22"/>
        </w:rPr>
        <w:t>if there are two confirmed or probable cases but the interval between cases is more than four weeks;</w:t>
      </w:r>
      <w:r>
        <w:rPr>
          <w:spacing w:val="-4"/>
          <w:sz w:val="22"/>
        </w:rPr>
        <w:t> </w:t>
      </w:r>
      <w:r>
        <w:rPr>
          <w:sz w:val="22"/>
        </w:rPr>
        <w:t>or</w:t>
      </w:r>
    </w:p>
    <w:p>
      <w:pPr>
        <w:pStyle w:val="ListParagraph"/>
        <w:numPr>
          <w:ilvl w:val="0"/>
          <w:numId w:val="5"/>
        </w:numPr>
        <w:tabs>
          <w:tab w:pos="1231" w:val="left" w:leader="none"/>
          <w:tab w:pos="1232" w:val="left" w:leader="none"/>
        </w:tabs>
        <w:spacing w:line="232" w:lineRule="auto" w:before="130" w:after="0"/>
        <w:ind w:left="1231" w:right="584" w:hanging="356"/>
        <w:jc w:val="left"/>
        <w:rPr>
          <w:sz w:val="22"/>
        </w:rPr>
      </w:pPr>
      <w:r>
        <w:rPr>
          <w:sz w:val="22"/>
        </w:rPr>
        <w:t>if there are two confirmed or probable cases with no evidence of any common links in spite of intensive enquiry (e.g. no social contact network, cases live in different halls of residence, or are on different courses), whatever the interval between them;</w:t>
      </w:r>
      <w:r>
        <w:rPr>
          <w:spacing w:val="-17"/>
          <w:sz w:val="22"/>
        </w:rPr>
        <w:t> </w:t>
      </w:r>
      <w:r>
        <w:rPr>
          <w:sz w:val="22"/>
        </w:rPr>
        <w:t>or</w:t>
      </w:r>
    </w:p>
    <w:p>
      <w:pPr>
        <w:pStyle w:val="ListParagraph"/>
        <w:numPr>
          <w:ilvl w:val="0"/>
          <w:numId w:val="5"/>
        </w:numPr>
        <w:tabs>
          <w:tab w:pos="1232" w:val="left" w:leader="none"/>
        </w:tabs>
        <w:spacing w:line="228" w:lineRule="auto" w:before="133" w:after="0"/>
        <w:ind w:left="1231" w:right="1022" w:hanging="356"/>
        <w:jc w:val="both"/>
        <w:rPr>
          <w:sz w:val="22"/>
        </w:rPr>
      </w:pPr>
      <w:r>
        <w:rPr>
          <w:sz w:val="22"/>
        </w:rPr>
        <w:t>if there are two possible cases (or one possible and only one confirmed/probable case), whatever the interval or link between</w:t>
      </w:r>
      <w:r>
        <w:rPr>
          <w:spacing w:val="-2"/>
          <w:sz w:val="22"/>
        </w:rPr>
        <w:t> </w:t>
      </w:r>
      <w:r>
        <w:rPr>
          <w:sz w:val="22"/>
        </w:rPr>
        <w:t>them.</w:t>
      </w:r>
    </w:p>
    <w:p>
      <w:pPr>
        <w:spacing w:after="0" w:line="228" w:lineRule="auto"/>
        <w:jc w:val="both"/>
        <w:rPr>
          <w:sz w:val="22"/>
        </w:rPr>
        <w:sectPr>
          <w:pgSz w:w="11910" w:h="16840"/>
          <w:pgMar w:header="693" w:footer="1165" w:top="1320" w:bottom="1420" w:left="900" w:right="900"/>
        </w:sectPr>
      </w:pPr>
    </w:p>
    <w:p>
      <w:pPr>
        <w:pStyle w:val="Heading1"/>
        <w:numPr>
          <w:ilvl w:val="0"/>
          <w:numId w:val="3"/>
        </w:numPr>
        <w:tabs>
          <w:tab w:pos="879" w:val="left" w:leader="none"/>
        </w:tabs>
        <w:spacing w:line="240" w:lineRule="auto" w:before="90" w:after="0"/>
        <w:ind w:left="878" w:right="0" w:hanging="361"/>
        <w:jc w:val="left"/>
      </w:pPr>
      <w:bookmarkStart w:name="_TOC_250010" w:id="3"/>
      <w:r>
        <w:rPr/>
        <w:t>Management of Meningitis</w:t>
      </w:r>
      <w:r>
        <w:rPr>
          <w:spacing w:val="-6"/>
        </w:rPr>
        <w:t> </w:t>
      </w:r>
      <w:bookmarkEnd w:id="3"/>
      <w:r>
        <w:rPr/>
        <w:t>Flowchart</w:t>
      </w:r>
    </w:p>
    <w:p>
      <w:pPr>
        <w:pStyle w:val="BodyText"/>
        <w:rPr>
          <w:b/>
          <w:sz w:val="20"/>
        </w:rPr>
      </w:pPr>
    </w:p>
    <w:p>
      <w:pPr>
        <w:pStyle w:val="BodyText"/>
        <w:rPr>
          <w:b/>
          <w:sz w:val="20"/>
        </w:rPr>
      </w:pPr>
    </w:p>
    <w:p>
      <w:pPr>
        <w:pStyle w:val="BodyText"/>
        <w:rPr>
          <w:b/>
          <w:sz w:val="20"/>
        </w:rPr>
      </w:pPr>
    </w:p>
    <w:p>
      <w:pPr>
        <w:spacing w:after="0"/>
        <w:rPr>
          <w:sz w:val="20"/>
        </w:rPr>
        <w:sectPr>
          <w:pgSz w:w="11910" w:h="16840"/>
          <w:pgMar w:header="693" w:footer="1165" w:top="1320" w:bottom="1420" w:left="900" w:right="900"/>
        </w:sectPr>
      </w:pPr>
    </w:p>
    <w:p>
      <w:pPr>
        <w:pStyle w:val="BodyText"/>
        <w:rPr>
          <w:b/>
          <w:sz w:val="18"/>
        </w:rPr>
      </w:pPr>
    </w:p>
    <w:p>
      <w:pPr>
        <w:pStyle w:val="BodyText"/>
        <w:rPr>
          <w:b/>
          <w:sz w:val="18"/>
        </w:rPr>
      </w:pPr>
    </w:p>
    <w:p>
      <w:pPr>
        <w:pStyle w:val="BodyText"/>
        <w:rPr>
          <w:b/>
          <w:sz w:val="18"/>
        </w:rPr>
      </w:pPr>
    </w:p>
    <w:p>
      <w:pPr>
        <w:pStyle w:val="BodyText"/>
        <w:rPr>
          <w:b/>
          <w:sz w:val="18"/>
        </w:rPr>
      </w:pPr>
    </w:p>
    <w:p>
      <w:pPr>
        <w:spacing w:line="218" w:lineRule="auto" w:before="107"/>
        <w:ind w:left="1093" w:right="-18" w:hanging="111"/>
        <w:jc w:val="left"/>
        <w:rPr>
          <w:rFonts w:ascii="Calibri"/>
          <w:b/>
          <w:sz w:val="18"/>
        </w:rPr>
      </w:pPr>
      <w:r>
        <w:rPr>
          <w:rFonts w:ascii="Calibri"/>
          <w:b/>
          <w:color w:val="FFFFFF"/>
          <w:sz w:val="18"/>
        </w:rPr>
        <w:t>Awareness of Meningitis</w:t>
      </w:r>
    </w:p>
    <w:p>
      <w:pPr>
        <w:pStyle w:val="BodyText"/>
        <w:spacing w:before="7"/>
        <w:rPr>
          <w:rFonts w:ascii="Calibri"/>
          <w:b/>
          <w:sz w:val="16"/>
        </w:rPr>
      </w:pPr>
      <w:r>
        <w:rPr/>
        <w:br w:type="column"/>
      </w:r>
      <w:r>
        <w:rPr>
          <w:rFonts w:ascii="Calibri"/>
          <w:b/>
          <w:sz w:val="16"/>
        </w:rPr>
      </w:r>
    </w:p>
    <w:p>
      <w:pPr>
        <w:pStyle w:val="ListParagraph"/>
        <w:numPr>
          <w:ilvl w:val="0"/>
          <w:numId w:val="6"/>
        </w:numPr>
        <w:tabs>
          <w:tab w:pos="578" w:val="left" w:leader="none"/>
        </w:tabs>
        <w:spacing w:line="216" w:lineRule="auto" w:before="0" w:after="0"/>
        <w:ind w:left="568" w:right="1288" w:hanging="92"/>
        <w:jc w:val="left"/>
        <w:rPr>
          <w:rFonts w:ascii="Calibri" w:hAnsi="Calibri"/>
          <w:sz w:val="20"/>
        </w:rPr>
      </w:pPr>
      <w:r>
        <w:rPr>
          <w:rFonts w:ascii="Calibri" w:hAnsi="Calibri"/>
          <w:sz w:val="20"/>
        </w:rPr>
        <w:t>All residential students to be advised on the dangers, signs and symptoms</w:t>
      </w:r>
      <w:r>
        <w:rPr>
          <w:rFonts w:ascii="Calibri" w:hAnsi="Calibri"/>
          <w:spacing w:val="-29"/>
          <w:sz w:val="20"/>
        </w:rPr>
        <w:t> </w:t>
      </w:r>
      <w:r>
        <w:rPr>
          <w:rFonts w:ascii="Calibri" w:hAnsi="Calibri"/>
          <w:sz w:val="20"/>
        </w:rPr>
        <w:t>of Meningitis at induction</w:t>
      </w:r>
      <w:r>
        <w:rPr>
          <w:rFonts w:ascii="Calibri" w:hAnsi="Calibri"/>
          <w:spacing w:val="-2"/>
          <w:sz w:val="20"/>
        </w:rPr>
        <w:t> </w:t>
      </w:r>
      <w:r>
        <w:rPr>
          <w:rFonts w:ascii="Calibri" w:hAnsi="Calibri"/>
          <w:sz w:val="20"/>
        </w:rPr>
        <w:t>sessions</w:t>
      </w:r>
    </w:p>
    <w:p>
      <w:pPr>
        <w:pStyle w:val="ListParagraph"/>
        <w:numPr>
          <w:ilvl w:val="0"/>
          <w:numId w:val="6"/>
        </w:numPr>
        <w:tabs>
          <w:tab w:pos="578" w:val="left" w:leader="none"/>
        </w:tabs>
        <w:spacing w:line="240" w:lineRule="auto" w:before="20" w:after="0"/>
        <w:ind w:left="577" w:right="0" w:hanging="101"/>
        <w:jc w:val="left"/>
        <w:rPr>
          <w:rFonts w:ascii="Calibri" w:hAnsi="Calibri"/>
          <w:sz w:val="20"/>
        </w:rPr>
      </w:pPr>
      <w:r>
        <w:rPr>
          <w:rFonts w:ascii="Calibri" w:hAnsi="Calibri"/>
          <w:sz w:val="20"/>
        </w:rPr>
        <w:t>Regular Meningitis awareness promotions to be run at both</w:t>
      </w:r>
      <w:r>
        <w:rPr>
          <w:rFonts w:ascii="Calibri" w:hAnsi="Calibri"/>
          <w:spacing w:val="-2"/>
          <w:sz w:val="20"/>
        </w:rPr>
        <w:t> </w:t>
      </w:r>
      <w:r>
        <w:rPr>
          <w:rFonts w:ascii="Calibri" w:hAnsi="Calibri"/>
          <w:sz w:val="20"/>
        </w:rPr>
        <w:t>campuses</w:t>
      </w:r>
    </w:p>
    <w:p>
      <w:pPr>
        <w:pStyle w:val="ListParagraph"/>
        <w:numPr>
          <w:ilvl w:val="0"/>
          <w:numId w:val="6"/>
        </w:numPr>
        <w:tabs>
          <w:tab w:pos="578" w:val="left" w:leader="none"/>
        </w:tabs>
        <w:spacing w:line="240" w:lineRule="auto" w:before="10" w:after="0"/>
        <w:ind w:left="577" w:right="0" w:hanging="101"/>
        <w:jc w:val="left"/>
        <w:rPr>
          <w:rFonts w:ascii="Calibri" w:hAnsi="Calibri"/>
          <w:sz w:val="20"/>
        </w:rPr>
      </w:pPr>
      <w:r>
        <w:rPr>
          <w:rFonts w:ascii="Calibri" w:hAnsi="Calibri"/>
          <w:sz w:val="20"/>
        </w:rPr>
        <w:t>Encourage all students to receive the ACWY vaccine if</w:t>
      </w:r>
      <w:r>
        <w:rPr>
          <w:rFonts w:ascii="Calibri" w:hAnsi="Calibri"/>
          <w:spacing w:val="-1"/>
          <w:sz w:val="20"/>
        </w:rPr>
        <w:t> </w:t>
      </w:r>
      <w:r>
        <w:rPr>
          <w:rFonts w:ascii="Calibri" w:hAnsi="Calibri"/>
          <w:sz w:val="20"/>
        </w:rPr>
        <w:t>eligible.</w:t>
      </w:r>
    </w:p>
    <w:p>
      <w:pPr>
        <w:spacing w:after="0" w:line="240" w:lineRule="auto"/>
        <w:jc w:val="left"/>
        <w:rPr>
          <w:rFonts w:ascii="Calibri" w:hAnsi="Calibri"/>
          <w:sz w:val="20"/>
        </w:rPr>
        <w:sectPr>
          <w:type w:val="continuous"/>
          <w:pgSz w:w="11910" w:h="16840"/>
          <w:pgMar w:top="1400" w:bottom="280" w:left="900" w:right="900"/>
          <w:cols w:num="2" w:equalWidth="0">
            <w:col w:w="1996" w:space="40"/>
            <w:col w:w="8074"/>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5"/>
        <w:rPr>
          <w:rFonts w:ascii="Calibri"/>
          <w:sz w:val="17"/>
        </w:rPr>
      </w:pPr>
    </w:p>
    <w:p>
      <w:pPr>
        <w:spacing w:after="0"/>
        <w:rPr>
          <w:rFonts w:ascii="Calibri"/>
          <w:sz w:val="17"/>
        </w:rPr>
        <w:sectPr>
          <w:type w:val="continuous"/>
          <w:pgSz w:w="11910" w:h="16840"/>
          <w:pgMar w:top="1400" w:bottom="280" w:left="900" w:right="900"/>
        </w:sectPr>
      </w:pPr>
    </w:p>
    <w:p>
      <w:pPr>
        <w:pStyle w:val="BodyText"/>
        <w:rPr>
          <w:rFonts w:ascii="Calibri"/>
          <w:sz w:val="18"/>
        </w:rPr>
      </w:pPr>
    </w:p>
    <w:p>
      <w:pPr>
        <w:pStyle w:val="BodyText"/>
        <w:rPr>
          <w:rFonts w:ascii="Calibri"/>
          <w:sz w:val="18"/>
        </w:rPr>
      </w:pPr>
    </w:p>
    <w:p>
      <w:pPr>
        <w:pStyle w:val="BodyText"/>
        <w:spacing w:before="5"/>
        <w:rPr>
          <w:rFonts w:ascii="Calibri"/>
        </w:rPr>
      </w:pPr>
    </w:p>
    <w:p>
      <w:pPr>
        <w:spacing w:line="216" w:lineRule="auto" w:before="0"/>
        <w:ind w:left="940" w:right="0" w:firstLine="0"/>
        <w:jc w:val="center"/>
        <w:rPr>
          <w:rFonts w:ascii="Calibri"/>
          <w:b/>
          <w:sz w:val="18"/>
        </w:rPr>
      </w:pPr>
      <w:r>
        <w:rPr>
          <w:rFonts w:ascii="Calibri"/>
          <w:b/>
          <w:color w:val="FFFFFF"/>
          <w:sz w:val="18"/>
        </w:rPr>
        <w:t>Single </w:t>
      </w:r>
      <w:r>
        <w:rPr>
          <w:rFonts w:ascii="Calibri"/>
          <w:b/>
          <w:color w:val="FFFFFF"/>
          <w:spacing w:val="-3"/>
          <w:sz w:val="18"/>
        </w:rPr>
        <w:t>possible </w:t>
      </w:r>
      <w:r>
        <w:rPr>
          <w:rFonts w:ascii="Calibri"/>
          <w:b/>
          <w:color w:val="FFFFFF"/>
          <w:sz w:val="18"/>
        </w:rPr>
        <w:t>case of Meningitis</w:t>
      </w:r>
    </w:p>
    <w:p>
      <w:pPr>
        <w:pStyle w:val="ListParagraph"/>
        <w:numPr>
          <w:ilvl w:val="0"/>
          <w:numId w:val="6"/>
        </w:numPr>
        <w:tabs>
          <w:tab w:pos="538" w:val="left" w:leader="none"/>
        </w:tabs>
        <w:spacing w:line="240" w:lineRule="auto" w:before="59" w:after="0"/>
        <w:ind w:left="537" w:right="0" w:hanging="102"/>
        <w:jc w:val="left"/>
        <w:rPr>
          <w:rFonts w:ascii="Calibri" w:hAnsi="Calibri"/>
          <w:sz w:val="20"/>
        </w:rPr>
      </w:pPr>
      <w:r>
        <w:rPr>
          <w:rFonts w:ascii="Calibri" w:hAnsi="Calibri"/>
          <w:w w:val="99"/>
          <w:sz w:val="20"/>
        </w:rPr>
        <w:br w:type="column"/>
      </w:r>
      <w:r>
        <w:rPr>
          <w:rFonts w:ascii="Calibri" w:hAnsi="Calibri"/>
          <w:sz w:val="20"/>
        </w:rPr>
        <w:t>No further public heath measures</w:t>
      </w:r>
      <w:r>
        <w:rPr>
          <w:rFonts w:ascii="Calibri" w:hAnsi="Calibri"/>
          <w:spacing w:val="2"/>
          <w:sz w:val="20"/>
        </w:rPr>
        <w:t> </w:t>
      </w:r>
      <w:r>
        <w:rPr>
          <w:rFonts w:ascii="Calibri" w:hAnsi="Calibri"/>
          <w:sz w:val="20"/>
        </w:rPr>
        <w:t>required</w:t>
      </w:r>
    </w:p>
    <w:p>
      <w:pPr>
        <w:pStyle w:val="ListParagraph"/>
        <w:numPr>
          <w:ilvl w:val="0"/>
          <w:numId w:val="6"/>
        </w:numPr>
        <w:tabs>
          <w:tab w:pos="538" w:val="left" w:leader="none"/>
        </w:tabs>
        <w:spacing w:line="240" w:lineRule="auto" w:before="13" w:after="0"/>
        <w:ind w:left="537" w:right="0" w:hanging="102"/>
        <w:jc w:val="left"/>
        <w:rPr>
          <w:rFonts w:ascii="Calibri" w:hAnsi="Calibri"/>
          <w:sz w:val="20"/>
        </w:rPr>
      </w:pPr>
      <w:r>
        <w:rPr>
          <w:rFonts w:ascii="Calibri" w:hAnsi="Calibri"/>
          <w:sz w:val="20"/>
        </w:rPr>
        <w:t>Prophylaxis not</w:t>
      </w:r>
      <w:r>
        <w:rPr>
          <w:rFonts w:ascii="Calibri" w:hAnsi="Calibri"/>
          <w:spacing w:val="-4"/>
          <w:sz w:val="20"/>
        </w:rPr>
        <w:t> </w:t>
      </w:r>
      <w:r>
        <w:rPr>
          <w:rFonts w:ascii="Calibri" w:hAnsi="Calibri"/>
          <w:sz w:val="20"/>
        </w:rPr>
        <w:t>required</w:t>
      </w:r>
    </w:p>
    <w:p>
      <w:pPr>
        <w:pStyle w:val="ListParagraph"/>
        <w:numPr>
          <w:ilvl w:val="0"/>
          <w:numId w:val="6"/>
        </w:numPr>
        <w:tabs>
          <w:tab w:pos="538" w:val="left" w:leader="none"/>
        </w:tabs>
        <w:spacing w:line="213" w:lineRule="auto" w:before="33" w:after="0"/>
        <w:ind w:left="528" w:right="985" w:hanging="92"/>
        <w:jc w:val="left"/>
        <w:rPr>
          <w:rFonts w:ascii="Calibri" w:hAnsi="Calibri"/>
          <w:sz w:val="20"/>
        </w:rPr>
      </w:pPr>
      <w:r>
        <w:rPr>
          <w:rFonts w:ascii="Calibri" w:hAnsi="Calibri"/>
          <w:sz w:val="20"/>
        </w:rPr>
        <w:t>NHAs and Head of SSW, with advice from PHE, will inform relevant students and staff that no follow up action is</w:t>
      </w:r>
      <w:r>
        <w:rPr>
          <w:rFonts w:ascii="Calibri" w:hAnsi="Calibri"/>
          <w:spacing w:val="-2"/>
          <w:sz w:val="20"/>
        </w:rPr>
        <w:t> </w:t>
      </w:r>
      <w:r>
        <w:rPr>
          <w:rFonts w:ascii="Calibri" w:hAnsi="Calibri"/>
          <w:sz w:val="20"/>
        </w:rPr>
        <w:t>required.</w:t>
      </w:r>
    </w:p>
    <w:p>
      <w:pPr>
        <w:spacing w:after="0" w:line="213" w:lineRule="auto"/>
        <w:jc w:val="left"/>
        <w:rPr>
          <w:rFonts w:ascii="Calibri" w:hAnsi="Calibri"/>
          <w:sz w:val="20"/>
        </w:rPr>
        <w:sectPr>
          <w:type w:val="continuous"/>
          <w:pgSz w:w="11910" w:h="16840"/>
          <w:pgMar w:top="1400" w:bottom="280" w:left="900" w:right="900"/>
          <w:cols w:num="2" w:equalWidth="0">
            <w:col w:w="2036" w:space="40"/>
            <w:col w:w="8034"/>
          </w:cols>
        </w:sectPr>
      </w:pPr>
    </w:p>
    <w:p>
      <w:pPr>
        <w:pStyle w:val="BodyText"/>
        <w:rPr>
          <w:rFonts w:ascii="Calibri"/>
          <w:sz w:val="20"/>
        </w:rPr>
      </w:pPr>
    </w:p>
    <w:p>
      <w:pPr>
        <w:spacing w:after="0"/>
        <w:rPr>
          <w:rFonts w:ascii="Calibri"/>
          <w:sz w:val="20"/>
        </w:rPr>
        <w:sectPr>
          <w:type w:val="continuous"/>
          <w:pgSz w:w="11910" w:h="16840"/>
          <w:pgMar w:top="1400" w:bottom="280" w:left="900" w:right="900"/>
        </w:sect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spacing w:line="216" w:lineRule="auto" w:before="137"/>
        <w:ind w:left="635" w:right="0" w:hanging="1"/>
        <w:jc w:val="center"/>
        <w:rPr>
          <w:rFonts w:ascii="Calibri"/>
          <w:b/>
          <w:sz w:val="18"/>
        </w:rPr>
      </w:pPr>
      <w:r>
        <w:rPr>
          <w:rFonts w:ascii="Calibri"/>
          <w:b/>
          <w:color w:val="FFFFFF"/>
          <w:sz w:val="18"/>
        </w:rPr>
        <w:t>A single confirmed or probable case of meningococcal </w:t>
      </w:r>
      <w:r>
        <w:rPr>
          <w:rFonts w:ascii="Calibri"/>
          <w:b/>
          <w:color w:val="FFFFFF"/>
          <w:spacing w:val="-4"/>
          <w:sz w:val="18"/>
        </w:rPr>
        <w:t>disease</w:t>
      </w:r>
    </w:p>
    <w:p>
      <w:pPr>
        <w:pStyle w:val="BodyText"/>
        <w:spacing w:before="6"/>
        <w:rPr>
          <w:rFonts w:ascii="Calibri"/>
          <w:b/>
          <w:sz w:val="16"/>
        </w:rPr>
      </w:pPr>
      <w:r>
        <w:rPr/>
        <w:br w:type="column"/>
      </w:r>
      <w:r>
        <w:rPr>
          <w:rFonts w:ascii="Calibri"/>
          <w:b/>
          <w:sz w:val="16"/>
        </w:rPr>
      </w:r>
    </w:p>
    <w:p>
      <w:pPr>
        <w:pStyle w:val="ListParagraph"/>
        <w:numPr>
          <w:ilvl w:val="0"/>
          <w:numId w:val="7"/>
        </w:numPr>
        <w:tabs>
          <w:tab w:pos="234" w:val="left" w:leader="none"/>
        </w:tabs>
        <w:spacing w:line="240" w:lineRule="auto" w:before="0" w:after="0"/>
        <w:ind w:left="233" w:right="0" w:hanging="102"/>
        <w:jc w:val="left"/>
        <w:rPr>
          <w:rFonts w:ascii="Calibri" w:hAnsi="Calibri"/>
          <w:sz w:val="20"/>
        </w:rPr>
      </w:pPr>
      <w:r>
        <w:rPr>
          <w:rFonts w:ascii="Calibri" w:hAnsi="Calibri"/>
          <w:sz w:val="20"/>
        </w:rPr>
        <w:t>The MMG will be convened to coordinate appropriate action and</w:t>
      </w:r>
      <w:r>
        <w:rPr>
          <w:rFonts w:ascii="Calibri" w:hAnsi="Calibri"/>
          <w:spacing w:val="-6"/>
          <w:sz w:val="20"/>
        </w:rPr>
        <w:t> </w:t>
      </w:r>
      <w:r>
        <w:rPr>
          <w:rFonts w:ascii="Calibri" w:hAnsi="Calibri"/>
          <w:sz w:val="20"/>
        </w:rPr>
        <w:t>will:</w:t>
      </w:r>
    </w:p>
    <w:p>
      <w:pPr>
        <w:pStyle w:val="ListParagraph"/>
        <w:numPr>
          <w:ilvl w:val="0"/>
          <w:numId w:val="7"/>
        </w:numPr>
        <w:tabs>
          <w:tab w:pos="279" w:val="left" w:leader="none"/>
        </w:tabs>
        <w:spacing w:line="216" w:lineRule="auto" w:before="32" w:after="0"/>
        <w:ind w:left="223" w:right="1023" w:hanging="92"/>
        <w:jc w:val="left"/>
        <w:rPr>
          <w:rFonts w:ascii="Calibri" w:hAnsi="Calibri"/>
          <w:sz w:val="20"/>
        </w:rPr>
      </w:pPr>
      <w:r>
        <w:rPr>
          <w:rFonts w:ascii="Calibri" w:hAnsi="Calibri"/>
          <w:sz w:val="20"/>
        </w:rPr>
        <w:t>Inform the local Health Protection Team (HPT) who will liaise with the MMG to ensure that clear information is available to the relevant students and</w:t>
      </w:r>
      <w:r>
        <w:rPr>
          <w:rFonts w:ascii="Calibri" w:hAnsi="Calibri"/>
          <w:spacing w:val="-33"/>
          <w:sz w:val="20"/>
        </w:rPr>
        <w:t> </w:t>
      </w:r>
      <w:r>
        <w:rPr>
          <w:rFonts w:ascii="Calibri" w:hAnsi="Calibri"/>
          <w:sz w:val="20"/>
        </w:rPr>
        <w:t>staff. The HPT will also help to ensure that prophylaxis is offered to the close household contacts of that</w:t>
      </w:r>
      <w:r>
        <w:rPr>
          <w:rFonts w:ascii="Calibri" w:hAnsi="Calibri"/>
          <w:spacing w:val="-3"/>
          <w:sz w:val="20"/>
        </w:rPr>
        <w:t> </w:t>
      </w:r>
      <w:r>
        <w:rPr>
          <w:rFonts w:ascii="Calibri" w:hAnsi="Calibri"/>
          <w:sz w:val="20"/>
        </w:rPr>
        <w:t>case.</w:t>
      </w:r>
    </w:p>
    <w:p>
      <w:pPr>
        <w:pStyle w:val="ListParagraph"/>
        <w:numPr>
          <w:ilvl w:val="0"/>
          <w:numId w:val="7"/>
        </w:numPr>
        <w:tabs>
          <w:tab w:pos="279" w:val="left" w:leader="none"/>
        </w:tabs>
        <w:spacing w:line="216" w:lineRule="auto" w:before="35" w:after="0"/>
        <w:ind w:left="223" w:right="891" w:hanging="92"/>
        <w:jc w:val="left"/>
        <w:rPr>
          <w:rFonts w:ascii="Calibri" w:hAnsi="Calibri"/>
          <w:sz w:val="20"/>
        </w:rPr>
      </w:pPr>
      <w:r>
        <w:rPr>
          <w:rFonts w:ascii="Calibri" w:hAnsi="Calibri"/>
          <w:sz w:val="20"/>
        </w:rPr>
        <w:t>Gather information about the specific case and potentially affected students</w:t>
      </w:r>
      <w:r>
        <w:rPr>
          <w:rFonts w:ascii="Calibri" w:hAnsi="Calibri"/>
          <w:spacing w:val="-25"/>
          <w:sz w:val="20"/>
        </w:rPr>
        <w:t> </w:t>
      </w:r>
      <w:r>
        <w:rPr>
          <w:rFonts w:ascii="Calibri" w:hAnsi="Calibri"/>
          <w:sz w:val="20"/>
        </w:rPr>
        <w:t>and staff, and provide them with prompt and accurate</w:t>
      </w:r>
      <w:r>
        <w:rPr>
          <w:rFonts w:ascii="Calibri" w:hAnsi="Calibri"/>
          <w:spacing w:val="-4"/>
          <w:sz w:val="20"/>
        </w:rPr>
        <w:t> </w:t>
      </w:r>
      <w:r>
        <w:rPr>
          <w:rFonts w:ascii="Calibri" w:hAnsi="Calibri"/>
          <w:sz w:val="20"/>
        </w:rPr>
        <w:t>information</w:t>
      </w:r>
    </w:p>
    <w:p>
      <w:pPr>
        <w:pStyle w:val="ListParagraph"/>
        <w:numPr>
          <w:ilvl w:val="0"/>
          <w:numId w:val="7"/>
        </w:numPr>
        <w:tabs>
          <w:tab w:pos="234" w:val="left" w:leader="none"/>
        </w:tabs>
        <w:spacing w:line="213" w:lineRule="auto" w:before="40" w:after="0"/>
        <w:ind w:left="223" w:right="879" w:hanging="92"/>
        <w:jc w:val="left"/>
        <w:rPr>
          <w:rFonts w:ascii="Calibri" w:hAnsi="Calibri"/>
          <w:sz w:val="20"/>
        </w:rPr>
      </w:pPr>
      <w:r>
        <w:rPr>
          <w:rFonts w:ascii="Calibri" w:hAnsi="Calibri"/>
          <w:sz w:val="20"/>
        </w:rPr>
        <w:t>Confirm PR strategy, inform and instruct frontline staff, confirm how information will be disseminated</w:t>
      </w:r>
    </w:p>
    <w:p>
      <w:pPr>
        <w:pStyle w:val="ListParagraph"/>
        <w:numPr>
          <w:ilvl w:val="0"/>
          <w:numId w:val="7"/>
        </w:numPr>
        <w:tabs>
          <w:tab w:pos="234" w:val="left" w:leader="none"/>
        </w:tabs>
        <w:spacing w:line="216" w:lineRule="auto" w:before="39" w:after="0"/>
        <w:ind w:left="223" w:right="879" w:hanging="92"/>
        <w:jc w:val="left"/>
        <w:rPr>
          <w:rFonts w:ascii="Calibri" w:hAnsi="Calibri"/>
          <w:sz w:val="20"/>
        </w:rPr>
      </w:pPr>
      <w:r>
        <w:rPr>
          <w:rFonts w:ascii="Calibri" w:hAnsi="Calibri"/>
          <w:sz w:val="20"/>
        </w:rPr>
        <w:t>Increase general student/staff awareness of the dangers and signs and</w:t>
      </w:r>
      <w:r>
        <w:rPr>
          <w:rFonts w:ascii="Calibri" w:hAnsi="Calibri"/>
          <w:spacing w:val="-29"/>
          <w:sz w:val="20"/>
        </w:rPr>
        <w:t> </w:t>
      </w:r>
      <w:r>
        <w:rPr>
          <w:rFonts w:ascii="Calibri" w:hAnsi="Calibri"/>
          <w:sz w:val="20"/>
        </w:rPr>
        <w:t>symptoms of</w:t>
      </w:r>
      <w:r>
        <w:rPr>
          <w:rFonts w:ascii="Calibri" w:hAnsi="Calibri"/>
          <w:spacing w:val="-3"/>
          <w:sz w:val="20"/>
        </w:rPr>
        <w:t> </w:t>
      </w:r>
      <w:r>
        <w:rPr>
          <w:rFonts w:ascii="Calibri" w:hAnsi="Calibri"/>
          <w:sz w:val="20"/>
        </w:rPr>
        <w:t>Meningitis</w:t>
      </w:r>
    </w:p>
    <w:p>
      <w:pPr>
        <w:pStyle w:val="ListParagraph"/>
        <w:numPr>
          <w:ilvl w:val="0"/>
          <w:numId w:val="7"/>
        </w:numPr>
        <w:tabs>
          <w:tab w:pos="234" w:val="left" w:leader="none"/>
        </w:tabs>
        <w:spacing w:line="240" w:lineRule="auto" w:before="17" w:after="0"/>
        <w:ind w:left="233" w:right="0" w:hanging="102"/>
        <w:jc w:val="left"/>
        <w:rPr>
          <w:rFonts w:ascii="Calibri" w:hAnsi="Calibri"/>
          <w:sz w:val="20"/>
        </w:rPr>
      </w:pPr>
      <w:r>
        <w:rPr>
          <w:rFonts w:ascii="Calibri" w:hAnsi="Calibri"/>
          <w:sz w:val="20"/>
        </w:rPr>
        <w:t>Support the student’s</w:t>
      </w:r>
      <w:r>
        <w:rPr>
          <w:rFonts w:ascii="Calibri" w:hAnsi="Calibri"/>
          <w:spacing w:val="-3"/>
          <w:sz w:val="20"/>
        </w:rPr>
        <w:t> </w:t>
      </w:r>
      <w:r>
        <w:rPr>
          <w:rFonts w:ascii="Calibri" w:hAnsi="Calibri"/>
          <w:sz w:val="20"/>
        </w:rPr>
        <w:t>family</w:t>
      </w:r>
    </w:p>
    <w:p>
      <w:pPr>
        <w:spacing w:after="0" w:line="240" w:lineRule="auto"/>
        <w:jc w:val="left"/>
        <w:rPr>
          <w:rFonts w:ascii="Calibri" w:hAnsi="Calibri"/>
          <w:sz w:val="20"/>
        </w:rPr>
        <w:sectPr>
          <w:type w:val="continuous"/>
          <w:pgSz w:w="11910" w:h="16840"/>
          <w:pgMar w:top="1400" w:bottom="280" w:left="900" w:right="900"/>
          <w:cols w:num="2" w:equalWidth="0">
            <w:col w:w="2341" w:space="40"/>
            <w:col w:w="7729"/>
          </w:cols>
        </w:sectPr>
      </w:pPr>
    </w:p>
    <w:p>
      <w:pPr>
        <w:pStyle w:val="BodyText"/>
        <w:rPr>
          <w:rFonts w:ascii="Calibri"/>
          <w:sz w:val="20"/>
        </w:rPr>
      </w:pPr>
    </w:p>
    <w:p>
      <w:pPr>
        <w:spacing w:after="0"/>
        <w:rPr>
          <w:rFonts w:ascii="Calibri"/>
          <w:sz w:val="20"/>
        </w:rPr>
        <w:sectPr>
          <w:type w:val="continuous"/>
          <w:pgSz w:w="11910" w:h="16840"/>
          <w:pgMar w:top="1400" w:bottom="280" w:left="900" w:right="900"/>
        </w:sect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7"/>
        </w:rPr>
      </w:pPr>
    </w:p>
    <w:p>
      <w:pPr>
        <w:spacing w:line="216" w:lineRule="auto" w:before="1"/>
        <w:ind w:left="635" w:right="0" w:firstLine="16"/>
        <w:jc w:val="both"/>
        <w:rPr>
          <w:rFonts w:ascii="Calibri"/>
          <w:b/>
          <w:sz w:val="18"/>
        </w:rPr>
      </w:pPr>
      <w:r>
        <w:rPr>
          <w:rFonts w:ascii="Calibri"/>
          <w:b/>
          <w:color w:val="FFFFFF"/>
          <w:sz w:val="18"/>
        </w:rPr>
        <w:t>Two or more probable or confirmed cases of meningococcal </w:t>
      </w:r>
      <w:r>
        <w:rPr>
          <w:rFonts w:ascii="Calibri"/>
          <w:b/>
          <w:color w:val="FFFFFF"/>
          <w:spacing w:val="-4"/>
          <w:sz w:val="18"/>
        </w:rPr>
        <w:t>disease</w:t>
      </w:r>
    </w:p>
    <w:p>
      <w:pPr>
        <w:pStyle w:val="BodyText"/>
        <w:spacing w:before="8"/>
        <w:rPr>
          <w:rFonts w:ascii="Calibri"/>
          <w:b/>
          <w:sz w:val="16"/>
        </w:rPr>
      </w:pPr>
      <w:r>
        <w:rPr/>
        <w:br w:type="column"/>
      </w:r>
      <w:r>
        <w:rPr>
          <w:rFonts w:ascii="Calibri"/>
          <w:b/>
          <w:sz w:val="16"/>
        </w:rPr>
      </w:r>
    </w:p>
    <w:p>
      <w:pPr>
        <w:pStyle w:val="ListParagraph"/>
        <w:numPr>
          <w:ilvl w:val="0"/>
          <w:numId w:val="7"/>
        </w:numPr>
        <w:tabs>
          <w:tab w:pos="234" w:val="left" w:leader="none"/>
        </w:tabs>
        <w:spacing w:line="216" w:lineRule="auto" w:before="0" w:after="0"/>
        <w:ind w:left="223" w:right="1176" w:hanging="92"/>
        <w:jc w:val="left"/>
        <w:rPr>
          <w:rFonts w:ascii="Calibri" w:hAnsi="Calibri"/>
          <w:sz w:val="20"/>
        </w:rPr>
      </w:pPr>
      <w:r>
        <w:rPr>
          <w:rFonts w:ascii="Calibri" w:hAnsi="Calibri"/>
          <w:sz w:val="20"/>
        </w:rPr>
        <w:t>PHE will make careful and rapid assessment of all cases, reviewing dates,</w:t>
      </w:r>
      <w:r>
        <w:rPr>
          <w:rFonts w:ascii="Calibri" w:hAnsi="Calibri"/>
          <w:spacing w:val="-28"/>
          <w:sz w:val="20"/>
        </w:rPr>
        <w:t> </w:t>
      </w:r>
      <w:r>
        <w:rPr>
          <w:rFonts w:ascii="Calibri" w:hAnsi="Calibri"/>
          <w:sz w:val="20"/>
        </w:rPr>
        <w:t>links between cases and potential numbers of students</w:t>
      </w:r>
      <w:r>
        <w:rPr>
          <w:rFonts w:ascii="Calibri" w:hAnsi="Calibri"/>
          <w:spacing w:val="-1"/>
          <w:sz w:val="20"/>
        </w:rPr>
        <w:t> </w:t>
      </w:r>
      <w:r>
        <w:rPr>
          <w:rFonts w:ascii="Calibri" w:hAnsi="Calibri"/>
          <w:sz w:val="20"/>
        </w:rPr>
        <w:t>involved</w:t>
      </w:r>
    </w:p>
    <w:p>
      <w:pPr>
        <w:pStyle w:val="ListParagraph"/>
        <w:numPr>
          <w:ilvl w:val="0"/>
          <w:numId w:val="7"/>
        </w:numPr>
        <w:tabs>
          <w:tab w:pos="234" w:val="left" w:leader="none"/>
        </w:tabs>
        <w:spacing w:line="213" w:lineRule="auto" w:before="40" w:after="0"/>
        <w:ind w:left="223" w:right="1365" w:hanging="92"/>
        <w:jc w:val="left"/>
        <w:rPr>
          <w:rFonts w:ascii="Calibri" w:hAnsi="Calibri"/>
          <w:sz w:val="20"/>
        </w:rPr>
      </w:pPr>
      <w:r>
        <w:rPr>
          <w:rFonts w:ascii="Calibri" w:hAnsi="Calibri"/>
          <w:sz w:val="20"/>
        </w:rPr>
        <w:t>PHE will consider the options (no action, information, prophylaxis) and</w:t>
      </w:r>
      <w:r>
        <w:rPr>
          <w:rFonts w:ascii="Calibri" w:hAnsi="Calibri"/>
          <w:spacing w:val="-28"/>
          <w:sz w:val="20"/>
        </w:rPr>
        <w:t> </w:t>
      </w:r>
      <w:r>
        <w:rPr>
          <w:rFonts w:ascii="Calibri" w:hAnsi="Calibri"/>
          <w:sz w:val="20"/>
        </w:rPr>
        <w:t>take appropriate</w:t>
      </w:r>
      <w:r>
        <w:rPr>
          <w:rFonts w:ascii="Calibri" w:hAnsi="Calibri"/>
          <w:spacing w:val="-2"/>
          <w:sz w:val="20"/>
        </w:rPr>
        <w:t> </w:t>
      </w:r>
      <w:r>
        <w:rPr>
          <w:rFonts w:ascii="Calibri" w:hAnsi="Calibri"/>
          <w:sz w:val="20"/>
        </w:rPr>
        <w:t>action</w:t>
      </w:r>
    </w:p>
    <w:p>
      <w:pPr>
        <w:pStyle w:val="ListParagraph"/>
        <w:numPr>
          <w:ilvl w:val="0"/>
          <w:numId w:val="7"/>
        </w:numPr>
        <w:tabs>
          <w:tab w:pos="234" w:val="left" w:leader="none"/>
        </w:tabs>
        <w:spacing w:line="240" w:lineRule="auto" w:before="20" w:after="0"/>
        <w:ind w:left="233" w:right="0" w:hanging="102"/>
        <w:jc w:val="left"/>
        <w:rPr>
          <w:rFonts w:ascii="Calibri" w:hAnsi="Calibri"/>
          <w:sz w:val="20"/>
        </w:rPr>
      </w:pPr>
      <w:r>
        <w:rPr>
          <w:rFonts w:ascii="Calibri" w:hAnsi="Calibri"/>
          <w:sz w:val="20"/>
        </w:rPr>
        <w:t>If a cluster or outbreak is confirmed the Outbreak Control Team will be</w:t>
      </w:r>
      <w:r>
        <w:rPr>
          <w:rFonts w:ascii="Calibri" w:hAnsi="Calibri"/>
          <w:spacing w:val="-7"/>
          <w:sz w:val="20"/>
        </w:rPr>
        <w:t> </w:t>
      </w:r>
      <w:r>
        <w:rPr>
          <w:rFonts w:ascii="Calibri" w:hAnsi="Calibri"/>
          <w:sz w:val="20"/>
        </w:rPr>
        <w:t>convened</w:t>
      </w:r>
    </w:p>
    <w:p>
      <w:pPr>
        <w:spacing w:after="0" w:line="240" w:lineRule="auto"/>
        <w:jc w:val="left"/>
        <w:rPr>
          <w:rFonts w:ascii="Calibri" w:hAnsi="Calibri"/>
          <w:sz w:val="20"/>
        </w:rPr>
        <w:sectPr>
          <w:type w:val="continuous"/>
          <w:pgSz w:w="11910" w:h="16840"/>
          <w:pgMar w:top="1400" w:bottom="280" w:left="900" w:right="900"/>
          <w:cols w:num="2" w:equalWidth="0">
            <w:col w:w="2341" w:space="40"/>
            <w:col w:w="7729"/>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6"/>
        <w:rPr>
          <w:rFonts w:ascii="Calibri"/>
          <w:sz w:val="25"/>
        </w:rPr>
      </w:pPr>
    </w:p>
    <w:p>
      <w:pPr>
        <w:spacing w:after="0"/>
        <w:rPr>
          <w:rFonts w:ascii="Calibri"/>
          <w:sz w:val="25"/>
        </w:rPr>
        <w:sectPr>
          <w:type w:val="continuous"/>
          <w:pgSz w:w="11910" w:h="16840"/>
          <w:pgMar w:top="1400" w:bottom="280" w:left="900" w:right="900"/>
        </w:sectPr>
      </w:pPr>
    </w:p>
    <w:p>
      <w:pPr>
        <w:pStyle w:val="BodyText"/>
        <w:rPr>
          <w:rFonts w:ascii="Calibri"/>
          <w:sz w:val="18"/>
        </w:rPr>
      </w:pPr>
      <w:r>
        <w:rPr/>
        <w:pict>
          <v:group style="position:absolute;margin-left:72.900002pt;margin-top:112.379982pt;width:449.8pt;height:641.550pt;mso-position-horizontal-relative:page;mso-position-vertical-relative:page;z-index:-16219648" coordorigin="1458,2248" coordsize="8996,12831">
            <v:shape style="position:absolute;left:1478;top:2267;width:1822;height:2603" coordorigin="1478,2268" coordsize="1822,2603" path="m3300,2268l2389,3179,1478,2268,1478,3960,2389,4871,3300,3960,3300,2268xe" filled="true" fillcolor="#4f81bc" stroked="false">
              <v:path arrowok="t"/>
              <v:fill type="solid"/>
            </v:shape>
            <v:shape style="position:absolute;left:1478;top:2267;width:1822;height:2603" coordorigin="1478,2268" coordsize="1822,2603" path="m3300,2268l3300,3960,2389,4871,1478,3960,1478,2268,2389,3179,3300,2268xe" filled="false" stroked="true" strokeweight="2pt" strokecolor="#4f81bc">
              <v:path arrowok="t"/>
              <v:stroke dashstyle="solid"/>
            </v:shape>
            <v:shape style="position:absolute;left:3300;top:2267;width:7134;height:1692" coordorigin="3300,2268" coordsize="7134,1692" path="m10152,2268l3300,2268,3300,3960,10152,3960,10227,3950,10294,3921,10351,3877,10396,3820,10424,3753,10434,3678,10434,2550,10424,2475,10396,2407,10351,2350,10294,2306,10227,2278,10152,2268xe" filled="true" fillcolor="#ffffff" stroked="false">
              <v:path arrowok="t"/>
              <v:fill opacity="59110f" type="solid"/>
            </v:shape>
            <v:shape style="position:absolute;left:3300;top:2267;width:7134;height:1692" coordorigin="3300,2268" coordsize="7134,1692" path="m10434,2550l10434,3678,10424,3753,10396,3820,10351,3877,10294,3921,10227,3950,10152,3960,3300,3960,3300,2268,10152,2268,10227,2278,10294,2306,10351,2350,10396,2407,10424,2475,10434,2550xe" filled="false" stroked="true" strokeweight="2pt" strokecolor="#4f81bc">
              <v:path arrowok="t"/>
              <v:stroke dashstyle="solid"/>
            </v:shape>
            <v:shape style="position:absolute;left:1478;top:4666;width:1822;height:2603" coordorigin="1478,4666" coordsize="1822,2603" path="m3300,4666l2389,5577,1478,4666,1478,6358,2389,7269,3300,6358,3300,4666xe" filled="true" fillcolor="#4f81bc" stroked="false">
              <v:path arrowok="t"/>
              <v:fill type="solid"/>
            </v:shape>
            <v:shape style="position:absolute;left:1478;top:4666;width:1822;height:2603" coordorigin="1478,4666" coordsize="1822,2603" path="m3300,4666l3300,6358,2389,7269,1478,6358,1478,4666,2389,5577,3300,4666xe" filled="false" stroked="true" strokeweight="2pt" strokecolor="#4f81bc">
              <v:path arrowok="t"/>
              <v:stroke dashstyle="solid"/>
            </v:shape>
            <v:shape style="position:absolute;left:3300;top:4666;width:7134;height:1692" coordorigin="3300,4666" coordsize="7134,1692" path="m10152,4666l3300,4666,3300,6358,10152,6358,10227,6348,10294,6320,10351,6276,10396,6218,10424,6151,10434,6076,10434,4948,10424,4873,10396,4806,10351,4749,10294,4705,10227,4676,10152,4666xe" filled="true" fillcolor="#ffffff" stroked="false">
              <v:path arrowok="t"/>
              <v:fill opacity="59110f" type="solid"/>
            </v:shape>
            <v:shape style="position:absolute;left:3300;top:4666;width:7134;height:1692" coordorigin="3300,4666" coordsize="7134,1692" path="m10434,4948l10434,6076,10424,6151,10396,6218,10351,6276,10294,6320,10227,6348,10152,6358,3300,6358,3300,4666,10152,4666,10227,4676,10294,4705,10351,4749,10396,4806,10424,4873,10434,4948xe" filled="false" stroked="true" strokeweight="2.0pt" strokecolor="#4f81bc">
              <v:path arrowok="t"/>
              <v:stroke dashstyle="solid"/>
            </v:shape>
            <v:shape style="position:absolute;left:1478;top:7177;width:1822;height:2603" coordorigin="1478,7178" coordsize="1822,2603" path="m3300,7178l2389,8089,1478,7178,1478,8870,2389,9781,3300,8870,3300,7178xe" filled="true" fillcolor="#4f81bc" stroked="false">
              <v:path arrowok="t"/>
              <v:fill type="solid"/>
            </v:shape>
            <v:shape style="position:absolute;left:1478;top:7177;width:1822;height:2603" coordorigin="1478,7178" coordsize="1822,2603" path="m3300,7178l3300,8870,2389,9781,1478,8870,1478,7178,2389,8089,3300,7178xe" filled="false" stroked="true" strokeweight="2pt" strokecolor="#4f81bc">
              <v:path arrowok="t"/>
              <v:stroke dashstyle="solid"/>
            </v:shape>
            <v:shape style="position:absolute;left:3300;top:6699;width:7134;height:2878" coordorigin="3300,6700" coordsize="7134,2878" path="m9954,6700l3300,6700,3300,9577,9954,9577,10032,9571,10106,9553,10175,9524,10238,9485,10294,9437,10341,9381,10380,9318,10410,9249,10428,9175,10434,9098,10434,7179,10428,7101,10410,7028,10380,6959,10341,6896,10294,6840,10238,6792,10175,6753,10106,6724,10032,6706,9954,6700xe" filled="true" fillcolor="#ffffff" stroked="false">
              <v:path arrowok="t"/>
              <v:fill opacity="59110f" type="solid"/>
            </v:shape>
            <v:shape style="position:absolute;left:3300;top:6699;width:7134;height:2878" coordorigin="3300,6700" coordsize="7134,2878" path="m10434,7179l10434,9098,10428,9175,10410,9249,10380,9318,10341,9381,10294,9437,10238,9485,10175,9524,10106,9553,10032,9571,9954,9577,3300,9577,3300,6700,9954,6700,10032,6706,10106,6724,10175,6753,10238,6792,10294,6840,10341,6896,10380,6959,10410,7028,10428,7101,10434,7179xe" filled="false" stroked="true" strokeweight="2pt" strokecolor="#4f81bc">
              <v:path arrowok="t"/>
              <v:stroke dashstyle="solid"/>
            </v:shape>
            <v:shape style="position:absolute;left:1478;top:9879;width:1822;height:2603" coordorigin="1478,9879" coordsize="1822,2603" path="m3300,9879l2389,10790,1478,9879,1478,11571,2389,12482,3300,11571,3300,9879xe" filled="true" fillcolor="#4f81bc" stroked="false">
              <v:path arrowok="t"/>
              <v:fill type="solid"/>
            </v:shape>
            <v:shape style="position:absolute;left:1478;top:9879;width:1822;height:2603" coordorigin="1478,9879" coordsize="1822,2603" path="m3300,9879l3300,11571,2389,12482,1478,11571,1478,9879,2389,10790,3300,9879xe" filled="false" stroked="true" strokeweight="2pt" strokecolor="#4f81bc">
              <v:path arrowok="t"/>
              <v:stroke dashstyle="solid"/>
            </v:shape>
            <v:shape style="position:absolute;left:3300;top:9868;width:7134;height:1692" coordorigin="3300,9869" coordsize="7134,1692" path="m10152,9869l3300,9869,3300,11560,10152,11560,10227,11550,10294,11522,10351,11478,10396,11421,10424,11354,10434,11279,10434,10151,10424,10076,10396,10008,10351,9951,10294,9907,10227,9879,10152,9869xe" filled="true" fillcolor="#ffffff" stroked="false">
              <v:path arrowok="t"/>
              <v:fill opacity="59110f" type="solid"/>
            </v:shape>
            <v:shape style="position:absolute;left:3300;top:9868;width:7134;height:1692" coordorigin="3300,9869" coordsize="7134,1692" path="m10434,10151l10434,11279,10424,11354,10396,11421,10351,11478,10294,11522,10227,11550,10152,11560,3300,11560,3300,9869,10152,9869,10227,9879,10294,9907,10351,9951,10396,10008,10424,10076,10434,10151xe" filled="false" stroked="true" strokeweight="2.0pt" strokecolor="#4f81bc">
              <v:path arrowok="t"/>
              <v:stroke dashstyle="solid"/>
            </v:shape>
            <v:shape style="position:absolute;left:1478;top:12455;width:1822;height:2603" coordorigin="1478,12455" coordsize="1822,2603" path="m3300,12455l2389,13366,1478,12455,1478,14147,2389,15058,3300,14147,3300,12455xe" filled="true" fillcolor="#4f81bc" stroked="false">
              <v:path arrowok="t"/>
              <v:fill type="solid"/>
            </v:shape>
            <v:shape style="position:absolute;left:1478;top:12455;width:1822;height:2603" coordorigin="1478,12455" coordsize="1822,2603" path="m3300,12455l3300,14147,2389,15058,1478,14147,1478,12455,2389,13366,3300,12455xe" filled="false" stroked="true" strokeweight="2pt" strokecolor="#4f81bc">
              <v:path arrowok="t"/>
              <v:stroke dashstyle="solid"/>
            </v:shape>
            <v:shape style="position:absolute;left:3300;top:12455;width:7134;height:1693" coordorigin="3300,12455" coordsize="7134,1693" path="m10152,12455l3300,12455,3300,14148,10152,14148,10227,14138,10294,14109,10351,14065,10395,14008,10424,13941,10434,13866,10434,12737,10424,12662,10395,12595,10351,12538,10294,12494,10227,12465,10152,12455xe" filled="true" fillcolor="#ffffff" stroked="false">
              <v:path arrowok="t"/>
              <v:fill opacity="59110f" type="solid"/>
            </v:shape>
            <v:shape style="position:absolute;left:3300;top:12455;width:7134;height:1693" coordorigin="3300,12455" coordsize="7134,1693" path="m10434,12737l10434,13866,10424,13941,10395,14008,10351,14065,10294,14109,10227,14138,10152,14148,3300,14148,3300,12455,10152,12455,10227,12465,10294,12494,10351,12538,10395,12595,10424,12662,10434,12737xe" filled="false" stroked="true" strokeweight="2pt" strokecolor="#4f81bc">
              <v:path arrowok="t"/>
              <v:stroke dashstyle="solid"/>
            </v:shape>
            <w10:wrap type="none"/>
          </v:group>
        </w:pict>
      </w:r>
    </w:p>
    <w:p>
      <w:pPr>
        <w:pStyle w:val="BodyText"/>
        <w:rPr>
          <w:rFonts w:ascii="Calibri"/>
          <w:sz w:val="18"/>
        </w:rPr>
      </w:pPr>
    </w:p>
    <w:p>
      <w:pPr>
        <w:pStyle w:val="BodyText"/>
        <w:spacing w:before="7"/>
        <w:rPr>
          <w:rFonts w:ascii="Calibri"/>
          <w:sz w:val="23"/>
        </w:rPr>
      </w:pPr>
    </w:p>
    <w:p>
      <w:pPr>
        <w:spacing w:line="216" w:lineRule="auto" w:before="0"/>
        <w:ind w:left="635" w:right="0" w:firstLine="2"/>
        <w:jc w:val="center"/>
        <w:rPr>
          <w:rFonts w:ascii="Calibri"/>
          <w:b/>
          <w:sz w:val="18"/>
        </w:rPr>
      </w:pPr>
      <w:r>
        <w:rPr>
          <w:rFonts w:ascii="Calibri"/>
          <w:b/>
          <w:color w:val="FFFFFF"/>
          <w:sz w:val="18"/>
        </w:rPr>
        <w:t>Cluster of meningococcal </w:t>
      </w:r>
      <w:r>
        <w:rPr>
          <w:rFonts w:ascii="Calibri"/>
          <w:b/>
          <w:color w:val="FFFFFF"/>
          <w:spacing w:val="-4"/>
          <w:sz w:val="18"/>
        </w:rPr>
        <w:t>disease </w:t>
      </w:r>
      <w:r>
        <w:rPr>
          <w:rFonts w:ascii="Calibri"/>
          <w:b/>
          <w:color w:val="FFFFFF"/>
          <w:sz w:val="18"/>
        </w:rPr>
        <w:t>(two or more linked cases within four weeks)</w:t>
      </w:r>
    </w:p>
    <w:p>
      <w:pPr>
        <w:pStyle w:val="ListParagraph"/>
        <w:numPr>
          <w:ilvl w:val="0"/>
          <w:numId w:val="7"/>
        </w:numPr>
        <w:tabs>
          <w:tab w:pos="234" w:val="left" w:leader="none"/>
        </w:tabs>
        <w:spacing w:line="216" w:lineRule="auto" w:before="78" w:after="0"/>
        <w:ind w:left="223" w:right="1070" w:hanging="92"/>
        <w:jc w:val="left"/>
        <w:rPr>
          <w:rFonts w:ascii="Calibri" w:hAnsi="Calibri"/>
          <w:sz w:val="20"/>
        </w:rPr>
      </w:pPr>
      <w:r>
        <w:rPr>
          <w:rFonts w:ascii="Calibri" w:hAnsi="Calibri"/>
          <w:spacing w:val="-2"/>
          <w:w w:val="99"/>
          <w:sz w:val="20"/>
        </w:rPr>
        <w:br w:type="column"/>
      </w:r>
      <w:r>
        <w:rPr>
          <w:rFonts w:ascii="Calibri" w:hAnsi="Calibri"/>
          <w:sz w:val="20"/>
        </w:rPr>
        <w:t>The Outbreak Control Team is responsible for the management of the</w:t>
      </w:r>
      <w:r>
        <w:rPr>
          <w:rFonts w:ascii="Calibri" w:hAnsi="Calibri"/>
          <w:spacing w:val="-30"/>
          <w:sz w:val="20"/>
        </w:rPr>
        <w:t> </w:t>
      </w:r>
      <w:r>
        <w:rPr>
          <w:rFonts w:ascii="Calibri" w:hAnsi="Calibri"/>
          <w:sz w:val="20"/>
        </w:rPr>
        <w:t>situation including medical aspects, practical arrangements and media</w:t>
      </w:r>
      <w:r>
        <w:rPr>
          <w:rFonts w:ascii="Calibri" w:hAnsi="Calibri"/>
          <w:spacing w:val="-2"/>
          <w:sz w:val="20"/>
        </w:rPr>
        <w:t> </w:t>
      </w:r>
      <w:r>
        <w:rPr>
          <w:rFonts w:ascii="Calibri" w:hAnsi="Calibri"/>
          <w:sz w:val="20"/>
        </w:rPr>
        <w:t>response</w:t>
      </w:r>
    </w:p>
    <w:p>
      <w:pPr>
        <w:pStyle w:val="ListParagraph"/>
        <w:numPr>
          <w:ilvl w:val="0"/>
          <w:numId w:val="7"/>
        </w:numPr>
        <w:tabs>
          <w:tab w:pos="234" w:val="left" w:leader="none"/>
        </w:tabs>
        <w:spacing w:line="216" w:lineRule="auto" w:before="38" w:after="0"/>
        <w:ind w:left="223" w:right="789" w:hanging="92"/>
        <w:jc w:val="left"/>
        <w:rPr>
          <w:rFonts w:ascii="Calibri" w:hAnsi="Calibri"/>
          <w:sz w:val="20"/>
        </w:rPr>
      </w:pPr>
      <w:r>
        <w:rPr>
          <w:rFonts w:ascii="Calibri" w:hAnsi="Calibri"/>
          <w:sz w:val="20"/>
        </w:rPr>
        <w:t>If appropriate prophylaxis will be offered to a subgroup or, if necessary, campus</w:t>
      </w:r>
      <w:r>
        <w:rPr>
          <w:rFonts w:ascii="Calibri" w:hAnsi="Calibri"/>
          <w:spacing w:val="-29"/>
          <w:sz w:val="20"/>
        </w:rPr>
        <w:t> </w:t>
      </w:r>
      <w:r>
        <w:rPr>
          <w:rFonts w:ascii="Calibri" w:hAnsi="Calibri"/>
          <w:sz w:val="20"/>
        </w:rPr>
        <w:t>or University</w:t>
      </w:r>
      <w:r>
        <w:rPr>
          <w:rFonts w:ascii="Calibri" w:hAnsi="Calibri"/>
          <w:spacing w:val="5"/>
          <w:sz w:val="20"/>
        </w:rPr>
        <w:t> </w:t>
      </w:r>
      <w:r>
        <w:rPr>
          <w:rFonts w:ascii="Calibri" w:hAnsi="Calibri"/>
          <w:sz w:val="20"/>
        </w:rPr>
        <w:t>wide</w:t>
      </w:r>
    </w:p>
    <w:p>
      <w:pPr>
        <w:spacing w:after="0" w:line="216" w:lineRule="auto"/>
        <w:jc w:val="left"/>
        <w:rPr>
          <w:rFonts w:ascii="Calibri" w:hAnsi="Calibri"/>
          <w:sz w:val="20"/>
        </w:rPr>
        <w:sectPr>
          <w:type w:val="continuous"/>
          <w:pgSz w:w="11910" w:h="16840"/>
          <w:pgMar w:top="1400" w:bottom="280" w:left="900" w:right="900"/>
          <w:cols w:num="2" w:equalWidth="0">
            <w:col w:w="2341" w:space="40"/>
            <w:col w:w="7729"/>
          </w:cols>
        </w:sectPr>
      </w:pPr>
    </w:p>
    <w:p>
      <w:pPr>
        <w:pStyle w:val="Heading1"/>
        <w:numPr>
          <w:ilvl w:val="0"/>
          <w:numId w:val="3"/>
        </w:numPr>
        <w:tabs>
          <w:tab w:pos="879" w:val="left" w:leader="none"/>
        </w:tabs>
        <w:spacing w:line="240" w:lineRule="auto" w:before="90" w:after="0"/>
        <w:ind w:left="878" w:right="0" w:hanging="361"/>
        <w:jc w:val="left"/>
      </w:pPr>
      <w:bookmarkStart w:name="_TOC_250009" w:id="4"/>
      <w:r>
        <w:rPr/>
        <w:t>Management of Meningitis in the</w:t>
      </w:r>
      <w:r>
        <w:rPr>
          <w:spacing w:val="-5"/>
        </w:rPr>
        <w:t> </w:t>
      </w:r>
      <w:bookmarkEnd w:id="4"/>
      <w:r>
        <w:rPr/>
        <w:t>University</w:t>
      </w:r>
    </w:p>
    <w:p>
      <w:pPr>
        <w:pStyle w:val="Heading2"/>
        <w:numPr>
          <w:ilvl w:val="1"/>
          <w:numId w:val="8"/>
        </w:numPr>
        <w:tabs>
          <w:tab w:pos="947" w:val="left" w:leader="none"/>
        </w:tabs>
        <w:spacing w:line="240" w:lineRule="auto" w:before="253" w:after="0"/>
        <w:ind w:left="946" w:right="0" w:hanging="429"/>
        <w:jc w:val="left"/>
      </w:pPr>
      <w:bookmarkStart w:name="_TOC_250008" w:id="5"/>
      <w:r>
        <w:rPr/>
        <w:t>Awareness of the dangers of</w:t>
      </w:r>
      <w:r>
        <w:rPr>
          <w:spacing w:val="-1"/>
        </w:rPr>
        <w:t> </w:t>
      </w:r>
      <w:bookmarkEnd w:id="5"/>
      <w:r>
        <w:rPr/>
        <w:t>Meningitis</w:t>
      </w:r>
    </w:p>
    <w:p>
      <w:pPr>
        <w:pStyle w:val="BodyText"/>
        <w:spacing w:before="1"/>
        <w:rPr>
          <w:b/>
        </w:rPr>
      </w:pPr>
    </w:p>
    <w:p>
      <w:pPr>
        <w:pStyle w:val="BodyText"/>
        <w:ind w:left="518" w:right="608"/>
      </w:pPr>
      <w:r>
        <w:rPr/>
        <w:t>It is important that all students and front line staff are aware of the dangers of Meningitis and of the signs and symptoms associated with it so that possible cases are identified and treated quickly, and so that students take sensible precautions and look out for each other.</w:t>
      </w:r>
    </w:p>
    <w:p>
      <w:pPr>
        <w:pStyle w:val="BodyText"/>
        <w:spacing w:before="10"/>
        <w:rPr>
          <w:sz w:val="21"/>
        </w:rPr>
      </w:pPr>
    </w:p>
    <w:p>
      <w:pPr>
        <w:pStyle w:val="BodyText"/>
        <w:ind w:left="518" w:right="1109"/>
      </w:pPr>
      <w:r>
        <w:rPr/>
        <w:t>All residential students will be advised of Meningitis during the inductions, and regular meningitis awareness campaigns will be run throughout the academic year across both campuses.</w:t>
      </w:r>
    </w:p>
    <w:p>
      <w:pPr>
        <w:pStyle w:val="BodyText"/>
        <w:spacing w:before="1"/>
      </w:pPr>
    </w:p>
    <w:p>
      <w:pPr>
        <w:pStyle w:val="BodyText"/>
        <w:ind w:left="518"/>
      </w:pPr>
      <w:r>
        <w:rPr/>
        <w:t>See Appendix A for a chart of Meningitis awareness promotions and education.</w:t>
      </w:r>
    </w:p>
    <w:p>
      <w:pPr>
        <w:pStyle w:val="BodyText"/>
        <w:rPr>
          <w:sz w:val="24"/>
        </w:rPr>
      </w:pPr>
    </w:p>
    <w:p>
      <w:pPr>
        <w:pStyle w:val="BodyText"/>
        <w:rPr>
          <w:sz w:val="20"/>
        </w:rPr>
      </w:pPr>
    </w:p>
    <w:p>
      <w:pPr>
        <w:pStyle w:val="Heading2"/>
        <w:numPr>
          <w:ilvl w:val="1"/>
          <w:numId w:val="8"/>
        </w:numPr>
        <w:tabs>
          <w:tab w:pos="947" w:val="left" w:leader="none"/>
        </w:tabs>
        <w:spacing w:line="240" w:lineRule="auto" w:before="0" w:after="0"/>
        <w:ind w:left="946" w:right="0" w:hanging="429"/>
        <w:jc w:val="left"/>
      </w:pPr>
      <w:bookmarkStart w:name="_TOC_250007" w:id="6"/>
      <w:r>
        <w:rPr/>
        <w:t>Action when a single possible case of Meningitis</w:t>
      </w:r>
      <w:r>
        <w:rPr>
          <w:spacing w:val="-3"/>
        </w:rPr>
        <w:t> </w:t>
      </w:r>
      <w:bookmarkEnd w:id="6"/>
      <w:r>
        <w:rPr/>
        <w:t>occurs</w:t>
      </w:r>
    </w:p>
    <w:p>
      <w:pPr>
        <w:pStyle w:val="BodyText"/>
        <w:spacing w:before="2"/>
        <w:rPr>
          <w:b/>
        </w:rPr>
      </w:pPr>
    </w:p>
    <w:p>
      <w:pPr>
        <w:pStyle w:val="BodyText"/>
        <w:ind w:left="518" w:right="583"/>
      </w:pPr>
      <w:r>
        <w:rPr/>
        <w:t>A single possible case of Meningitis does not require any further public health measures and contacts do not need to receive antibiotic prophylaxis.</w:t>
      </w:r>
    </w:p>
    <w:p>
      <w:pPr>
        <w:pStyle w:val="BodyText"/>
        <w:spacing w:before="11"/>
        <w:rPr>
          <w:sz w:val="21"/>
        </w:rPr>
      </w:pPr>
    </w:p>
    <w:p>
      <w:pPr>
        <w:pStyle w:val="BodyText"/>
        <w:ind w:left="518" w:right="546"/>
      </w:pPr>
      <w:r>
        <w:rPr/>
        <w:t>On receipt of advice that a student has been admitted to hospital with a possible diagnosis of Meningitis, the Nurse Health Advisers (NHAs) and Director of Student Support and Transition, on advice from PHE, will inform students and staff in the same halls of residence and on the same course that:</w:t>
      </w:r>
    </w:p>
    <w:p>
      <w:pPr>
        <w:pStyle w:val="BodyText"/>
        <w:spacing w:before="9"/>
        <w:rPr>
          <w:sz w:val="32"/>
        </w:rPr>
      </w:pPr>
    </w:p>
    <w:p>
      <w:pPr>
        <w:pStyle w:val="ListParagraph"/>
        <w:numPr>
          <w:ilvl w:val="2"/>
          <w:numId w:val="8"/>
        </w:numPr>
        <w:tabs>
          <w:tab w:pos="1231" w:val="left" w:leader="none"/>
          <w:tab w:pos="1232" w:val="left" w:leader="none"/>
        </w:tabs>
        <w:spacing w:line="237" w:lineRule="auto" w:before="0" w:after="0"/>
        <w:ind w:left="1231" w:right="775" w:hanging="356"/>
        <w:jc w:val="left"/>
        <w:rPr>
          <w:sz w:val="22"/>
        </w:rPr>
      </w:pPr>
      <w:r>
        <w:rPr>
          <w:sz w:val="22"/>
        </w:rPr>
        <w:t>Students are not considered at any risk from the incident, even if they were in close contact with the</w:t>
      </w:r>
      <w:r>
        <w:rPr>
          <w:spacing w:val="-3"/>
          <w:sz w:val="22"/>
        </w:rPr>
        <w:t> </w:t>
      </w:r>
      <w:r>
        <w:rPr>
          <w:sz w:val="22"/>
        </w:rPr>
        <w:t>case.</w:t>
      </w:r>
    </w:p>
    <w:p>
      <w:pPr>
        <w:pStyle w:val="ListParagraph"/>
        <w:numPr>
          <w:ilvl w:val="2"/>
          <w:numId w:val="8"/>
        </w:numPr>
        <w:tabs>
          <w:tab w:pos="1231" w:val="left" w:leader="none"/>
          <w:tab w:pos="1232" w:val="left" w:leader="none"/>
        </w:tabs>
        <w:spacing w:line="240" w:lineRule="auto" w:before="121" w:after="0"/>
        <w:ind w:left="1231" w:right="0" w:hanging="356"/>
        <w:jc w:val="left"/>
        <w:rPr>
          <w:sz w:val="22"/>
        </w:rPr>
      </w:pPr>
      <w:r>
        <w:rPr>
          <w:sz w:val="22"/>
        </w:rPr>
        <w:t>Antibiotic prophylaxis is not</w:t>
      </w:r>
      <w:r>
        <w:rPr>
          <w:spacing w:val="3"/>
          <w:sz w:val="22"/>
        </w:rPr>
        <w:t> </w:t>
      </w:r>
      <w:r>
        <w:rPr>
          <w:sz w:val="22"/>
        </w:rPr>
        <w:t>necessary.</w:t>
      </w:r>
    </w:p>
    <w:p>
      <w:pPr>
        <w:pStyle w:val="ListParagraph"/>
        <w:numPr>
          <w:ilvl w:val="2"/>
          <w:numId w:val="8"/>
        </w:numPr>
        <w:tabs>
          <w:tab w:pos="1231" w:val="left" w:leader="none"/>
          <w:tab w:pos="1232" w:val="left" w:leader="none"/>
        </w:tabs>
        <w:spacing w:line="237" w:lineRule="auto" w:before="119" w:after="0"/>
        <w:ind w:left="1231" w:right="984" w:hanging="356"/>
        <w:jc w:val="left"/>
        <w:rPr>
          <w:sz w:val="22"/>
        </w:rPr>
      </w:pPr>
      <w:r>
        <w:rPr>
          <w:sz w:val="22"/>
        </w:rPr>
        <w:t>No follow up action is required unless further evidence emerges that changes the diagnostic category to a probable or a confirmed</w:t>
      </w:r>
      <w:r>
        <w:rPr>
          <w:spacing w:val="-12"/>
          <w:sz w:val="22"/>
        </w:rPr>
        <w:t> </w:t>
      </w:r>
      <w:r>
        <w:rPr>
          <w:sz w:val="22"/>
        </w:rPr>
        <w:t>case.</w:t>
      </w:r>
    </w:p>
    <w:p>
      <w:pPr>
        <w:pStyle w:val="BodyText"/>
        <w:spacing w:before="1"/>
      </w:pPr>
    </w:p>
    <w:p>
      <w:pPr>
        <w:pStyle w:val="BodyText"/>
        <w:ind w:left="518" w:right="1196"/>
      </w:pPr>
      <w:r>
        <w:rPr/>
        <w:t>PHE has prewritten information and letters (see Appendix C for example letter 1). Health promotion posters, emails and campaigns will reinforce PHE advice; Meningitis charities can supply information and advice in large quantities.</w:t>
      </w:r>
    </w:p>
    <w:p>
      <w:pPr>
        <w:pStyle w:val="BodyText"/>
        <w:spacing w:before="1"/>
      </w:pPr>
    </w:p>
    <w:p>
      <w:pPr>
        <w:pStyle w:val="BodyText"/>
        <w:ind w:left="518" w:right="1280"/>
      </w:pPr>
      <w:r>
        <w:rPr/>
        <w:t>The relevant GP surgeries should be alerted by PHE of the possible case and that no preventative action has been taken.</w:t>
      </w:r>
    </w:p>
    <w:p>
      <w:pPr>
        <w:pStyle w:val="BodyText"/>
        <w:rPr>
          <w:sz w:val="24"/>
        </w:rPr>
      </w:pPr>
    </w:p>
    <w:p>
      <w:pPr>
        <w:pStyle w:val="BodyText"/>
        <w:spacing w:before="11"/>
        <w:rPr>
          <w:sz w:val="19"/>
        </w:rPr>
      </w:pPr>
    </w:p>
    <w:p>
      <w:pPr>
        <w:pStyle w:val="Heading2"/>
        <w:numPr>
          <w:ilvl w:val="1"/>
          <w:numId w:val="8"/>
        </w:numPr>
        <w:tabs>
          <w:tab w:pos="947" w:val="left" w:leader="none"/>
        </w:tabs>
        <w:spacing w:line="240" w:lineRule="auto" w:before="0" w:after="0"/>
        <w:ind w:left="946" w:right="1447" w:hanging="428"/>
        <w:jc w:val="left"/>
      </w:pPr>
      <w:r>
        <w:rPr/>
        <w:t>Action when a single probable or confirmed case of meningococcal disease</w:t>
      </w:r>
      <w:r>
        <w:rPr>
          <w:spacing w:val="1"/>
        </w:rPr>
        <w:t> </w:t>
      </w:r>
      <w:r>
        <w:rPr/>
        <w:t>occurs</w:t>
      </w:r>
    </w:p>
    <w:p>
      <w:pPr>
        <w:pStyle w:val="BodyText"/>
        <w:spacing w:before="1"/>
        <w:rPr>
          <w:b/>
        </w:rPr>
      </w:pPr>
    </w:p>
    <w:p>
      <w:pPr>
        <w:pStyle w:val="BodyText"/>
        <w:ind w:left="518" w:right="742"/>
      </w:pPr>
      <w:r>
        <w:rPr/>
        <w:t>The Director of Student Support and Transition will convene the Meningitis Management Group (MMG) and inform the VCG. The Nurse Health Advisers (NHAs) and the Director of Student Support and Transition will assess the available information, notify the local Health Protection Team (HPT) and agree a course of action following consultation with PHE.</w:t>
      </w:r>
    </w:p>
    <w:p>
      <w:pPr>
        <w:spacing w:after="0"/>
        <w:sectPr>
          <w:pgSz w:w="11910" w:h="16840"/>
          <w:pgMar w:header="693" w:footer="1165" w:top="1320" w:bottom="1420" w:left="900" w:right="900"/>
        </w:sectPr>
      </w:pPr>
    </w:p>
    <w:p>
      <w:pPr>
        <w:pStyle w:val="BodyText"/>
        <w:spacing w:before="91"/>
        <w:ind w:left="518"/>
      </w:pPr>
      <w:r>
        <w:rPr/>
        <w:t>Actions to be taken will include:</w:t>
      </w:r>
    </w:p>
    <w:p>
      <w:pPr>
        <w:pStyle w:val="ListParagraph"/>
        <w:numPr>
          <w:ilvl w:val="2"/>
          <w:numId w:val="8"/>
        </w:numPr>
        <w:tabs>
          <w:tab w:pos="1231" w:val="left" w:leader="none"/>
          <w:tab w:pos="1232" w:val="left" w:leader="none"/>
        </w:tabs>
        <w:spacing w:line="240" w:lineRule="auto" w:before="121" w:after="0"/>
        <w:ind w:left="1231" w:right="0" w:hanging="356"/>
        <w:jc w:val="left"/>
        <w:rPr>
          <w:sz w:val="22"/>
        </w:rPr>
      </w:pPr>
      <w:r>
        <w:rPr>
          <w:sz w:val="22"/>
        </w:rPr>
        <w:t>Obtain advice from PHE, this will be documented and confirmed (eg by</w:t>
      </w:r>
      <w:r>
        <w:rPr>
          <w:spacing w:val="-12"/>
          <w:sz w:val="22"/>
        </w:rPr>
        <w:t> </w:t>
      </w:r>
      <w:r>
        <w:rPr>
          <w:sz w:val="22"/>
        </w:rPr>
        <w:t>email).</w:t>
      </w:r>
    </w:p>
    <w:p>
      <w:pPr>
        <w:pStyle w:val="ListParagraph"/>
        <w:numPr>
          <w:ilvl w:val="2"/>
          <w:numId w:val="8"/>
        </w:numPr>
        <w:tabs>
          <w:tab w:pos="1231" w:val="left" w:leader="none"/>
          <w:tab w:pos="1232" w:val="left" w:leader="none"/>
        </w:tabs>
        <w:spacing w:line="237" w:lineRule="auto" w:before="119" w:after="0"/>
        <w:ind w:left="1231" w:right="626" w:hanging="356"/>
        <w:jc w:val="left"/>
        <w:rPr>
          <w:sz w:val="22"/>
        </w:rPr>
      </w:pPr>
      <w:r>
        <w:rPr>
          <w:sz w:val="22"/>
        </w:rPr>
        <w:t>Gather information about the specific case and potentially affected students and staff including:</w:t>
      </w:r>
    </w:p>
    <w:p>
      <w:pPr>
        <w:pStyle w:val="ListParagraph"/>
        <w:numPr>
          <w:ilvl w:val="3"/>
          <w:numId w:val="8"/>
        </w:numPr>
        <w:tabs>
          <w:tab w:pos="1958" w:val="left" w:leader="none"/>
          <w:tab w:pos="1959" w:val="left" w:leader="none"/>
        </w:tabs>
        <w:spacing w:line="262" w:lineRule="exact" w:before="2" w:after="0"/>
        <w:ind w:left="1958" w:right="0" w:hanging="361"/>
        <w:jc w:val="left"/>
        <w:rPr>
          <w:sz w:val="22"/>
        </w:rPr>
      </w:pPr>
      <w:r>
        <w:rPr>
          <w:sz w:val="22"/>
        </w:rPr>
        <w:t>Confirm if the student is a resident on</w:t>
      </w:r>
      <w:r>
        <w:rPr>
          <w:spacing w:val="-7"/>
          <w:sz w:val="22"/>
        </w:rPr>
        <w:t> </w:t>
      </w:r>
      <w:r>
        <w:rPr>
          <w:sz w:val="22"/>
        </w:rPr>
        <w:t>campus.</w:t>
      </w:r>
    </w:p>
    <w:p>
      <w:pPr>
        <w:pStyle w:val="ListParagraph"/>
        <w:numPr>
          <w:ilvl w:val="3"/>
          <w:numId w:val="8"/>
        </w:numPr>
        <w:tabs>
          <w:tab w:pos="1958" w:val="left" w:leader="none"/>
          <w:tab w:pos="1959" w:val="left" w:leader="none"/>
        </w:tabs>
        <w:spacing w:line="223" w:lineRule="auto" w:before="3" w:after="0"/>
        <w:ind w:left="1958" w:right="1345" w:hanging="360"/>
        <w:jc w:val="left"/>
        <w:rPr>
          <w:sz w:val="22"/>
        </w:rPr>
      </w:pPr>
      <w:r>
        <w:rPr>
          <w:sz w:val="22"/>
        </w:rPr>
        <w:t>Confirm the stage of the student’s course and who their key academic contacts are.</w:t>
      </w:r>
    </w:p>
    <w:p>
      <w:pPr>
        <w:pStyle w:val="ListParagraph"/>
        <w:numPr>
          <w:ilvl w:val="3"/>
          <w:numId w:val="8"/>
        </w:numPr>
        <w:tabs>
          <w:tab w:pos="1958" w:val="left" w:leader="none"/>
          <w:tab w:pos="1959" w:val="left" w:leader="none"/>
        </w:tabs>
        <w:spacing w:line="262" w:lineRule="exact" w:before="3" w:after="0"/>
        <w:ind w:left="1958" w:right="0" w:hanging="361"/>
        <w:jc w:val="left"/>
        <w:rPr>
          <w:sz w:val="22"/>
        </w:rPr>
      </w:pPr>
      <w:r>
        <w:rPr>
          <w:sz w:val="22"/>
        </w:rPr>
        <w:t>Confirm and obtain contact details for the student’s social and family</w:t>
      </w:r>
      <w:r>
        <w:rPr>
          <w:spacing w:val="-27"/>
          <w:sz w:val="22"/>
        </w:rPr>
        <w:t> </w:t>
      </w:r>
      <w:r>
        <w:rPr>
          <w:sz w:val="22"/>
        </w:rPr>
        <w:t>network.</w:t>
      </w:r>
    </w:p>
    <w:p>
      <w:pPr>
        <w:pStyle w:val="ListParagraph"/>
        <w:numPr>
          <w:ilvl w:val="3"/>
          <w:numId w:val="8"/>
        </w:numPr>
        <w:tabs>
          <w:tab w:pos="1958" w:val="left" w:leader="none"/>
          <w:tab w:pos="1959" w:val="left" w:leader="none"/>
        </w:tabs>
        <w:spacing w:line="223" w:lineRule="auto" w:before="3" w:after="0"/>
        <w:ind w:left="1958" w:right="906" w:hanging="360"/>
        <w:jc w:val="left"/>
        <w:rPr>
          <w:sz w:val="22"/>
        </w:rPr>
      </w:pPr>
      <w:r>
        <w:rPr>
          <w:sz w:val="22"/>
        </w:rPr>
        <w:t>Ascertain the likely time delay between onset of illness and confirmation of diagnosis.</w:t>
      </w:r>
    </w:p>
    <w:p>
      <w:pPr>
        <w:pStyle w:val="ListParagraph"/>
        <w:numPr>
          <w:ilvl w:val="2"/>
          <w:numId w:val="8"/>
        </w:numPr>
        <w:tabs>
          <w:tab w:pos="1231" w:val="left" w:leader="none"/>
          <w:tab w:pos="1232" w:val="left" w:leader="none"/>
        </w:tabs>
        <w:spacing w:line="237" w:lineRule="auto" w:before="128" w:after="0"/>
        <w:ind w:left="1231" w:right="716" w:hanging="356"/>
        <w:jc w:val="left"/>
        <w:rPr>
          <w:sz w:val="22"/>
        </w:rPr>
      </w:pPr>
      <w:r>
        <w:rPr>
          <w:sz w:val="22"/>
        </w:rPr>
        <w:t>Notify potentially affected students and staff and provide prompt accurate up to date information:</w:t>
      </w:r>
    </w:p>
    <w:p>
      <w:pPr>
        <w:pStyle w:val="ListParagraph"/>
        <w:numPr>
          <w:ilvl w:val="3"/>
          <w:numId w:val="8"/>
        </w:numPr>
        <w:tabs>
          <w:tab w:pos="1958" w:val="left" w:leader="none"/>
          <w:tab w:pos="1959" w:val="left" w:leader="none"/>
        </w:tabs>
        <w:spacing w:line="223" w:lineRule="auto" w:before="12" w:after="0"/>
        <w:ind w:left="1958" w:right="1019" w:hanging="360"/>
        <w:jc w:val="left"/>
        <w:rPr>
          <w:sz w:val="22"/>
        </w:rPr>
      </w:pPr>
      <w:r>
        <w:rPr>
          <w:sz w:val="22"/>
        </w:rPr>
        <w:t>Identify key resources staff/literature; PHE has prewritten information and letters. (See Appendix C for example letter</w:t>
      </w:r>
      <w:r>
        <w:rPr>
          <w:spacing w:val="-7"/>
          <w:sz w:val="22"/>
        </w:rPr>
        <w:t> </w:t>
      </w:r>
      <w:r>
        <w:rPr>
          <w:sz w:val="22"/>
        </w:rPr>
        <w:t>2).</w:t>
      </w:r>
    </w:p>
    <w:p>
      <w:pPr>
        <w:pStyle w:val="ListParagraph"/>
        <w:numPr>
          <w:ilvl w:val="3"/>
          <w:numId w:val="8"/>
        </w:numPr>
        <w:tabs>
          <w:tab w:pos="1958" w:val="left" w:leader="none"/>
          <w:tab w:pos="1959" w:val="left" w:leader="none"/>
        </w:tabs>
        <w:spacing w:line="240" w:lineRule="auto" w:before="4" w:after="0"/>
        <w:ind w:left="1958" w:right="0" w:hanging="361"/>
        <w:jc w:val="left"/>
        <w:rPr>
          <w:sz w:val="22"/>
        </w:rPr>
      </w:pPr>
      <w:r>
        <w:rPr>
          <w:sz w:val="22"/>
        </w:rPr>
        <w:t>Provide to those affected</w:t>
      </w:r>
      <w:r>
        <w:rPr>
          <w:spacing w:val="-3"/>
          <w:sz w:val="22"/>
        </w:rPr>
        <w:t> </w:t>
      </w:r>
      <w:r>
        <w:rPr>
          <w:sz w:val="22"/>
        </w:rPr>
        <w:t>promptly.</w:t>
      </w:r>
    </w:p>
    <w:p>
      <w:pPr>
        <w:pStyle w:val="ListParagraph"/>
        <w:numPr>
          <w:ilvl w:val="2"/>
          <w:numId w:val="8"/>
        </w:numPr>
        <w:tabs>
          <w:tab w:pos="1231" w:val="left" w:leader="none"/>
          <w:tab w:pos="1232" w:val="left" w:leader="none"/>
        </w:tabs>
        <w:spacing w:line="237" w:lineRule="auto" w:before="104" w:after="0"/>
        <w:ind w:left="1231" w:right="640" w:hanging="356"/>
        <w:jc w:val="left"/>
        <w:rPr>
          <w:sz w:val="22"/>
        </w:rPr>
      </w:pPr>
      <w:r>
        <w:rPr>
          <w:sz w:val="22"/>
        </w:rPr>
        <w:t>Confirm PR strategy and inform and instruct frontline staff and SIZ to direct enquiries from the Press, media, parents and the public to Marketing (see Appendix D: Contacts Details). Confirm how information will be</w:t>
      </w:r>
      <w:r>
        <w:rPr>
          <w:spacing w:val="-6"/>
          <w:sz w:val="22"/>
        </w:rPr>
        <w:t> </w:t>
      </w:r>
      <w:r>
        <w:rPr>
          <w:sz w:val="22"/>
        </w:rPr>
        <w:t>disseminated.</w:t>
      </w:r>
    </w:p>
    <w:p>
      <w:pPr>
        <w:pStyle w:val="ListParagraph"/>
        <w:numPr>
          <w:ilvl w:val="2"/>
          <w:numId w:val="8"/>
        </w:numPr>
        <w:tabs>
          <w:tab w:pos="1231" w:val="left" w:leader="none"/>
          <w:tab w:pos="1232" w:val="left" w:leader="none"/>
        </w:tabs>
        <w:spacing w:line="237" w:lineRule="auto" w:before="125" w:after="0"/>
        <w:ind w:left="1231" w:right="641" w:hanging="356"/>
        <w:jc w:val="left"/>
        <w:rPr>
          <w:sz w:val="22"/>
        </w:rPr>
      </w:pPr>
      <w:r>
        <w:rPr>
          <w:sz w:val="22"/>
        </w:rPr>
        <w:t>Increase general student/staff awareness of the dangers and signs and symptoms of Meningitis:</w:t>
      </w:r>
    </w:p>
    <w:p>
      <w:pPr>
        <w:pStyle w:val="ListParagraph"/>
        <w:numPr>
          <w:ilvl w:val="3"/>
          <w:numId w:val="8"/>
        </w:numPr>
        <w:tabs>
          <w:tab w:pos="1958" w:val="left" w:leader="none"/>
          <w:tab w:pos="1959" w:val="left" w:leader="none"/>
        </w:tabs>
        <w:spacing w:line="262" w:lineRule="exact" w:before="2" w:after="0"/>
        <w:ind w:left="1958" w:right="0" w:hanging="361"/>
        <w:jc w:val="left"/>
        <w:rPr>
          <w:sz w:val="22"/>
        </w:rPr>
      </w:pPr>
      <w:r>
        <w:rPr>
          <w:sz w:val="22"/>
        </w:rPr>
        <w:t>Contact Meningitis charities to supply additional written info and</w:t>
      </w:r>
      <w:r>
        <w:rPr>
          <w:spacing w:val="-13"/>
          <w:sz w:val="22"/>
        </w:rPr>
        <w:t> </w:t>
      </w:r>
      <w:r>
        <w:rPr>
          <w:sz w:val="22"/>
        </w:rPr>
        <w:t>advice.</w:t>
      </w:r>
    </w:p>
    <w:p>
      <w:pPr>
        <w:pStyle w:val="ListParagraph"/>
        <w:numPr>
          <w:ilvl w:val="3"/>
          <w:numId w:val="8"/>
        </w:numPr>
        <w:tabs>
          <w:tab w:pos="1958" w:val="left" w:leader="none"/>
          <w:tab w:pos="1959" w:val="left" w:leader="none"/>
        </w:tabs>
        <w:spacing w:line="223" w:lineRule="auto" w:before="3" w:after="0"/>
        <w:ind w:left="1958" w:right="578" w:hanging="360"/>
        <w:jc w:val="left"/>
        <w:rPr>
          <w:sz w:val="22"/>
        </w:rPr>
      </w:pPr>
      <w:r>
        <w:rPr>
          <w:sz w:val="22"/>
        </w:rPr>
        <w:t>Display health promotion posters, emails and campaigns which reinforce PHE advice.</w:t>
      </w:r>
    </w:p>
    <w:p>
      <w:pPr>
        <w:pStyle w:val="ListParagraph"/>
        <w:numPr>
          <w:ilvl w:val="3"/>
          <w:numId w:val="8"/>
        </w:numPr>
        <w:tabs>
          <w:tab w:pos="1959" w:val="left" w:leader="none"/>
        </w:tabs>
        <w:spacing w:line="230" w:lineRule="auto" w:before="10" w:after="0"/>
        <w:ind w:left="1958" w:right="1005" w:hanging="360"/>
        <w:jc w:val="both"/>
        <w:rPr>
          <w:sz w:val="22"/>
        </w:rPr>
      </w:pPr>
      <w:r>
        <w:rPr>
          <w:sz w:val="22"/>
        </w:rPr>
        <w:t>Provide regular news updates to keep the University community informed about developments. This will involve changing posters and publicity on a regular basis and removing previous publicity in order to avoid</w:t>
      </w:r>
      <w:r>
        <w:rPr>
          <w:spacing w:val="-19"/>
          <w:sz w:val="22"/>
        </w:rPr>
        <w:t> </w:t>
      </w:r>
      <w:r>
        <w:rPr>
          <w:sz w:val="22"/>
        </w:rPr>
        <w:t>confusion.</w:t>
      </w:r>
    </w:p>
    <w:p>
      <w:pPr>
        <w:pStyle w:val="ListParagraph"/>
        <w:numPr>
          <w:ilvl w:val="2"/>
          <w:numId w:val="8"/>
        </w:numPr>
        <w:tabs>
          <w:tab w:pos="1232" w:val="left" w:leader="none"/>
        </w:tabs>
        <w:spacing w:line="268" w:lineRule="exact" w:before="125" w:after="0"/>
        <w:ind w:left="1231" w:right="0" w:hanging="356"/>
        <w:jc w:val="both"/>
        <w:rPr>
          <w:sz w:val="22"/>
        </w:rPr>
      </w:pPr>
      <w:r>
        <w:rPr>
          <w:sz w:val="22"/>
        </w:rPr>
        <w:t>Consider support to the student’s</w:t>
      </w:r>
      <w:r>
        <w:rPr>
          <w:spacing w:val="-12"/>
          <w:sz w:val="22"/>
        </w:rPr>
        <w:t> </w:t>
      </w:r>
      <w:r>
        <w:rPr>
          <w:sz w:val="22"/>
        </w:rPr>
        <w:t>family:</w:t>
      </w:r>
    </w:p>
    <w:p>
      <w:pPr>
        <w:pStyle w:val="ListParagraph"/>
        <w:numPr>
          <w:ilvl w:val="3"/>
          <w:numId w:val="8"/>
        </w:numPr>
        <w:tabs>
          <w:tab w:pos="1958" w:val="left" w:leader="none"/>
          <w:tab w:pos="1959" w:val="left" w:leader="none"/>
        </w:tabs>
        <w:spacing w:line="223" w:lineRule="auto" w:before="12" w:after="0"/>
        <w:ind w:left="1958" w:right="967" w:hanging="360"/>
        <w:jc w:val="left"/>
        <w:rPr>
          <w:sz w:val="22"/>
        </w:rPr>
      </w:pPr>
      <w:r>
        <w:rPr>
          <w:sz w:val="22"/>
        </w:rPr>
        <w:t>Contact the Accommodation Office in order to offer accommodation to the student’s family to facilitate visits, if</w:t>
      </w:r>
      <w:r>
        <w:rPr>
          <w:spacing w:val="-6"/>
          <w:sz w:val="22"/>
        </w:rPr>
        <w:t> </w:t>
      </w:r>
      <w:r>
        <w:rPr>
          <w:sz w:val="22"/>
        </w:rPr>
        <w:t>appropriate.</w:t>
      </w:r>
    </w:p>
    <w:p>
      <w:pPr>
        <w:pStyle w:val="ListParagraph"/>
        <w:numPr>
          <w:ilvl w:val="3"/>
          <w:numId w:val="8"/>
        </w:numPr>
        <w:tabs>
          <w:tab w:pos="1958" w:val="left" w:leader="none"/>
          <w:tab w:pos="1959" w:val="left" w:leader="none"/>
        </w:tabs>
        <w:spacing w:line="223" w:lineRule="auto" w:before="17" w:after="0"/>
        <w:ind w:left="1958" w:right="1171" w:hanging="360"/>
        <w:jc w:val="left"/>
        <w:rPr>
          <w:sz w:val="22"/>
        </w:rPr>
      </w:pPr>
      <w:r>
        <w:rPr>
          <w:sz w:val="22"/>
        </w:rPr>
        <w:t>Consider informing the Chaplaincy in order that a pastoral visit might be arranged to the student or the student’s</w:t>
      </w:r>
      <w:r>
        <w:rPr>
          <w:spacing w:val="-15"/>
          <w:sz w:val="22"/>
        </w:rPr>
        <w:t> </w:t>
      </w:r>
      <w:r>
        <w:rPr>
          <w:sz w:val="22"/>
        </w:rPr>
        <w:t>family.</w:t>
      </w:r>
    </w:p>
    <w:p>
      <w:pPr>
        <w:pStyle w:val="ListParagraph"/>
        <w:numPr>
          <w:ilvl w:val="2"/>
          <w:numId w:val="8"/>
        </w:numPr>
        <w:tabs>
          <w:tab w:pos="1231" w:val="left" w:leader="none"/>
          <w:tab w:pos="1232" w:val="left" w:leader="none"/>
        </w:tabs>
        <w:spacing w:line="237" w:lineRule="auto" w:before="125" w:after="0"/>
        <w:ind w:left="1231" w:right="1303" w:hanging="356"/>
        <w:jc w:val="left"/>
        <w:rPr>
          <w:sz w:val="22"/>
        </w:rPr>
      </w:pPr>
      <w:r>
        <w:rPr>
          <w:sz w:val="22"/>
        </w:rPr>
        <w:t>All members of staff informed about the incident should also be advised of the following key</w:t>
      </w:r>
      <w:r>
        <w:rPr>
          <w:spacing w:val="-3"/>
          <w:sz w:val="22"/>
        </w:rPr>
        <w:t> </w:t>
      </w:r>
      <w:r>
        <w:rPr>
          <w:sz w:val="22"/>
        </w:rPr>
        <w:t>points:</w:t>
      </w:r>
    </w:p>
    <w:p>
      <w:pPr>
        <w:pStyle w:val="ListParagraph"/>
        <w:numPr>
          <w:ilvl w:val="3"/>
          <w:numId w:val="8"/>
        </w:numPr>
        <w:tabs>
          <w:tab w:pos="1958" w:val="left" w:leader="none"/>
          <w:tab w:pos="1959" w:val="left" w:leader="none"/>
        </w:tabs>
        <w:spacing w:line="230" w:lineRule="auto" w:before="9" w:after="0"/>
        <w:ind w:left="1958" w:right="635" w:hanging="360"/>
        <w:jc w:val="left"/>
        <w:rPr>
          <w:sz w:val="22"/>
        </w:rPr>
      </w:pPr>
      <w:r>
        <w:rPr>
          <w:sz w:val="22"/>
        </w:rPr>
        <w:t>All information should be directed through the MMG; and should be sensitive, accurate, consistent and helpful and should respect the distress which the student’s family and friends may be</w:t>
      </w:r>
      <w:r>
        <w:rPr>
          <w:spacing w:val="-10"/>
          <w:sz w:val="22"/>
        </w:rPr>
        <w:t> </w:t>
      </w:r>
      <w:r>
        <w:rPr>
          <w:sz w:val="22"/>
        </w:rPr>
        <w:t>suffering.</w:t>
      </w:r>
    </w:p>
    <w:p>
      <w:pPr>
        <w:pStyle w:val="ListParagraph"/>
        <w:numPr>
          <w:ilvl w:val="3"/>
          <w:numId w:val="8"/>
        </w:numPr>
        <w:tabs>
          <w:tab w:pos="1958" w:val="left" w:leader="none"/>
          <w:tab w:pos="1959" w:val="left" w:leader="none"/>
        </w:tabs>
        <w:spacing w:line="223" w:lineRule="auto" w:before="16" w:after="0"/>
        <w:ind w:left="1958" w:right="770" w:hanging="360"/>
        <w:jc w:val="left"/>
        <w:rPr>
          <w:sz w:val="22"/>
        </w:rPr>
      </w:pPr>
      <w:r>
        <w:rPr>
          <w:sz w:val="22"/>
        </w:rPr>
        <w:t>All relevant communication should be on a ‘need to know’ basis, and should take into account confidentiality</w:t>
      </w:r>
      <w:r>
        <w:rPr>
          <w:spacing w:val="-4"/>
          <w:sz w:val="22"/>
        </w:rPr>
        <w:t> </w:t>
      </w:r>
      <w:r>
        <w:rPr>
          <w:sz w:val="22"/>
        </w:rPr>
        <w:t>needs.</w:t>
      </w:r>
    </w:p>
    <w:p>
      <w:pPr>
        <w:pStyle w:val="ListParagraph"/>
        <w:numPr>
          <w:ilvl w:val="3"/>
          <w:numId w:val="8"/>
        </w:numPr>
        <w:tabs>
          <w:tab w:pos="1958" w:val="left" w:leader="none"/>
          <w:tab w:pos="1959" w:val="left" w:leader="none"/>
        </w:tabs>
        <w:spacing w:line="240" w:lineRule="auto" w:before="3" w:after="0"/>
        <w:ind w:left="1958" w:right="0" w:hanging="361"/>
        <w:jc w:val="left"/>
        <w:rPr>
          <w:sz w:val="22"/>
        </w:rPr>
      </w:pPr>
      <w:r>
        <w:rPr>
          <w:sz w:val="22"/>
        </w:rPr>
        <w:t>All enquiries from the Press/media should be directed to</w:t>
      </w:r>
      <w:r>
        <w:rPr>
          <w:spacing w:val="-11"/>
          <w:sz w:val="22"/>
        </w:rPr>
        <w:t> </w:t>
      </w:r>
      <w:r>
        <w:rPr>
          <w:sz w:val="22"/>
        </w:rPr>
        <w:t>Marketing.</w:t>
      </w:r>
    </w:p>
    <w:p>
      <w:pPr>
        <w:spacing w:after="0" w:line="240" w:lineRule="auto"/>
        <w:jc w:val="left"/>
        <w:rPr>
          <w:sz w:val="22"/>
        </w:rPr>
        <w:sectPr>
          <w:pgSz w:w="11910" w:h="16840"/>
          <w:pgMar w:header="693" w:footer="1165" w:top="1320" w:bottom="1420" w:left="900" w:right="900"/>
        </w:sectPr>
      </w:pPr>
    </w:p>
    <w:p>
      <w:pPr>
        <w:pStyle w:val="Heading2"/>
        <w:numPr>
          <w:ilvl w:val="1"/>
          <w:numId w:val="8"/>
        </w:numPr>
        <w:tabs>
          <w:tab w:pos="947" w:val="left" w:leader="none"/>
        </w:tabs>
        <w:spacing w:line="240" w:lineRule="auto" w:before="91" w:after="0"/>
        <w:ind w:left="946" w:right="835" w:hanging="428"/>
        <w:jc w:val="left"/>
      </w:pPr>
      <w:bookmarkStart w:name="_TOC_250006" w:id="7"/>
      <w:r>
        <w:rPr/>
        <w:t>Action when two or more probable or confirmed cases of meningococcal disease</w:t>
      </w:r>
      <w:r>
        <w:rPr>
          <w:spacing w:val="1"/>
        </w:rPr>
        <w:t> </w:t>
      </w:r>
      <w:bookmarkEnd w:id="7"/>
      <w:r>
        <w:rPr/>
        <w:t>occurs</w:t>
      </w:r>
    </w:p>
    <w:p>
      <w:pPr>
        <w:pStyle w:val="BodyText"/>
        <w:spacing w:before="11"/>
        <w:rPr>
          <w:b/>
          <w:sz w:val="21"/>
        </w:rPr>
      </w:pPr>
    </w:p>
    <w:p>
      <w:pPr>
        <w:pStyle w:val="BodyText"/>
        <w:ind w:left="518" w:right="744"/>
      </w:pPr>
      <w:r>
        <w:rPr/>
        <w:t>When two or more cases are reported from the University, PHE will make careful and rapid assessment.</w:t>
      </w:r>
    </w:p>
    <w:p>
      <w:pPr>
        <w:pStyle w:val="BodyText"/>
        <w:spacing w:before="11"/>
        <w:rPr>
          <w:sz w:val="21"/>
        </w:rPr>
      </w:pPr>
    </w:p>
    <w:p>
      <w:pPr>
        <w:pStyle w:val="BodyText"/>
        <w:ind w:left="518"/>
      </w:pPr>
      <w:r>
        <w:rPr/>
        <w:t>This should include a review of:</w:t>
      </w:r>
    </w:p>
    <w:p>
      <w:pPr>
        <w:pStyle w:val="ListParagraph"/>
        <w:numPr>
          <w:ilvl w:val="2"/>
          <w:numId w:val="8"/>
        </w:numPr>
        <w:tabs>
          <w:tab w:pos="1238" w:val="left" w:leader="none"/>
          <w:tab w:pos="1239" w:val="left" w:leader="none"/>
        </w:tabs>
        <w:spacing w:line="269" w:lineRule="exact" w:before="1" w:after="0"/>
        <w:ind w:left="1238" w:right="0" w:hanging="361"/>
        <w:jc w:val="left"/>
        <w:rPr>
          <w:sz w:val="22"/>
        </w:rPr>
      </w:pPr>
      <w:r>
        <w:rPr>
          <w:sz w:val="22"/>
        </w:rPr>
        <w:t>Clinical features of the</w:t>
      </w:r>
      <w:r>
        <w:rPr>
          <w:spacing w:val="-5"/>
          <w:sz w:val="22"/>
        </w:rPr>
        <w:t> </w:t>
      </w:r>
      <w:r>
        <w:rPr>
          <w:sz w:val="22"/>
        </w:rPr>
        <w:t>cases</w:t>
      </w:r>
    </w:p>
    <w:p>
      <w:pPr>
        <w:pStyle w:val="ListParagraph"/>
        <w:numPr>
          <w:ilvl w:val="2"/>
          <w:numId w:val="8"/>
        </w:numPr>
        <w:tabs>
          <w:tab w:pos="1238" w:val="left" w:leader="none"/>
          <w:tab w:pos="1239" w:val="left" w:leader="none"/>
        </w:tabs>
        <w:spacing w:line="269" w:lineRule="exact" w:before="0" w:after="0"/>
        <w:ind w:left="1238" w:right="0" w:hanging="361"/>
        <w:jc w:val="left"/>
        <w:rPr>
          <w:sz w:val="22"/>
        </w:rPr>
      </w:pPr>
      <w:r>
        <w:rPr>
          <w:sz w:val="22"/>
        </w:rPr>
        <w:t>Microbiological</w:t>
      </w:r>
      <w:r>
        <w:rPr>
          <w:spacing w:val="-2"/>
          <w:sz w:val="22"/>
        </w:rPr>
        <w:t> </w:t>
      </w:r>
      <w:r>
        <w:rPr>
          <w:sz w:val="22"/>
        </w:rPr>
        <w:t>data</w:t>
      </w:r>
    </w:p>
    <w:p>
      <w:pPr>
        <w:pStyle w:val="ListParagraph"/>
        <w:numPr>
          <w:ilvl w:val="2"/>
          <w:numId w:val="8"/>
        </w:numPr>
        <w:tabs>
          <w:tab w:pos="1238" w:val="left" w:leader="none"/>
          <w:tab w:pos="1239" w:val="left" w:leader="none"/>
        </w:tabs>
        <w:spacing w:line="268" w:lineRule="exact" w:before="0" w:after="0"/>
        <w:ind w:left="1238" w:right="0" w:hanging="361"/>
        <w:jc w:val="left"/>
        <w:rPr>
          <w:sz w:val="22"/>
        </w:rPr>
      </w:pPr>
      <w:r>
        <w:rPr>
          <w:sz w:val="22"/>
        </w:rPr>
        <w:t>Dates of onset of illness and of last</w:t>
      </w:r>
      <w:r>
        <w:rPr>
          <w:spacing w:val="4"/>
          <w:sz w:val="22"/>
        </w:rPr>
        <w:t> </w:t>
      </w:r>
      <w:r>
        <w:rPr>
          <w:sz w:val="22"/>
        </w:rPr>
        <w:t>attendance</w:t>
      </w:r>
    </w:p>
    <w:p>
      <w:pPr>
        <w:pStyle w:val="ListParagraph"/>
        <w:numPr>
          <w:ilvl w:val="2"/>
          <w:numId w:val="8"/>
        </w:numPr>
        <w:tabs>
          <w:tab w:pos="1238" w:val="left" w:leader="none"/>
          <w:tab w:pos="1239" w:val="left" w:leader="none"/>
        </w:tabs>
        <w:spacing w:line="268" w:lineRule="exact" w:before="0" w:after="0"/>
        <w:ind w:left="1238" w:right="0" w:hanging="361"/>
        <w:jc w:val="left"/>
        <w:rPr>
          <w:sz w:val="22"/>
        </w:rPr>
      </w:pPr>
      <w:r>
        <w:rPr>
          <w:sz w:val="22"/>
        </w:rPr>
        <w:t>Links between</w:t>
      </w:r>
      <w:r>
        <w:rPr>
          <w:spacing w:val="-2"/>
          <w:sz w:val="22"/>
        </w:rPr>
        <w:t> </w:t>
      </w:r>
      <w:r>
        <w:rPr>
          <w:sz w:val="22"/>
        </w:rPr>
        <w:t>cases</w:t>
      </w:r>
    </w:p>
    <w:p>
      <w:pPr>
        <w:pStyle w:val="ListParagraph"/>
        <w:numPr>
          <w:ilvl w:val="2"/>
          <w:numId w:val="8"/>
        </w:numPr>
        <w:tabs>
          <w:tab w:pos="1238" w:val="left" w:leader="none"/>
          <w:tab w:pos="1239" w:val="left" w:leader="none"/>
        </w:tabs>
        <w:spacing w:line="269" w:lineRule="exact" w:before="0" w:after="0"/>
        <w:ind w:left="1238" w:right="0" w:hanging="361"/>
        <w:jc w:val="left"/>
        <w:rPr>
          <w:sz w:val="22"/>
        </w:rPr>
      </w:pPr>
      <w:r>
        <w:rPr>
          <w:sz w:val="22"/>
        </w:rPr>
        <w:t>Possible numbers of students involved.</w:t>
      </w:r>
    </w:p>
    <w:p>
      <w:pPr>
        <w:pStyle w:val="BodyText"/>
        <w:spacing w:before="7"/>
        <w:rPr>
          <w:sz w:val="21"/>
        </w:rPr>
      </w:pPr>
    </w:p>
    <w:p>
      <w:pPr>
        <w:pStyle w:val="Heading3"/>
        <w:spacing w:before="1"/>
        <w:ind w:left="581"/>
      </w:pPr>
      <w:r>
        <w:rPr/>
        <w:t>PHE will consider the possible options</w:t>
      </w:r>
    </w:p>
    <w:p>
      <w:pPr>
        <w:pStyle w:val="BodyText"/>
        <w:spacing w:before="2"/>
        <w:rPr>
          <w:b/>
        </w:rPr>
      </w:pPr>
    </w:p>
    <w:p>
      <w:pPr>
        <w:pStyle w:val="ListParagraph"/>
        <w:numPr>
          <w:ilvl w:val="2"/>
          <w:numId w:val="8"/>
        </w:numPr>
        <w:tabs>
          <w:tab w:pos="1238" w:val="left" w:leader="none"/>
          <w:tab w:pos="1239" w:val="left" w:leader="none"/>
        </w:tabs>
        <w:spacing w:line="268" w:lineRule="exact" w:before="0" w:after="0"/>
        <w:ind w:left="1238" w:right="0" w:hanging="361"/>
        <w:jc w:val="left"/>
        <w:rPr>
          <w:sz w:val="22"/>
        </w:rPr>
      </w:pPr>
      <w:r>
        <w:rPr>
          <w:sz w:val="22"/>
        </w:rPr>
        <w:t>No further action if no obvious links between</w:t>
      </w:r>
      <w:r>
        <w:rPr>
          <w:spacing w:val="1"/>
          <w:sz w:val="22"/>
        </w:rPr>
        <w:t> </w:t>
      </w:r>
      <w:r>
        <w:rPr>
          <w:sz w:val="22"/>
        </w:rPr>
        <w:t>cases</w:t>
      </w:r>
    </w:p>
    <w:p>
      <w:pPr>
        <w:pStyle w:val="ListParagraph"/>
        <w:numPr>
          <w:ilvl w:val="2"/>
          <w:numId w:val="8"/>
        </w:numPr>
        <w:tabs>
          <w:tab w:pos="1238" w:val="left" w:leader="none"/>
          <w:tab w:pos="1239" w:val="left" w:leader="none"/>
        </w:tabs>
        <w:spacing w:line="268" w:lineRule="exact" w:before="0" w:after="0"/>
        <w:ind w:left="1238" w:right="0" w:hanging="361"/>
        <w:jc w:val="left"/>
        <w:rPr>
          <w:sz w:val="22"/>
        </w:rPr>
      </w:pPr>
      <w:r>
        <w:rPr>
          <w:sz w:val="22"/>
        </w:rPr>
        <w:t>Giving out information only</w:t>
      </w:r>
    </w:p>
    <w:p>
      <w:pPr>
        <w:pStyle w:val="ListParagraph"/>
        <w:numPr>
          <w:ilvl w:val="2"/>
          <w:numId w:val="8"/>
        </w:numPr>
        <w:tabs>
          <w:tab w:pos="1238" w:val="left" w:leader="none"/>
          <w:tab w:pos="1239" w:val="left" w:leader="none"/>
        </w:tabs>
        <w:spacing w:line="269" w:lineRule="exact" w:before="0" w:after="0"/>
        <w:ind w:left="1238" w:right="0" w:hanging="361"/>
        <w:jc w:val="left"/>
        <w:rPr>
          <w:sz w:val="22"/>
        </w:rPr>
      </w:pPr>
      <w:r>
        <w:rPr>
          <w:sz w:val="22"/>
        </w:rPr>
        <w:t>Giving out information and offering wider prophylaxis/vaccine in the</w:t>
      </w:r>
      <w:r>
        <w:rPr>
          <w:spacing w:val="-6"/>
          <w:sz w:val="22"/>
        </w:rPr>
        <w:t> </w:t>
      </w:r>
      <w:r>
        <w:rPr>
          <w:sz w:val="22"/>
        </w:rPr>
        <w:t>University.</w:t>
      </w:r>
    </w:p>
    <w:p>
      <w:pPr>
        <w:pStyle w:val="BodyText"/>
        <w:spacing w:before="10"/>
        <w:rPr>
          <w:sz w:val="21"/>
        </w:rPr>
      </w:pPr>
    </w:p>
    <w:p>
      <w:pPr>
        <w:pStyle w:val="Heading3"/>
      </w:pPr>
      <w:r>
        <w:rPr/>
        <w:t>PHE will then make a decision</w:t>
      </w:r>
    </w:p>
    <w:p>
      <w:pPr>
        <w:pStyle w:val="BodyText"/>
        <w:spacing w:before="6"/>
        <w:rPr>
          <w:b/>
          <w:sz w:val="20"/>
        </w:rPr>
      </w:pPr>
    </w:p>
    <w:p>
      <w:pPr>
        <w:pStyle w:val="ListParagraph"/>
        <w:numPr>
          <w:ilvl w:val="2"/>
          <w:numId w:val="8"/>
        </w:numPr>
        <w:tabs>
          <w:tab w:pos="1238" w:val="left" w:leader="none"/>
          <w:tab w:pos="1239" w:val="left" w:leader="none"/>
        </w:tabs>
        <w:spacing w:line="271" w:lineRule="auto" w:before="1" w:after="0"/>
        <w:ind w:left="1238" w:right="868" w:hanging="360"/>
        <w:jc w:val="left"/>
        <w:rPr>
          <w:sz w:val="22"/>
        </w:rPr>
      </w:pPr>
      <w:r>
        <w:rPr>
          <w:sz w:val="22"/>
        </w:rPr>
        <w:t>If </w:t>
      </w:r>
      <w:r>
        <w:rPr>
          <w:b/>
          <w:sz w:val="22"/>
        </w:rPr>
        <w:t>two </w:t>
      </w:r>
      <w:r>
        <w:rPr>
          <w:b/>
          <w:i/>
          <w:sz w:val="22"/>
        </w:rPr>
        <w:t>possible </w:t>
      </w:r>
      <w:r>
        <w:rPr>
          <w:b/>
          <w:sz w:val="22"/>
        </w:rPr>
        <w:t>cases </w:t>
      </w:r>
      <w:r>
        <w:rPr>
          <w:sz w:val="22"/>
        </w:rPr>
        <w:t>attend the University, whatever the interval between cases, prophylaxis may not necessarily be required, seek advice and guidance from</w:t>
      </w:r>
      <w:r>
        <w:rPr>
          <w:spacing w:val="-18"/>
          <w:sz w:val="22"/>
        </w:rPr>
        <w:t> </w:t>
      </w:r>
      <w:r>
        <w:rPr>
          <w:sz w:val="22"/>
        </w:rPr>
        <w:t>PHE</w:t>
      </w:r>
    </w:p>
    <w:p>
      <w:pPr>
        <w:pStyle w:val="BodyText"/>
        <w:spacing w:before="6"/>
      </w:pPr>
    </w:p>
    <w:p>
      <w:pPr>
        <w:pStyle w:val="ListParagraph"/>
        <w:numPr>
          <w:ilvl w:val="2"/>
          <w:numId w:val="8"/>
        </w:numPr>
        <w:tabs>
          <w:tab w:pos="1238" w:val="left" w:leader="none"/>
          <w:tab w:pos="1239" w:val="left" w:leader="none"/>
        </w:tabs>
        <w:spacing w:line="240" w:lineRule="auto" w:before="0" w:after="0"/>
        <w:ind w:left="1238" w:right="559" w:hanging="360"/>
        <w:jc w:val="left"/>
        <w:rPr>
          <w:sz w:val="22"/>
        </w:rPr>
      </w:pPr>
      <w:r>
        <w:rPr>
          <w:sz w:val="22"/>
        </w:rPr>
        <w:t>If </w:t>
      </w:r>
      <w:r>
        <w:rPr>
          <w:b/>
          <w:sz w:val="22"/>
        </w:rPr>
        <w:t>two </w:t>
      </w:r>
      <w:r>
        <w:rPr>
          <w:b/>
          <w:i/>
          <w:sz w:val="22"/>
        </w:rPr>
        <w:t>confirmed </w:t>
      </w:r>
      <w:r>
        <w:rPr>
          <w:b/>
          <w:sz w:val="22"/>
        </w:rPr>
        <w:t>cases </w:t>
      </w:r>
      <w:r>
        <w:rPr>
          <w:sz w:val="22"/>
        </w:rPr>
        <w:t>caused by different strains attend the University, they should be regarded as two sporadic cases, whatever the interval between them. Only close contacts of each case should be offered</w:t>
      </w:r>
      <w:r>
        <w:rPr>
          <w:spacing w:val="-5"/>
          <w:sz w:val="22"/>
        </w:rPr>
        <w:t> </w:t>
      </w:r>
      <w:r>
        <w:rPr>
          <w:sz w:val="22"/>
        </w:rPr>
        <w:t>prophylaxis.</w:t>
      </w:r>
    </w:p>
    <w:p>
      <w:pPr>
        <w:pStyle w:val="BodyText"/>
        <w:spacing w:before="10"/>
        <w:rPr>
          <w:sz w:val="21"/>
        </w:rPr>
      </w:pPr>
    </w:p>
    <w:p>
      <w:pPr>
        <w:pStyle w:val="ListParagraph"/>
        <w:numPr>
          <w:ilvl w:val="2"/>
          <w:numId w:val="8"/>
        </w:numPr>
        <w:tabs>
          <w:tab w:pos="1238" w:val="left" w:leader="none"/>
          <w:tab w:pos="1239" w:val="left" w:leader="none"/>
        </w:tabs>
        <w:spacing w:line="240" w:lineRule="auto" w:before="0" w:after="0"/>
        <w:ind w:left="1238" w:right="583" w:hanging="360"/>
        <w:jc w:val="left"/>
        <w:rPr>
          <w:i/>
          <w:sz w:val="22"/>
        </w:rPr>
      </w:pPr>
      <w:r>
        <w:rPr>
          <w:sz w:val="22"/>
        </w:rPr>
        <w:t>If </w:t>
      </w:r>
      <w:r>
        <w:rPr>
          <w:b/>
          <w:sz w:val="22"/>
        </w:rPr>
        <w:t>two </w:t>
      </w:r>
      <w:r>
        <w:rPr>
          <w:b/>
          <w:i/>
          <w:sz w:val="22"/>
        </w:rPr>
        <w:t>confirmed/probable </w:t>
      </w:r>
      <w:r>
        <w:rPr>
          <w:b/>
          <w:sz w:val="22"/>
        </w:rPr>
        <w:t>cases </w:t>
      </w:r>
      <w:r>
        <w:rPr>
          <w:sz w:val="22"/>
        </w:rPr>
        <w:t>that attend the University arise within a four-week period and are, or could be, caused by the same Meningitis strain, </w:t>
      </w:r>
      <w:r>
        <w:rPr>
          <w:b/>
          <w:sz w:val="22"/>
        </w:rPr>
        <w:t>public health action is indicated</w:t>
      </w:r>
      <w:r>
        <w:rPr>
          <w:sz w:val="22"/>
        </w:rPr>
        <w:t>. It is not necessary to wait for microbiological results on probable cases (</w:t>
      </w:r>
      <w:r>
        <w:rPr>
          <w:i/>
          <w:sz w:val="22"/>
        </w:rPr>
        <w:t>as there is a high immediate risk of further</w:t>
      </w:r>
      <w:r>
        <w:rPr>
          <w:i/>
          <w:spacing w:val="-15"/>
          <w:sz w:val="22"/>
        </w:rPr>
        <w:t> </w:t>
      </w:r>
      <w:r>
        <w:rPr>
          <w:i/>
          <w:sz w:val="22"/>
        </w:rPr>
        <w:t>cases).</w:t>
      </w:r>
    </w:p>
    <w:p>
      <w:pPr>
        <w:pStyle w:val="BodyText"/>
        <w:rPr>
          <w:i/>
          <w:sz w:val="24"/>
        </w:rPr>
      </w:pPr>
    </w:p>
    <w:p>
      <w:pPr>
        <w:pStyle w:val="BodyText"/>
        <w:spacing w:before="9"/>
        <w:rPr>
          <w:i/>
          <w:sz w:val="21"/>
        </w:rPr>
      </w:pPr>
    </w:p>
    <w:p>
      <w:pPr>
        <w:pStyle w:val="Heading1"/>
        <w:numPr>
          <w:ilvl w:val="0"/>
          <w:numId w:val="3"/>
        </w:numPr>
        <w:tabs>
          <w:tab w:pos="879" w:val="left" w:leader="none"/>
        </w:tabs>
        <w:spacing w:line="240" w:lineRule="auto" w:before="0" w:after="0"/>
        <w:ind w:left="878" w:right="0" w:hanging="361"/>
        <w:jc w:val="left"/>
      </w:pPr>
      <w:bookmarkStart w:name="_TOC_250005" w:id="8"/>
      <w:r>
        <w:rPr/>
        <w:t>Managing clusters of meningococcal</w:t>
      </w:r>
      <w:r>
        <w:rPr>
          <w:spacing w:val="2"/>
        </w:rPr>
        <w:t> </w:t>
      </w:r>
      <w:bookmarkEnd w:id="8"/>
      <w:r>
        <w:rPr/>
        <w:t>disease</w:t>
      </w:r>
    </w:p>
    <w:p>
      <w:pPr>
        <w:pStyle w:val="Heading3"/>
        <w:spacing w:before="253"/>
        <w:ind w:right="524"/>
      </w:pPr>
      <w:r>
        <w:rPr/>
        <w:t>In this context, an outbreak is defined as two or more cases of meningococcal disease which occur within a four-week period.</w:t>
      </w:r>
    </w:p>
    <w:p>
      <w:pPr>
        <w:pStyle w:val="BodyText"/>
        <w:spacing w:before="1"/>
        <w:rPr>
          <w:b/>
        </w:rPr>
      </w:pPr>
    </w:p>
    <w:p>
      <w:pPr>
        <w:pStyle w:val="BodyText"/>
        <w:spacing w:before="1"/>
        <w:ind w:left="518" w:right="718"/>
      </w:pPr>
      <w:r>
        <w:rPr/>
        <w:t>Where there is a confirmed cluster of meningococcal disease the PHE Consultant in Communicable Disease Control (CCDC) will convene the Outbreak Control Team (see Appendix B). This Team is primarily made up of public health officials although, since the University has an interest in the situation, it is usual for their representatives to be invited to sit on it.</w:t>
      </w:r>
    </w:p>
    <w:p>
      <w:pPr>
        <w:pStyle w:val="BodyText"/>
        <w:spacing w:before="10"/>
        <w:rPr>
          <w:sz w:val="21"/>
        </w:rPr>
      </w:pPr>
    </w:p>
    <w:p>
      <w:pPr>
        <w:pStyle w:val="BodyText"/>
        <w:spacing w:before="1"/>
        <w:ind w:left="518" w:right="914"/>
      </w:pPr>
      <w:r>
        <w:rPr/>
        <w:t>The Outbreak Control Team is ultimately responsible for the management of the situation including:</w:t>
      </w:r>
    </w:p>
    <w:p>
      <w:pPr>
        <w:pStyle w:val="BodyText"/>
        <w:spacing w:before="1"/>
      </w:pPr>
    </w:p>
    <w:p>
      <w:pPr>
        <w:pStyle w:val="ListParagraph"/>
        <w:numPr>
          <w:ilvl w:val="0"/>
          <w:numId w:val="9"/>
        </w:numPr>
        <w:tabs>
          <w:tab w:pos="1598" w:val="left" w:leader="none"/>
          <w:tab w:pos="1599" w:val="left" w:leader="none"/>
        </w:tabs>
        <w:spacing w:line="268" w:lineRule="exact" w:before="0" w:after="0"/>
        <w:ind w:left="1598" w:right="0" w:hanging="361"/>
        <w:jc w:val="left"/>
        <w:rPr>
          <w:sz w:val="22"/>
        </w:rPr>
      </w:pPr>
      <w:r>
        <w:rPr>
          <w:sz w:val="22"/>
        </w:rPr>
        <w:t>Medical</w:t>
      </w:r>
      <w:r>
        <w:rPr>
          <w:spacing w:val="-1"/>
          <w:sz w:val="22"/>
        </w:rPr>
        <w:t> </w:t>
      </w:r>
      <w:r>
        <w:rPr>
          <w:sz w:val="22"/>
        </w:rPr>
        <w:t>aspects</w:t>
      </w:r>
    </w:p>
    <w:p>
      <w:pPr>
        <w:pStyle w:val="ListParagraph"/>
        <w:numPr>
          <w:ilvl w:val="0"/>
          <w:numId w:val="9"/>
        </w:numPr>
        <w:tabs>
          <w:tab w:pos="1598" w:val="left" w:leader="none"/>
          <w:tab w:pos="1599" w:val="left" w:leader="none"/>
        </w:tabs>
        <w:spacing w:line="268" w:lineRule="exact" w:before="0" w:after="0"/>
        <w:ind w:left="1598" w:right="0" w:hanging="361"/>
        <w:jc w:val="left"/>
        <w:rPr>
          <w:sz w:val="22"/>
        </w:rPr>
      </w:pPr>
      <w:r>
        <w:rPr>
          <w:sz w:val="22"/>
        </w:rPr>
        <w:t>Practical</w:t>
      </w:r>
      <w:r>
        <w:rPr>
          <w:spacing w:val="-1"/>
          <w:sz w:val="22"/>
        </w:rPr>
        <w:t> </w:t>
      </w:r>
      <w:r>
        <w:rPr>
          <w:sz w:val="22"/>
        </w:rPr>
        <w:t>arrangements</w:t>
      </w:r>
    </w:p>
    <w:p>
      <w:pPr>
        <w:pStyle w:val="ListParagraph"/>
        <w:numPr>
          <w:ilvl w:val="0"/>
          <w:numId w:val="9"/>
        </w:numPr>
        <w:tabs>
          <w:tab w:pos="1598" w:val="left" w:leader="none"/>
          <w:tab w:pos="1599" w:val="left" w:leader="none"/>
        </w:tabs>
        <w:spacing w:line="269" w:lineRule="exact" w:before="0" w:after="0"/>
        <w:ind w:left="1598" w:right="0" w:hanging="361"/>
        <w:jc w:val="left"/>
        <w:rPr>
          <w:sz w:val="22"/>
        </w:rPr>
      </w:pPr>
      <w:r>
        <w:rPr>
          <w:sz w:val="22"/>
        </w:rPr>
        <w:t>Media</w:t>
      </w:r>
      <w:r>
        <w:rPr>
          <w:spacing w:val="-1"/>
          <w:sz w:val="22"/>
        </w:rPr>
        <w:t> </w:t>
      </w:r>
      <w:r>
        <w:rPr>
          <w:sz w:val="22"/>
        </w:rPr>
        <w:t>Response.</w:t>
      </w:r>
    </w:p>
    <w:p>
      <w:pPr>
        <w:spacing w:after="0" w:line="269" w:lineRule="exact"/>
        <w:jc w:val="left"/>
        <w:rPr>
          <w:sz w:val="22"/>
        </w:rPr>
        <w:sectPr>
          <w:pgSz w:w="11910" w:h="16840"/>
          <w:pgMar w:header="693" w:footer="1165" w:top="1320" w:bottom="1420" w:left="900" w:right="900"/>
        </w:sectPr>
      </w:pPr>
    </w:p>
    <w:p>
      <w:pPr>
        <w:pStyle w:val="BodyText"/>
        <w:spacing w:before="91"/>
        <w:ind w:left="518" w:right="644"/>
      </w:pPr>
      <w:r>
        <w:rPr/>
        <w:t>The speed of a public health response is important in order to implement preventive measures and reduce public anxiety. In educational settings, once a second related case has occurred, the risk of a third case may be as high as 30-50%. The risks are known to be highest in the week after the second case. The risk to staff in such clusters is not known.</w:t>
      </w:r>
    </w:p>
    <w:p>
      <w:pPr>
        <w:pStyle w:val="BodyText"/>
      </w:pPr>
    </w:p>
    <w:p>
      <w:pPr>
        <w:pStyle w:val="BodyText"/>
        <w:ind w:left="518" w:right="779"/>
      </w:pPr>
      <w:r>
        <w:rPr/>
        <w:t>Chemoprophylaxis (prevention of disease primarily with the use of chemicals) in a closed community has shown a significant effect on disease reduction. The aim of such interventions is to eradicate carriage of the outbreak strain from a population at high risk of invasive disease. Therefore, if an outbreak is caused by a Meningitis strain for which an effective vaccine exists, vaccination should be considered.</w:t>
      </w:r>
    </w:p>
    <w:p>
      <w:pPr>
        <w:pStyle w:val="BodyText"/>
        <w:spacing w:before="10"/>
        <w:rPr>
          <w:sz w:val="21"/>
        </w:rPr>
      </w:pPr>
    </w:p>
    <w:p>
      <w:pPr>
        <w:pStyle w:val="BodyText"/>
        <w:spacing w:before="1"/>
        <w:ind w:left="518" w:right="682"/>
      </w:pPr>
      <w:r>
        <w:rPr/>
        <w:t>If a clear subgroup can be defined that contains the cases, prophylaxis should be offered to that group. If a subgroup cannot be defined, then a decision may be needed on offering prophylaxis to the whole campus or across the entire University. This will depend on factors such as the size of the population, the time interval and age difference between cases, and whether they are confirmed or</w:t>
      </w:r>
      <w:r>
        <w:rPr>
          <w:spacing w:val="-5"/>
        </w:rPr>
        <w:t> </w:t>
      </w:r>
      <w:r>
        <w:rPr/>
        <w:t>not.</w:t>
      </w:r>
    </w:p>
    <w:p>
      <w:pPr>
        <w:pStyle w:val="BodyText"/>
        <w:rPr>
          <w:sz w:val="24"/>
        </w:rPr>
      </w:pPr>
    </w:p>
    <w:p>
      <w:pPr>
        <w:pStyle w:val="BodyText"/>
        <w:spacing w:before="11"/>
        <w:rPr>
          <w:sz w:val="19"/>
        </w:rPr>
      </w:pPr>
    </w:p>
    <w:p>
      <w:pPr>
        <w:pStyle w:val="Heading1"/>
        <w:numPr>
          <w:ilvl w:val="0"/>
          <w:numId w:val="3"/>
        </w:numPr>
        <w:tabs>
          <w:tab w:pos="879" w:val="left" w:leader="none"/>
        </w:tabs>
        <w:spacing w:line="240" w:lineRule="auto" w:before="0" w:after="0"/>
        <w:ind w:left="878" w:right="0" w:hanging="361"/>
        <w:jc w:val="left"/>
      </w:pPr>
      <w:bookmarkStart w:name="_TOC_250004" w:id="9"/>
      <w:bookmarkEnd w:id="9"/>
      <w:r>
        <w:rPr/>
        <w:t>Responsibilities</w:t>
      </w:r>
    </w:p>
    <w:p>
      <w:pPr>
        <w:pStyle w:val="Heading3"/>
        <w:spacing w:before="255"/>
      </w:pPr>
      <w:r>
        <w:rPr/>
        <w:t>Preparation of information</w:t>
      </w:r>
    </w:p>
    <w:p>
      <w:pPr>
        <w:pStyle w:val="BodyText"/>
        <w:spacing w:line="276" w:lineRule="auto" w:before="38"/>
        <w:ind w:left="518" w:right="595"/>
      </w:pPr>
      <w:r>
        <w:rPr/>
        <w:t>All students need to be made aware of the risks associated with meningococcal disease and of the associated signs and symptoms. In the event of one or more probable cases of meningococcal disease, information and advice will need to be disseminated promptly to potentially affected students and staff. In addition, the level of awareness across the whole University needs to be raised.</w:t>
      </w:r>
    </w:p>
    <w:p>
      <w:pPr>
        <w:pStyle w:val="BodyText"/>
        <w:spacing w:before="199"/>
        <w:ind w:left="518" w:right="644"/>
      </w:pPr>
      <w:r>
        <w:rPr/>
        <w:t>Public Health England will provide general frameworks for ‘letters’ and health advice / posters. Meningitis awareness charities will also be able to supply quantities of advice.</w:t>
      </w:r>
    </w:p>
    <w:p>
      <w:pPr>
        <w:pStyle w:val="BodyText"/>
        <w:spacing w:before="2"/>
      </w:pPr>
    </w:p>
    <w:p>
      <w:pPr>
        <w:spacing w:before="0"/>
        <w:ind w:left="518" w:right="0" w:firstLine="0"/>
        <w:jc w:val="left"/>
        <w:rPr>
          <w:i/>
          <w:sz w:val="22"/>
        </w:rPr>
      </w:pPr>
      <w:r>
        <w:rPr>
          <w:i/>
          <w:sz w:val="22"/>
        </w:rPr>
        <w:t>Responsibility; PHE, Nurse Health Advisers, the Director of Student Support and Transition</w:t>
      </w:r>
    </w:p>
    <w:p>
      <w:pPr>
        <w:pStyle w:val="BodyText"/>
        <w:spacing w:before="9"/>
        <w:rPr>
          <w:i/>
          <w:sz w:val="21"/>
        </w:rPr>
      </w:pPr>
    </w:p>
    <w:p>
      <w:pPr>
        <w:pStyle w:val="Heading3"/>
      </w:pPr>
      <w:r>
        <w:rPr/>
        <w:t>Help lines</w:t>
      </w:r>
    </w:p>
    <w:p>
      <w:pPr>
        <w:pStyle w:val="BodyText"/>
        <w:spacing w:before="40"/>
        <w:ind w:left="518" w:right="1292"/>
      </w:pPr>
      <w:r>
        <w:rPr/>
        <w:t>In the event of an outbreak, it may prove necessary to provide help lines to field large numbers of in-coming telephone calls to the University.</w:t>
      </w:r>
    </w:p>
    <w:p>
      <w:pPr>
        <w:pStyle w:val="BodyText"/>
        <w:spacing w:before="11"/>
        <w:rPr>
          <w:sz w:val="21"/>
        </w:rPr>
      </w:pPr>
    </w:p>
    <w:p>
      <w:pPr>
        <w:pStyle w:val="BodyText"/>
        <w:ind w:left="518" w:right="1305"/>
      </w:pPr>
      <w:r>
        <w:rPr/>
        <w:t>Such lines should be set up promptly and in accordance with the University’s Serious Incident Management Plan protocol.</w:t>
      </w:r>
    </w:p>
    <w:p>
      <w:pPr>
        <w:pStyle w:val="BodyText"/>
        <w:spacing w:before="11"/>
        <w:rPr>
          <w:sz w:val="21"/>
        </w:rPr>
      </w:pPr>
    </w:p>
    <w:p>
      <w:pPr>
        <w:pStyle w:val="BodyText"/>
        <w:ind w:left="518"/>
      </w:pPr>
      <w:r>
        <w:rPr/>
        <w:t>National Meningitis charities may be able to assist with support and training.</w:t>
      </w:r>
    </w:p>
    <w:p>
      <w:pPr>
        <w:pStyle w:val="BodyText"/>
      </w:pPr>
    </w:p>
    <w:p>
      <w:pPr>
        <w:spacing w:before="1"/>
        <w:ind w:left="518" w:right="0" w:firstLine="0"/>
        <w:jc w:val="left"/>
        <w:rPr>
          <w:i/>
          <w:sz w:val="22"/>
        </w:rPr>
      </w:pPr>
      <w:r>
        <w:rPr>
          <w:i/>
          <w:sz w:val="22"/>
        </w:rPr>
        <w:t>Responsibility: SIZ Manager</w:t>
      </w:r>
    </w:p>
    <w:p>
      <w:pPr>
        <w:pStyle w:val="BodyText"/>
        <w:rPr>
          <w:i/>
        </w:rPr>
      </w:pPr>
    </w:p>
    <w:p>
      <w:pPr>
        <w:pStyle w:val="Heading3"/>
      </w:pPr>
      <w:r>
        <w:rPr/>
        <w:t>Facilities for immunising</w:t>
      </w:r>
    </w:p>
    <w:p>
      <w:pPr>
        <w:pStyle w:val="BodyText"/>
        <w:spacing w:before="37"/>
        <w:ind w:left="518" w:right="962"/>
      </w:pPr>
      <w:r>
        <w:rPr/>
        <w:t>In the event of an outbreak of meningococcal disease, it may be necessary to administer antibiotics and mass immunisation to a large target</w:t>
      </w:r>
      <w:r>
        <w:rPr>
          <w:spacing w:val="-12"/>
        </w:rPr>
        <w:t> </w:t>
      </w:r>
      <w:r>
        <w:rPr/>
        <w:t>group.</w:t>
      </w:r>
    </w:p>
    <w:p>
      <w:pPr>
        <w:pStyle w:val="BodyText"/>
      </w:pPr>
    </w:p>
    <w:p>
      <w:pPr>
        <w:pStyle w:val="BodyText"/>
        <w:ind w:left="518" w:right="557"/>
      </w:pPr>
      <w:r>
        <w:rPr/>
        <w:t>PHE and the Outbreak Control Team will determine the extent of the immunisation campaign; this may a defined subgroup of the University or potentially the whole University. The Outbreak Control Team and </w:t>
      </w:r>
      <w:r>
        <w:rPr>
          <w:spacing w:val="-2"/>
        </w:rPr>
        <w:t>MMG </w:t>
      </w:r>
      <w:r>
        <w:rPr/>
        <w:t>will arrange for staff and students to be informed, and the NHAs in particular will be involved in coordinating the immunisation program. The supply of medication will be organised by PHE and GP</w:t>
      </w:r>
      <w:r>
        <w:rPr>
          <w:spacing w:val="-3"/>
        </w:rPr>
        <w:t> </w:t>
      </w:r>
      <w:r>
        <w:rPr/>
        <w:t>surgeries.</w:t>
      </w:r>
    </w:p>
    <w:p>
      <w:pPr>
        <w:spacing w:after="0"/>
        <w:sectPr>
          <w:pgSz w:w="11910" w:h="16840"/>
          <w:pgMar w:header="693" w:footer="1165" w:top="1320" w:bottom="1420" w:left="900" w:right="900"/>
        </w:sectPr>
      </w:pPr>
    </w:p>
    <w:p>
      <w:pPr>
        <w:pStyle w:val="BodyText"/>
        <w:spacing w:before="8"/>
        <w:rPr>
          <w:sz w:val="21"/>
        </w:rPr>
      </w:pPr>
    </w:p>
    <w:p>
      <w:pPr>
        <w:pStyle w:val="BodyText"/>
        <w:spacing w:before="93"/>
        <w:ind w:left="518" w:right="631"/>
      </w:pPr>
      <w:r>
        <w:rPr/>
        <w:t>The venue for immunisation will depend on the size of the group concerned and the location of the outbreak (i.e. the Chichester or Bognor campus). Potential venues include:</w:t>
      </w:r>
    </w:p>
    <w:p>
      <w:pPr>
        <w:pStyle w:val="ListParagraph"/>
        <w:numPr>
          <w:ilvl w:val="0"/>
          <w:numId w:val="10"/>
        </w:numPr>
        <w:tabs>
          <w:tab w:pos="1231" w:val="left" w:leader="none"/>
          <w:tab w:pos="1232" w:val="left" w:leader="none"/>
        </w:tabs>
        <w:spacing w:line="268" w:lineRule="exact" w:before="123" w:after="0"/>
        <w:ind w:left="1231" w:right="0" w:hanging="356"/>
        <w:jc w:val="left"/>
        <w:rPr>
          <w:sz w:val="22"/>
        </w:rPr>
      </w:pPr>
      <w:r>
        <w:rPr>
          <w:sz w:val="22"/>
        </w:rPr>
        <w:t>Chichester</w:t>
      </w:r>
    </w:p>
    <w:p>
      <w:pPr>
        <w:pStyle w:val="ListParagraph"/>
        <w:numPr>
          <w:ilvl w:val="1"/>
          <w:numId w:val="10"/>
        </w:numPr>
        <w:tabs>
          <w:tab w:pos="1958" w:val="left" w:leader="none"/>
          <w:tab w:pos="1959" w:val="left" w:leader="none"/>
        </w:tabs>
        <w:spacing w:line="261" w:lineRule="exact" w:before="0" w:after="0"/>
        <w:ind w:left="1958" w:right="0" w:hanging="361"/>
        <w:jc w:val="left"/>
        <w:rPr>
          <w:sz w:val="22"/>
        </w:rPr>
      </w:pPr>
      <w:r>
        <w:rPr>
          <w:sz w:val="22"/>
        </w:rPr>
        <w:t>New Hall Health and Advice</w:t>
      </w:r>
      <w:r>
        <w:rPr>
          <w:spacing w:val="-4"/>
          <w:sz w:val="22"/>
        </w:rPr>
        <w:t> </w:t>
      </w:r>
      <w:r>
        <w:rPr>
          <w:sz w:val="22"/>
        </w:rPr>
        <w:t>Centre</w:t>
      </w:r>
    </w:p>
    <w:p>
      <w:pPr>
        <w:pStyle w:val="ListParagraph"/>
        <w:numPr>
          <w:ilvl w:val="1"/>
          <w:numId w:val="10"/>
        </w:numPr>
        <w:tabs>
          <w:tab w:pos="1958" w:val="left" w:leader="none"/>
          <w:tab w:pos="1959" w:val="left" w:leader="none"/>
        </w:tabs>
        <w:spacing w:line="252" w:lineRule="exact" w:before="0" w:after="0"/>
        <w:ind w:left="1958" w:right="0" w:hanging="361"/>
        <w:jc w:val="left"/>
        <w:rPr>
          <w:sz w:val="22"/>
        </w:rPr>
      </w:pPr>
      <w:r>
        <w:rPr>
          <w:sz w:val="22"/>
        </w:rPr>
        <w:t>Tudor Hale Centre</w:t>
      </w:r>
    </w:p>
    <w:p>
      <w:pPr>
        <w:pStyle w:val="ListParagraph"/>
        <w:numPr>
          <w:ilvl w:val="1"/>
          <w:numId w:val="10"/>
        </w:numPr>
        <w:tabs>
          <w:tab w:pos="1958" w:val="left" w:leader="none"/>
          <w:tab w:pos="1959" w:val="left" w:leader="none"/>
        </w:tabs>
        <w:spacing w:line="253" w:lineRule="exact" w:before="0" w:after="0"/>
        <w:ind w:left="1958" w:right="0" w:hanging="361"/>
        <w:jc w:val="left"/>
        <w:rPr>
          <w:sz w:val="22"/>
        </w:rPr>
      </w:pPr>
      <w:r>
        <w:rPr>
          <w:sz w:val="22"/>
        </w:rPr>
        <w:t>Sports</w:t>
      </w:r>
      <w:r>
        <w:rPr>
          <w:spacing w:val="-2"/>
          <w:sz w:val="22"/>
        </w:rPr>
        <w:t> </w:t>
      </w:r>
      <w:r>
        <w:rPr>
          <w:sz w:val="22"/>
        </w:rPr>
        <w:t>Dome</w:t>
      </w:r>
    </w:p>
    <w:p>
      <w:pPr>
        <w:pStyle w:val="ListParagraph"/>
        <w:numPr>
          <w:ilvl w:val="1"/>
          <w:numId w:val="10"/>
        </w:numPr>
        <w:tabs>
          <w:tab w:pos="1958" w:val="left" w:leader="none"/>
          <w:tab w:pos="1959" w:val="left" w:leader="none"/>
        </w:tabs>
        <w:spacing w:line="263" w:lineRule="exact" w:before="0" w:after="0"/>
        <w:ind w:left="1958" w:right="0" w:hanging="361"/>
        <w:jc w:val="left"/>
        <w:rPr>
          <w:sz w:val="22"/>
        </w:rPr>
      </w:pPr>
      <w:r>
        <w:rPr>
          <w:sz w:val="22"/>
        </w:rPr>
        <w:t>Local GP</w:t>
      </w:r>
      <w:r>
        <w:rPr>
          <w:spacing w:val="-4"/>
          <w:sz w:val="22"/>
        </w:rPr>
        <w:t> </w:t>
      </w:r>
      <w:r>
        <w:rPr>
          <w:sz w:val="22"/>
        </w:rPr>
        <w:t>surgeries</w:t>
      </w:r>
    </w:p>
    <w:p>
      <w:pPr>
        <w:pStyle w:val="ListParagraph"/>
        <w:numPr>
          <w:ilvl w:val="0"/>
          <w:numId w:val="10"/>
        </w:numPr>
        <w:tabs>
          <w:tab w:pos="1231" w:val="left" w:leader="none"/>
          <w:tab w:pos="1232" w:val="left" w:leader="none"/>
        </w:tabs>
        <w:spacing w:line="268" w:lineRule="exact" w:before="102" w:after="0"/>
        <w:ind w:left="1231" w:right="0" w:hanging="356"/>
        <w:jc w:val="left"/>
        <w:rPr>
          <w:sz w:val="22"/>
        </w:rPr>
      </w:pPr>
      <w:r>
        <w:rPr>
          <w:sz w:val="22"/>
        </w:rPr>
        <w:t>Bognor</w:t>
      </w:r>
      <w:r>
        <w:rPr>
          <w:spacing w:val="-2"/>
          <w:sz w:val="22"/>
        </w:rPr>
        <w:t> </w:t>
      </w:r>
      <w:r>
        <w:rPr>
          <w:sz w:val="22"/>
        </w:rPr>
        <w:t>Regis</w:t>
      </w:r>
    </w:p>
    <w:p>
      <w:pPr>
        <w:pStyle w:val="ListParagraph"/>
        <w:numPr>
          <w:ilvl w:val="1"/>
          <w:numId w:val="10"/>
        </w:numPr>
        <w:tabs>
          <w:tab w:pos="1958" w:val="left" w:leader="none"/>
          <w:tab w:pos="1959" w:val="left" w:leader="none"/>
        </w:tabs>
        <w:spacing w:line="261" w:lineRule="exact" w:before="0" w:after="0"/>
        <w:ind w:left="1958" w:right="0" w:hanging="361"/>
        <w:jc w:val="left"/>
        <w:rPr>
          <w:sz w:val="22"/>
        </w:rPr>
      </w:pPr>
      <w:r>
        <w:rPr>
          <w:sz w:val="22"/>
        </w:rPr>
        <w:t>LRC Health</w:t>
      </w:r>
      <w:r>
        <w:rPr>
          <w:spacing w:val="-5"/>
          <w:sz w:val="22"/>
        </w:rPr>
        <w:t> </w:t>
      </w:r>
      <w:r>
        <w:rPr>
          <w:sz w:val="22"/>
        </w:rPr>
        <w:t>Centre</w:t>
      </w:r>
    </w:p>
    <w:p>
      <w:pPr>
        <w:pStyle w:val="ListParagraph"/>
        <w:numPr>
          <w:ilvl w:val="1"/>
          <w:numId w:val="10"/>
        </w:numPr>
        <w:tabs>
          <w:tab w:pos="1958" w:val="left" w:leader="none"/>
          <w:tab w:pos="1959" w:val="left" w:leader="none"/>
        </w:tabs>
        <w:spacing w:line="262" w:lineRule="exact" w:before="0" w:after="0"/>
        <w:ind w:left="1958" w:right="0" w:hanging="361"/>
        <w:jc w:val="left"/>
        <w:rPr>
          <w:sz w:val="22"/>
        </w:rPr>
      </w:pPr>
      <w:r>
        <w:rPr>
          <w:sz w:val="22"/>
        </w:rPr>
        <w:t>Local GP</w:t>
      </w:r>
      <w:r>
        <w:rPr>
          <w:spacing w:val="-4"/>
          <w:sz w:val="22"/>
        </w:rPr>
        <w:t> </w:t>
      </w:r>
      <w:r>
        <w:rPr>
          <w:sz w:val="22"/>
        </w:rPr>
        <w:t>surgeries</w:t>
      </w:r>
    </w:p>
    <w:p>
      <w:pPr>
        <w:pStyle w:val="BodyText"/>
        <w:spacing w:before="4"/>
        <w:rPr>
          <w:sz w:val="20"/>
        </w:rPr>
      </w:pPr>
    </w:p>
    <w:p>
      <w:pPr>
        <w:pStyle w:val="BodyText"/>
        <w:ind w:left="518" w:right="975"/>
      </w:pPr>
      <w:r>
        <w:rPr/>
        <w:t>Closing the University would NOT routinely be advised as no reduction in risk would be expected (success of intervention will be assisted if attendance is high). PHE will advise.</w:t>
      </w:r>
    </w:p>
    <w:p>
      <w:pPr>
        <w:pStyle w:val="BodyText"/>
      </w:pPr>
    </w:p>
    <w:p>
      <w:pPr>
        <w:pStyle w:val="BodyText"/>
        <w:ind w:left="518" w:right="1036"/>
        <w:jc w:val="both"/>
      </w:pPr>
      <w:r>
        <w:rPr/>
        <w:t>Swabbing to measure carriage of outbreak strains is not usually recommended in acute outbreaks because decisions have to be taken before results are available and because carriage rates often bear no relationship to risk of further cases.</w:t>
      </w:r>
    </w:p>
    <w:p>
      <w:pPr>
        <w:pStyle w:val="BodyText"/>
        <w:spacing w:before="1"/>
      </w:pPr>
    </w:p>
    <w:p>
      <w:pPr>
        <w:spacing w:before="0"/>
        <w:ind w:left="518" w:right="0" w:firstLine="0"/>
        <w:jc w:val="both"/>
        <w:rPr>
          <w:i/>
          <w:sz w:val="22"/>
        </w:rPr>
      </w:pPr>
      <w:r>
        <w:rPr>
          <w:i/>
          <w:sz w:val="22"/>
        </w:rPr>
        <w:t>Responsibility: Co-ordinating action by PHE, MMG, NHAs and GP surgeries.</w:t>
      </w:r>
    </w:p>
    <w:p>
      <w:pPr>
        <w:pStyle w:val="BodyText"/>
        <w:rPr>
          <w:i/>
        </w:rPr>
      </w:pPr>
    </w:p>
    <w:p>
      <w:pPr>
        <w:pStyle w:val="Heading3"/>
      </w:pPr>
      <w:r>
        <w:rPr/>
        <w:t>Public Relations</w:t>
      </w:r>
    </w:p>
    <w:p>
      <w:pPr>
        <w:pStyle w:val="BodyText"/>
        <w:spacing w:before="38"/>
        <w:ind w:left="518" w:right="561"/>
      </w:pPr>
      <w:r>
        <w:rPr/>
        <w:t>An outbreak of Meningitis can be of national interest. The approach to public relations management identified in the University’s Serious Incident Management Plan will be adopted for all public communications related to incidences of meningococcal disease occurring at the University, in collaboration with</w:t>
      </w:r>
      <w:r>
        <w:rPr>
          <w:spacing w:val="3"/>
        </w:rPr>
        <w:t> </w:t>
      </w:r>
      <w:r>
        <w:rPr/>
        <w:t>PHE.</w:t>
      </w:r>
    </w:p>
    <w:p>
      <w:pPr>
        <w:pStyle w:val="BodyText"/>
        <w:spacing w:before="11"/>
        <w:rPr>
          <w:sz w:val="21"/>
        </w:rPr>
      </w:pPr>
    </w:p>
    <w:p>
      <w:pPr>
        <w:spacing w:before="0"/>
        <w:ind w:left="518" w:right="0" w:firstLine="0"/>
        <w:jc w:val="both"/>
        <w:rPr>
          <w:i/>
          <w:sz w:val="22"/>
        </w:rPr>
      </w:pPr>
      <w:r>
        <w:rPr>
          <w:i/>
          <w:sz w:val="22"/>
        </w:rPr>
        <w:t>Responsibility: Co-ordinating action by Marketing or PHE.</w:t>
      </w:r>
    </w:p>
    <w:p>
      <w:pPr>
        <w:pStyle w:val="BodyText"/>
        <w:rPr>
          <w:i/>
        </w:rPr>
      </w:pPr>
    </w:p>
    <w:p>
      <w:pPr>
        <w:pStyle w:val="Heading3"/>
        <w:jc w:val="both"/>
      </w:pPr>
      <w:r>
        <w:rPr/>
        <w:t>Liaison between PHE and the University</w:t>
      </w:r>
    </w:p>
    <w:p>
      <w:pPr>
        <w:pStyle w:val="BodyText"/>
        <w:spacing w:before="38"/>
        <w:ind w:left="518" w:right="1367"/>
      </w:pPr>
      <w:r>
        <w:rPr/>
        <w:t>PHE has responsibility for ensuring that action is taken to minimise the risk of further associated cases, and to collect data for research and surveillance.</w:t>
      </w:r>
    </w:p>
    <w:p>
      <w:pPr>
        <w:pStyle w:val="BodyText"/>
      </w:pPr>
    </w:p>
    <w:p>
      <w:pPr>
        <w:pStyle w:val="BodyText"/>
        <w:ind w:left="518" w:right="657"/>
      </w:pPr>
      <w:r>
        <w:rPr/>
        <w:t>The University maintains good relationships with PHE and will establish plans and protocols in conjunction with PHE to deal with cases of meningococcal disease.</w:t>
      </w:r>
    </w:p>
    <w:p>
      <w:pPr>
        <w:pStyle w:val="BodyText"/>
        <w:spacing w:before="11"/>
        <w:rPr>
          <w:sz w:val="21"/>
        </w:rPr>
      </w:pPr>
    </w:p>
    <w:p>
      <w:pPr>
        <w:pStyle w:val="BodyText"/>
        <w:ind w:left="518" w:right="644"/>
      </w:pPr>
      <w:r>
        <w:rPr/>
        <w:t>All communication and instructions from PHE should be documented. Instructions, advice, and verbal communication should be confirmed by email whenever possible to facilitate communication within the University team, prevent misunderstanding and provide documentation of events and rationale for actions.</w:t>
      </w:r>
    </w:p>
    <w:p>
      <w:pPr>
        <w:pStyle w:val="BodyText"/>
        <w:spacing w:before="2"/>
      </w:pPr>
    </w:p>
    <w:p>
      <w:pPr>
        <w:spacing w:before="0"/>
        <w:ind w:left="518" w:right="0" w:firstLine="0"/>
        <w:jc w:val="both"/>
        <w:rPr>
          <w:i/>
          <w:sz w:val="22"/>
        </w:rPr>
      </w:pPr>
      <w:r>
        <w:rPr>
          <w:i/>
          <w:sz w:val="22"/>
        </w:rPr>
        <w:t>Responsibility: MMG, Director of Student Support and Transition and NHAs</w:t>
      </w:r>
    </w:p>
    <w:p>
      <w:pPr>
        <w:spacing w:after="0"/>
        <w:jc w:val="both"/>
        <w:rPr>
          <w:sz w:val="22"/>
        </w:rPr>
        <w:sectPr>
          <w:pgSz w:w="11910" w:h="16840"/>
          <w:pgMar w:header="693" w:footer="1165" w:top="1320" w:bottom="1420" w:left="900" w:right="900"/>
        </w:sectPr>
      </w:pPr>
    </w:p>
    <w:p>
      <w:pPr>
        <w:pStyle w:val="Heading1"/>
        <w:ind w:left="518" w:firstLine="0"/>
      </w:pPr>
      <w:bookmarkStart w:name="_TOC_250003" w:id="10"/>
      <w:bookmarkEnd w:id="10"/>
      <w:r>
        <w:rPr/>
        <w:t>APPENDIX A: Meningitis awareness promotion and education chart</w:t>
      </w:r>
    </w:p>
    <w:p>
      <w:pPr>
        <w:pStyle w:val="BodyText"/>
        <w:rPr>
          <w:b/>
        </w:rPr>
      </w:pPr>
    </w:p>
    <w:tbl>
      <w:tblPr>
        <w:tblW w:w="0" w:type="auto"/>
        <w:jc w:val="left"/>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8"/>
        <w:gridCol w:w="2770"/>
        <w:gridCol w:w="2777"/>
      </w:tblGrid>
      <w:tr>
        <w:trPr>
          <w:trHeight w:val="254" w:hRule="atLeast"/>
        </w:trPr>
        <w:tc>
          <w:tcPr>
            <w:tcW w:w="3548" w:type="dxa"/>
          </w:tcPr>
          <w:p>
            <w:pPr>
              <w:pStyle w:val="TableParagraph"/>
              <w:spacing w:line="232" w:lineRule="exact" w:before="2"/>
              <w:rPr>
                <w:b/>
                <w:sz w:val="22"/>
              </w:rPr>
            </w:pPr>
            <w:r>
              <w:rPr>
                <w:b/>
                <w:sz w:val="22"/>
              </w:rPr>
              <w:t>Aims</w:t>
            </w:r>
          </w:p>
        </w:tc>
        <w:tc>
          <w:tcPr>
            <w:tcW w:w="2770" w:type="dxa"/>
          </w:tcPr>
          <w:p>
            <w:pPr>
              <w:pStyle w:val="TableParagraph"/>
              <w:spacing w:line="232" w:lineRule="exact" w:before="2"/>
              <w:rPr>
                <w:b/>
                <w:sz w:val="22"/>
              </w:rPr>
            </w:pPr>
            <w:r>
              <w:rPr>
                <w:b/>
                <w:sz w:val="22"/>
              </w:rPr>
              <w:t>Methods</w:t>
            </w:r>
          </w:p>
        </w:tc>
        <w:tc>
          <w:tcPr>
            <w:tcW w:w="2777" w:type="dxa"/>
          </w:tcPr>
          <w:p>
            <w:pPr>
              <w:pStyle w:val="TableParagraph"/>
              <w:spacing w:line="232" w:lineRule="exact" w:before="2"/>
              <w:rPr>
                <w:b/>
                <w:sz w:val="22"/>
              </w:rPr>
            </w:pPr>
            <w:r>
              <w:rPr>
                <w:b/>
                <w:sz w:val="22"/>
              </w:rPr>
              <w:t>Responsibility</w:t>
            </w:r>
          </w:p>
        </w:tc>
      </w:tr>
      <w:tr>
        <w:trPr>
          <w:trHeight w:val="4048" w:hRule="atLeast"/>
        </w:trPr>
        <w:tc>
          <w:tcPr>
            <w:tcW w:w="3548"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10"/>
              <w:ind w:left="0"/>
              <w:rPr>
                <w:b/>
                <w:sz w:val="26"/>
              </w:rPr>
            </w:pPr>
          </w:p>
          <w:p>
            <w:pPr>
              <w:pStyle w:val="TableParagraph"/>
              <w:ind w:right="341"/>
              <w:rPr>
                <w:sz w:val="22"/>
              </w:rPr>
            </w:pPr>
            <w:r>
              <w:rPr>
                <w:sz w:val="22"/>
              </w:rPr>
              <w:t>All new students to be familiar with the symptoms and signs of meningococcal disease</w:t>
            </w:r>
          </w:p>
          <w:p>
            <w:pPr>
              <w:pStyle w:val="TableParagraph"/>
              <w:spacing w:before="1"/>
              <w:ind w:left="0"/>
              <w:rPr>
                <w:b/>
                <w:sz w:val="22"/>
              </w:rPr>
            </w:pPr>
          </w:p>
          <w:p>
            <w:pPr>
              <w:pStyle w:val="TableParagraph"/>
              <w:ind w:right="321"/>
              <w:jc w:val="both"/>
              <w:rPr>
                <w:sz w:val="22"/>
              </w:rPr>
            </w:pPr>
            <w:r>
              <w:rPr>
                <w:sz w:val="22"/>
              </w:rPr>
              <w:t>All new students to be aware of immunisation recommendations and implications</w:t>
            </w:r>
          </w:p>
        </w:tc>
        <w:tc>
          <w:tcPr>
            <w:tcW w:w="2770" w:type="dxa"/>
          </w:tcPr>
          <w:p>
            <w:pPr>
              <w:pStyle w:val="TableParagraph"/>
              <w:ind w:right="296"/>
              <w:rPr>
                <w:sz w:val="22"/>
              </w:rPr>
            </w:pPr>
            <w:r>
              <w:rPr>
                <w:sz w:val="22"/>
              </w:rPr>
              <w:t>Leaflets and symptom cards distributed to all students at registration and throughout the year</w:t>
            </w:r>
          </w:p>
          <w:p>
            <w:pPr>
              <w:pStyle w:val="TableParagraph"/>
              <w:spacing w:before="11"/>
              <w:ind w:left="0"/>
              <w:rPr>
                <w:b/>
                <w:sz w:val="21"/>
              </w:rPr>
            </w:pPr>
          </w:p>
          <w:p>
            <w:pPr>
              <w:pStyle w:val="TableParagraph"/>
              <w:ind w:right="126"/>
              <w:rPr>
                <w:sz w:val="22"/>
              </w:rPr>
            </w:pPr>
            <w:r>
              <w:rPr>
                <w:sz w:val="22"/>
              </w:rPr>
              <w:t>Information on Meningitis and immunisations will be incorporated into the </w:t>
            </w:r>
            <w:r>
              <w:rPr>
                <w:i/>
                <w:sz w:val="22"/>
              </w:rPr>
              <w:t>Student Handbook </w:t>
            </w:r>
            <w:r>
              <w:rPr>
                <w:sz w:val="22"/>
              </w:rPr>
              <w:t>and the Student Health Service web page.</w:t>
            </w:r>
          </w:p>
          <w:p>
            <w:pPr>
              <w:pStyle w:val="TableParagraph"/>
              <w:ind w:left="0"/>
              <w:rPr>
                <w:b/>
                <w:sz w:val="22"/>
              </w:rPr>
            </w:pPr>
          </w:p>
          <w:p>
            <w:pPr>
              <w:pStyle w:val="TableParagraph"/>
              <w:ind w:right="162"/>
              <w:rPr>
                <w:sz w:val="22"/>
              </w:rPr>
            </w:pPr>
            <w:r>
              <w:rPr>
                <w:sz w:val="22"/>
              </w:rPr>
              <w:t>Meningitis awareness video screened as part of</w:t>
            </w:r>
          </w:p>
          <w:p>
            <w:pPr>
              <w:pStyle w:val="TableParagraph"/>
              <w:spacing w:line="252" w:lineRule="exact" w:before="6"/>
              <w:ind w:right="284"/>
              <w:rPr>
                <w:sz w:val="22"/>
              </w:rPr>
            </w:pPr>
            <w:r>
              <w:rPr>
                <w:sz w:val="22"/>
              </w:rPr>
              <w:t>the Residential students induction sessions</w:t>
            </w:r>
          </w:p>
        </w:tc>
        <w:tc>
          <w:tcPr>
            <w:tcW w:w="2777"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1"/>
              </w:rPr>
            </w:pPr>
          </w:p>
          <w:p>
            <w:pPr>
              <w:pStyle w:val="TableParagraph"/>
              <w:spacing w:before="1"/>
              <w:rPr>
                <w:sz w:val="22"/>
              </w:rPr>
            </w:pPr>
            <w:r>
              <w:rPr>
                <w:sz w:val="22"/>
              </w:rPr>
              <w:t>Nurse Health Advisers</w:t>
            </w:r>
          </w:p>
        </w:tc>
      </w:tr>
      <w:tr>
        <w:trPr>
          <w:trHeight w:val="3912" w:hRule="atLeast"/>
        </w:trPr>
        <w:tc>
          <w:tcPr>
            <w:tcW w:w="3548" w:type="dxa"/>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11"/>
              <w:ind w:left="0"/>
              <w:rPr>
                <w:b/>
                <w:sz w:val="27"/>
              </w:rPr>
            </w:pPr>
          </w:p>
          <w:p>
            <w:pPr>
              <w:pStyle w:val="TableParagraph"/>
              <w:ind w:right="255"/>
              <w:rPr>
                <w:sz w:val="22"/>
              </w:rPr>
            </w:pPr>
            <w:r>
              <w:rPr>
                <w:sz w:val="22"/>
              </w:rPr>
              <w:t>All students to be encouraged to look out for each other’s welfare</w:t>
            </w:r>
          </w:p>
        </w:tc>
        <w:tc>
          <w:tcPr>
            <w:tcW w:w="2770" w:type="dxa"/>
          </w:tcPr>
          <w:p>
            <w:pPr>
              <w:pStyle w:val="TableParagraph"/>
              <w:spacing w:before="117"/>
              <w:ind w:right="358"/>
              <w:rPr>
                <w:sz w:val="22"/>
              </w:rPr>
            </w:pPr>
            <w:r>
              <w:rPr>
                <w:sz w:val="22"/>
              </w:rPr>
              <w:t>There will be an annual leaflet and poster awareness campaign during the Autumn Semester.</w:t>
            </w:r>
          </w:p>
          <w:p>
            <w:pPr>
              <w:pStyle w:val="TableParagraph"/>
              <w:spacing w:before="11"/>
              <w:ind w:left="0"/>
              <w:rPr>
                <w:b/>
                <w:sz w:val="21"/>
              </w:rPr>
            </w:pPr>
          </w:p>
          <w:p>
            <w:pPr>
              <w:pStyle w:val="TableParagraph"/>
              <w:ind w:right="199"/>
              <w:rPr>
                <w:sz w:val="22"/>
              </w:rPr>
            </w:pPr>
            <w:r>
              <w:rPr>
                <w:sz w:val="22"/>
              </w:rPr>
              <w:t>In addition, the services of the national Meningitis charities may also be used.</w:t>
            </w:r>
          </w:p>
          <w:p>
            <w:pPr>
              <w:pStyle w:val="TableParagraph"/>
              <w:ind w:left="0"/>
              <w:rPr>
                <w:b/>
                <w:sz w:val="22"/>
              </w:rPr>
            </w:pPr>
          </w:p>
          <w:p>
            <w:pPr>
              <w:pStyle w:val="TableParagraph"/>
              <w:ind w:right="333"/>
              <w:rPr>
                <w:sz w:val="22"/>
              </w:rPr>
            </w:pPr>
            <w:r>
              <w:rPr>
                <w:sz w:val="22"/>
              </w:rPr>
              <w:t>The student newspaper and SU Facebook can also disseminate</w:t>
            </w:r>
          </w:p>
          <w:p>
            <w:pPr>
              <w:pStyle w:val="TableParagraph"/>
              <w:spacing w:line="232" w:lineRule="exact" w:before="2"/>
              <w:rPr>
                <w:sz w:val="22"/>
              </w:rPr>
            </w:pPr>
            <w:r>
              <w:rPr>
                <w:sz w:val="22"/>
              </w:rPr>
              <w:t>information.</w:t>
            </w:r>
          </w:p>
        </w:tc>
        <w:tc>
          <w:tcPr>
            <w:tcW w:w="2777" w:type="dxa"/>
          </w:tcPr>
          <w:p>
            <w:pPr>
              <w:pStyle w:val="TableParagraph"/>
              <w:spacing w:before="117"/>
              <w:rPr>
                <w:sz w:val="22"/>
              </w:rPr>
            </w:pPr>
            <w:r>
              <w:rPr>
                <w:sz w:val="22"/>
              </w:rPr>
              <w:t>Nurse Health</w:t>
            </w:r>
            <w:r>
              <w:rPr>
                <w:spacing w:val="-7"/>
                <w:sz w:val="22"/>
              </w:rPr>
              <w:t> </w:t>
            </w:r>
            <w:r>
              <w:rPr>
                <w:sz w:val="22"/>
              </w:rPr>
              <w:t>Advisers</w:t>
            </w:r>
          </w:p>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160"/>
              <w:rPr>
                <w:sz w:val="22"/>
              </w:rPr>
            </w:pPr>
            <w:r>
              <w:rPr>
                <w:sz w:val="22"/>
              </w:rPr>
              <w:t>Nurse Health</w:t>
            </w:r>
            <w:r>
              <w:rPr>
                <w:spacing w:val="-7"/>
                <w:sz w:val="22"/>
              </w:rPr>
              <w:t> </w:t>
            </w:r>
            <w:r>
              <w:rPr>
                <w:sz w:val="22"/>
              </w:rPr>
              <w:t>Advisers</w:t>
            </w: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185"/>
              <w:ind w:right="181"/>
              <w:rPr>
                <w:sz w:val="22"/>
              </w:rPr>
            </w:pPr>
            <w:r>
              <w:rPr>
                <w:sz w:val="22"/>
              </w:rPr>
              <w:t>Collaboration with the Health Centre / Students’ Union</w:t>
            </w:r>
          </w:p>
        </w:tc>
      </w:tr>
      <w:tr>
        <w:trPr>
          <w:trHeight w:val="2022" w:hRule="atLeast"/>
        </w:trPr>
        <w:tc>
          <w:tcPr>
            <w:tcW w:w="3548" w:type="dxa"/>
          </w:tcPr>
          <w:p>
            <w:pPr>
              <w:pStyle w:val="TableParagraph"/>
              <w:ind w:right="255"/>
              <w:rPr>
                <w:sz w:val="22"/>
              </w:rPr>
            </w:pPr>
            <w:r>
              <w:rPr>
                <w:sz w:val="22"/>
              </w:rPr>
              <w:t>All students to be encouraged to inform someone (a friend, the nurse health advisor or their residential adviser) if they are feeling unwell so they can be monitored and prompt medical</w:t>
            </w:r>
          </w:p>
          <w:p>
            <w:pPr>
              <w:pStyle w:val="TableParagraph"/>
              <w:spacing w:line="252" w:lineRule="exact" w:before="6"/>
              <w:ind w:right="243"/>
              <w:rPr>
                <w:sz w:val="22"/>
              </w:rPr>
            </w:pPr>
            <w:r>
              <w:rPr>
                <w:sz w:val="22"/>
              </w:rPr>
              <w:t>attention sought if their condition deteriorates</w:t>
            </w:r>
          </w:p>
        </w:tc>
        <w:tc>
          <w:tcPr>
            <w:tcW w:w="2770" w:type="dxa"/>
          </w:tcPr>
          <w:p>
            <w:pPr>
              <w:pStyle w:val="TableParagraph"/>
              <w:spacing w:before="1"/>
              <w:ind w:left="0"/>
              <w:rPr>
                <w:b/>
                <w:sz w:val="22"/>
              </w:rPr>
            </w:pPr>
          </w:p>
          <w:p>
            <w:pPr>
              <w:pStyle w:val="TableParagraph"/>
              <w:ind w:right="187"/>
              <w:rPr>
                <w:sz w:val="22"/>
              </w:rPr>
            </w:pPr>
            <w:r>
              <w:rPr>
                <w:sz w:val="22"/>
              </w:rPr>
              <w:t>All students to be encouraged to register at a local general practice.</w:t>
            </w:r>
          </w:p>
          <w:p>
            <w:pPr>
              <w:pStyle w:val="TableParagraph"/>
              <w:spacing w:before="10"/>
              <w:ind w:left="0"/>
              <w:rPr>
                <w:b/>
                <w:sz w:val="21"/>
              </w:rPr>
            </w:pPr>
          </w:p>
          <w:p>
            <w:pPr>
              <w:pStyle w:val="TableParagraph"/>
              <w:ind w:right="297"/>
              <w:rPr>
                <w:sz w:val="22"/>
              </w:rPr>
            </w:pPr>
            <w:r>
              <w:rPr>
                <w:sz w:val="22"/>
              </w:rPr>
              <w:t>Display exhibited during the ‘Fresher’s Fair’.</w:t>
            </w:r>
          </w:p>
        </w:tc>
        <w:tc>
          <w:tcPr>
            <w:tcW w:w="2777" w:type="dxa"/>
          </w:tcPr>
          <w:p>
            <w:pPr>
              <w:pStyle w:val="TableParagraph"/>
              <w:ind w:left="0"/>
              <w:rPr>
                <w:b/>
                <w:sz w:val="24"/>
              </w:rPr>
            </w:pPr>
          </w:p>
          <w:p>
            <w:pPr>
              <w:pStyle w:val="TableParagraph"/>
              <w:ind w:left="0"/>
              <w:rPr>
                <w:b/>
                <w:sz w:val="24"/>
              </w:rPr>
            </w:pPr>
          </w:p>
          <w:p>
            <w:pPr>
              <w:pStyle w:val="TableParagraph"/>
              <w:ind w:left="0"/>
              <w:rPr>
                <w:b/>
                <w:sz w:val="29"/>
              </w:rPr>
            </w:pPr>
          </w:p>
          <w:p>
            <w:pPr>
              <w:pStyle w:val="TableParagraph"/>
              <w:rPr>
                <w:sz w:val="22"/>
              </w:rPr>
            </w:pPr>
            <w:r>
              <w:rPr>
                <w:sz w:val="22"/>
              </w:rPr>
              <w:t>Nurse Health Advisers</w:t>
            </w:r>
          </w:p>
        </w:tc>
      </w:tr>
      <w:tr>
        <w:trPr>
          <w:trHeight w:val="755" w:hRule="atLeast"/>
        </w:trPr>
        <w:tc>
          <w:tcPr>
            <w:tcW w:w="3548" w:type="dxa"/>
          </w:tcPr>
          <w:p>
            <w:pPr>
              <w:pStyle w:val="TableParagraph"/>
              <w:spacing w:line="252" w:lineRule="exact" w:before="2"/>
              <w:ind w:right="341"/>
              <w:rPr>
                <w:sz w:val="22"/>
              </w:rPr>
            </w:pPr>
            <w:r>
              <w:rPr>
                <w:sz w:val="22"/>
              </w:rPr>
              <w:t>All front line staff to be familiar with the signs and symptoms of meningococcal disease</w:t>
            </w:r>
          </w:p>
        </w:tc>
        <w:tc>
          <w:tcPr>
            <w:tcW w:w="2770" w:type="dxa"/>
          </w:tcPr>
          <w:p>
            <w:pPr>
              <w:pStyle w:val="TableParagraph"/>
              <w:spacing w:line="252" w:lineRule="exact" w:before="2"/>
              <w:ind w:right="138"/>
              <w:rPr>
                <w:sz w:val="22"/>
              </w:rPr>
            </w:pPr>
            <w:r>
              <w:rPr>
                <w:sz w:val="22"/>
              </w:rPr>
              <w:t>Via on-line and hard copy dissemination of information</w:t>
            </w:r>
          </w:p>
        </w:tc>
        <w:tc>
          <w:tcPr>
            <w:tcW w:w="2777" w:type="dxa"/>
          </w:tcPr>
          <w:p>
            <w:pPr>
              <w:pStyle w:val="TableParagraph"/>
              <w:spacing w:line="252" w:lineRule="exact" w:before="2"/>
              <w:ind w:right="255"/>
              <w:rPr>
                <w:sz w:val="22"/>
              </w:rPr>
            </w:pPr>
            <w:r>
              <w:rPr>
                <w:sz w:val="22"/>
              </w:rPr>
              <w:t>Student Support and Wellbeing, Accommodation and HR</w:t>
            </w:r>
          </w:p>
        </w:tc>
      </w:tr>
    </w:tbl>
    <w:p>
      <w:pPr>
        <w:spacing w:after="0" w:line="252" w:lineRule="exact"/>
        <w:rPr>
          <w:sz w:val="22"/>
        </w:rPr>
        <w:sectPr>
          <w:pgSz w:w="11910" w:h="16840"/>
          <w:pgMar w:header="693" w:footer="1165" w:top="1320" w:bottom="1420" w:left="900" w:right="900"/>
        </w:sectPr>
      </w:pPr>
    </w:p>
    <w:p>
      <w:pPr>
        <w:pStyle w:val="Heading1"/>
        <w:ind w:left="518" w:firstLine="0"/>
      </w:pPr>
      <w:bookmarkStart w:name="_TOC_250002" w:id="11"/>
      <w:bookmarkEnd w:id="11"/>
      <w:r>
        <w:rPr/>
        <w:t>APPENDIX B: Outbreak Control Team</w:t>
      </w:r>
    </w:p>
    <w:p>
      <w:pPr>
        <w:pStyle w:val="BodyText"/>
        <w:spacing w:before="253"/>
        <w:ind w:left="518"/>
      </w:pPr>
      <w:r>
        <w:rPr/>
        <w:t>Membership of the Outbreak Control Team and their roles and responsibilities:</w:t>
      </w:r>
    </w:p>
    <w:p>
      <w:pPr>
        <w:pStyle w:val="BodyText"/>
        <w:spacing w:before="1"/>
        <w:rPr>
          <w:sz w:val="24"/>
        </w:rPr>
      </w:pPr>
    </w:p>
    <w:tbl>
      <w:tblPr>
        <w:tblW w:w="0" w:type="auto"/>
        <w:jc w:val="left"/>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7"/>
        <w:gridCol w:w="4929"/>
      </w:tblGrid>
      <w:tr>
        <w:trPr>
          <w:trHeight w:val="275" w:hRule="atLeast"/>
        </w:trPr>
        <w:tc>
          <w:tcPr>
            <w:tcW w:w="4537" w:type="dxa"/>
          </w:tcPr>
          <w:p>
            <w:pPr>
              <w:pStyle w:val="TableParagraph"/>
              <w:spacing w:line="255" w:lineRule="exact"/>
              <w:rPr>
                <w:b/>
                <w:sz w:val="24"/>
              </w:rPr>
            </w:pPr>
            <w:r>
              <w:rPr>
                <w:b/>
                <w:sz w:val="24"/>
              </w:rPr>
              <w:t>Membership (essential)</w:t>
            </w:r>
          </w:p>
        </w:tc>
        <w:tc>
          <w:tcPr>
            <w:tcW w:w="4929" w:type="dxa"/>
          </w:tcPr>
          <w:p>
            <w:pPr>
              <w:pStyle w:val="TableParagraph"/>
              <w:spacing w:line="255" w:lineRule="exact"/>
              <w:ind w:left="104"/>
              <w:rPr>
                <w:b/>
                <w:sz w:val="24"/>
              </w:rPr>
            </w:pPr>
            <w:r>
              <w:rPr>
                <w:b/>
                <w:sz w:val="24"/>
              </w:rPr>
              <w:t>Role of member</w:t>
            </w:r>
          </w:p>
        </w:tc>
      </w:tr>
      <w:tr>
        <w:trPr>
          <w:trHeight w:val="1055" w:hRule="atLeast"/>
        </w:trPr>
        <w:tc>
          <w:tcPr>
            <w:tcW w:w="4537" w:type="dxa"/>
          </w:tcPr>
          <w:p>
            <w:pPr>
              <w:pStyle w:val="TableParagraph"/>
              <w:ind w:right="731"/>
              <w:rPr>
                <w:sz w:val="22"/>
              </w:rPr>
            </w:pPr>
            <w:r>
              <w:rPr>
                <w:sz w:val="22"/>
              </w:rPr>
              <w:t>Consultant in Communicable Disease Control (CCDC)</w:t>
            </w:r>
          </w:p>
        </w:tc>
        <w:tc>
          <w:tcPr>
            <w:tcW w:w="4929" w:type="dxa"/>
          </w:tcPr>
          <w:p>
            <w:pPr>
              <w:pStyle w:val="TableParagraph"/>
              <w:numPr>
                <w:ilvl w:val="0"/>
                <w:numId w:val="11"/>
              </w:numPr>
              <w:tabs>
                <w:tab w:pos="465" w:val="left" w:leader="none"/>
                <w:tab w:pos="466" w:val="left" w:leader="none"/>
              </w:tabs>
              <w:spacing w:line="268" w:lineRule="exact" w:before="2" w:after="0"/>
              <w:ind w:left="465" w:right="0" w:hanging="362"/>
              <w:jc w:val="left"/>
              <w:rPr>
                <w:sz w:val="22"/>
              </w:rPr>
            </w:pPr>
            <w:r>
              <w:rPr>
                <w:sz w:val="22"/>
              </w:rPr>
              <w:t>Chair of Outbreak Control</w:t>
            </w:r>
            <w:r>
              <w:rPr>
                <w:spacing w:val="2"/>
                <w:sz w:val="22"/>
              </w:rPr>
              <w:t> </w:t>
            </w:r>
            <w:r>
              <w:rPr>
                <w:sz w:val="22"/>
              </w:rPr>
              <w:t>Team</w:t>
            </w:r>
          </w:p>
          <w:p>
            <w:pPr>
              <w:pStyle w:val="TableParagraph"/>
              <w:numPr>
                <w:ilvl w:val="0"/>
                <w:numId w:val="11"/>
              </w:numPr>
              <w:tabs>
                <w:tab w:pos="465" w:val="left" w:leader="none"/>
                <w:tab w:pos="466" w:val="left" w:leader="none"/>
              </w:tabs>
              <w:spacing w:line="268" w:lineRule="exact" w:before="0" w:after="0"/>
              <w:ind w:left="465" w:right="0" w:hanging="362"/>
              <w:jc w:val="left"/>
              <w:rPr>
                <w:sz w:val="22"/>
              </w:rPr>
            </w:pPr>
            <w:r>
              <w:rPr>
                <w:sz w:val="22"/>
              </w:rPr>
              <w:t>Co-ordination of outbreak</w:t>
            </w:r>
            <w:r>
              <w:rPr>
                <w:spacing w:val="-1"/>
                <w:sz w:val="22"/>
              </w:rPr>
              <w:t> </w:t>
            </w:r>
            <w:r>
              <w:rPr>
                <w:sz w:val="22"/>
              </w:rPr>
              <w:t>management</w:t>
            </w:r>
          </w:p>
          <w:p>
            <w:pPr>
              <w:pStyle w:val="TableParagraph"/>
              <w:numPr>
                <w:ilvl w:val="0"/>
                <w:numId w:val="11"/>
              </w:numPr>
              <w:tabs>
                <w:tab w:pos="465" w:val="left" w:leader="none"/>
                <w:tab w:pos="466" w:val="left" w:leader="none"/>
              </w:tabs>
              <w:spacing w:line="252" w:lineRule="exact" w:before="19" w:after="0"/>
              <w:ind w:left="465" w:right="190" w:hanging="361"/>
              <w:jc w:val="left"/>
              <w:rPr>
                <w:sz w:val="22"/>
              </w:rPr>
            </w:pPr>
            <w:r>
              <w:rPr>
                <w:sz w:val="22"/>
              </w:rPr>
              <w:t>Media spokesperson for PHE and on health issues</w:t>
            </w:r>
          </w:p>
        </w:tc>
      </w:tr>
      <w:tr>
        <w:trPr>
          <w:trHeight w:val="532" w:hRule="atLeast"/>
        </w:trPr>
        <w:tc>
          <w:tcPr>
            <w:tcW w:w="4537" w:type="dxa"/>
          </w:tcPr>
          <w:p>
            <w:pPr>
              <w:pStyle w:val="TableParagraph"/>
              <w:spacing w:line="248" w:lineRule="exact"/>
              <w:rPr>
                <w:sz w:val="22"/>
              </w:rPr>
            </w:pPr>
            <w:r>
              <w:rPr>
                <w:sz w:val="22"/>
              </w:rPr>
              <w:t>Consultant microbiologist</w:t>
            </w:r>
          </w:p>
        </w:tc>
        <w:tc>
          <w:tcPr>
            <w:tcW w:w="4929" w:type="dxa"/>
          </w:tcPr>
          <w:p>
            <w:pPr>
              <w:pStyle w:val="TableParagraph"/>
              <w:numPr>
                <w:ilvl w:val="0"/>
                <w:numId w:val="12"/>
              </w:numPr>
              <w:tabs>
                <w:tab w:pos="465" w:val="left" w:leader="none"/>
                <w:tab w:pos="466" w:val="left" w:leader="none"/>
              </w:tabs>
              <w:spacing w:line="266" w:lineRule="exact" w:before="0" w:after="0"/>
              <w:ind w:left="465" w:right="0" w:hanging="362"/>
              <w:jc w:val="left"/>
              <w:rPr>
                <w:sz w:val="22"/>
              </w:rPr>
            </w:pPr>
            <w:r>
              <w:rPr>
                <w:sz w:val="22"/>
              </w:rPr>
              <w:t>Expert advice and feedback on</w:t>
            </w:r>
            <w:r>
              <w:rPr>
                <w:spacing w:val="-4"/>
                <w:sz w:val="22"/>
              </w:rPr>
              <w:t> </w:t>
            </w:r>
            <w:r>
              <w:rPr>
                <w:sz w:val="22"/>
              </w:rPr>
              <w:t>results</w:t>
            </w:r>
          </w:p>
          <w:p>
            <w:pPr>
              <w:pStyle w:val="TableParagraph"/>
              <w:numPr>
                <w:ilvl w:val="0"/>
                <w:numId w:val="12"/>
              </w:numPr>
              <w:tabs>
                <w:tab w:pos="465" w:val="left" w:leader="none"/>
                <w:tab w:pos="466" w:val="left" w:leader="none"/>
              </w:tabs>
              <w:spacing w:line="246" w:lineRule="exact" w:before="0" w:after="0"/>
              <w:ind w:left="465" w:right="0" w:hanging="362"/>
              <w:jc w:val="left"/>
              <w:rPr>
                <w:sz w:val="22"/>
              </w:rPr>
            </w:pPr>
            <w:r>
              <w:rPr>
                <w:sz w:val="22"/>
              </w:rPr>
              <w:t>Liaison with microbiology</w:t>
            </w:r>
            <w:r>
              <w:rPr>
                <w:spacing w:val="-4"/>
                <w:sz w:val="22"/>
              </w:rPr>
              <w:t> </w:t>
            </w:r>
            <w:r>
              <w:rPr>
                <w:sz w:val="22"/>
              </w:rPr>
              <w:t>laboratory</w:t>
            </w:r>
          </w:p>
        </w:tc>
      </w:tr>
      <w:tr>
        <w:trPr>
          <w:trHeight w:val="520" w:hRule="atLeast"/>
        </w:trPr>
        <w:tc>
          <w:tcPr>
            <w:tcW w:w="4537" w:type="dxa"/>
          </w:tcPr>
          <w:p>
            <w:pPr>
              <w:pStyle w:val="TableParagraph"/>
              <w:rPr>
                <w:sz w:val="22"/>
              </w:rPr>
            </w:pPr>
            <w:r>
              <w:rPr>
                <w:sz w:val="22"/>
              </w:rPr>
              <w:t>University - Nurse Health Advisers</w:t>
            </w:r>
          </w:p>
        </w:tc>
        <w:tc>
          <w:tcPr>
            <w:tcW w:w="4929" w:type="dxa"/>
          </w:tcPr>
          <w:p>
            <w:pPr>
              <w:pStyle w:val="TableParagraph"/>
              <w:numPr>
                <w:ilvl w:val="0"/>
                <w:numId w:val="13"/>
              </w:numPr>
              <w:tabs>
                <w:tab w:pos="465" w:val="left" w:leader="none"/>
                <w:tab w:pos="466" w:val="left" w:leader="none"/>
              </w:tabs>
              <w:spacing w:line="252" w:lineRule="exact" w:before="19" w:after="0"/>
              <w:ind w:left="465" w:right="634" w:hanging="361"/>
              <w:jc w:val="left"/>
              <w:rPr>
                <w:sz w:val="22"/>
              </w:rPr>
            </w:pPr>
            <w:r>
              <w:rPr>
                <w:sz w:val="22"/>
              </w:rPr>
              <w:t>Liaison with and feedback from student primary care</w:t>
            </w:r>
            <w:r>
              <w:rPr>
                <w:spacing w:val="-3"/>
                <w:sz w:val="22"/>
              </w:rPr>
              <w:t> </w:t>
            </w:r>
            <w:r>
              <w:rPr>
                <w:sz w:val="22"/>
              </w:rPr>
              <w:t>services</w:t>
            </w:r>
          </w:p>
        </w:tc>
      </w:tr>
      <w:tr>
        <w:trPr>
          <w:trHeight w:val="1053" w:hRule="atLeast"/>
        </w:trPr>
        <w:tc>
          <w:tcPr>
            <w:tcW w:w="4537" w:type="dxa"/>
          </w:tcPr>
          <w:p>
            <w:pPr>
              <w:pStyle w:val="TableParagraph"/>
              <w:spacing w:line="250" w:lineRule="exact"/>
              <w:rPr>
                <w:sz w:val="22"/>
              </w:rPr>
            </w:pPr>
            <w:r>
              <w:rPr>
                <w:sz w:val="22"/>
              </w:rPr>
              <w:t>University - Marketing &amp; Public Affairs</w:t>
            </w:r>
          </w:p>
        </w:tc>
        <w:tc>
          <w:tcPr>
            <w:tcW w:w="4929" w:type="dxa"/>
          </w:tcPr>
          <w:p>
            <w:pPr>
              <w:pStyle w:val="TableParagraph"/>
              <w:numPr>
                <w:ilvl w:val="0"/>
                <w:numId w:val="14"/>
              </w:numPr>
              <w:tabs>
                <w:tab w:pos="465" w:val="left" w:leader="none"/>
                <w:tab w:pos="466" w:val="left" w:leader="none"/>
              </w:tabs>
              <w:spacing w:line="237" w:lineRule="auto" w:before="1" w:after="0"/>
              <w:ind w:left="465" w:right="305" w:hanging="361"/>
              <w:jc w:val="left"/>
              <w:rPr>
                <w:sz w:val="22"/>
              </w:rPr>
            </w:pPr>
            <w:r>
              <w:rPr>
                <w:sz w:val="22"/>
              </w:rPr>
              <w:t>Co-ordination of all University external and internal</w:t>
            </w:r>
            <w:r>
              <w:rPr>
                <w:spacing w:val="-1"/>
                <w:sz w:val="22"/>
              </w:rPr>
              <w:t> </w:t>
            </w:r>
            <w:r>
              <w:rPr>
                <w:sz w:val="22"/>
              </w:rPr>
              <w:t>communications</w:t>
            </w:r>
          </w:p>
          <w:p>
            <w:pPr>
              <w:pStyle w:val="TableParagraph"/>
              <w:numPr>
                <w:ilvl w:val="0"/>
                <w:numId w:val="14"/>
              </w:numPr>
              <w:tabs>
                <w:tab w:pos="465" w:val="left" w:leader="none"/>
                <w:tab w:pos="466" w:val="left" w:leader="none"/>
              </w:tabs>
              <w:spacing w:line="268" w:lineRule="exact" w:before="2" w:after="0"/>
              <w:ind w:left="465" w:right="0" w:hanging="362"/>
              <w:jc w:val="left"/>
              <w:rPr>
                <w:sz w:val="22"/>
              </w:rPr>
            </w:pPr>
            <w:r>
              <w:rPr>
                <w:sz w:val="22"/>
              </w:rPr>
              <w:t>Media relations</w:t>
            </w:r>
            <w:r>
              <w:rPr>
                <w:spacing w:val="-1"/>
                <w:sz w:val="22"/>
              </w:rPr>
              <w:t> </w:t>
            </w:r>
            <w:r>
              <w:rPr>
                <w:sz w:val="22"/>
              </w:rPr>
              <w:t>co-ordinator</w:t>
            </w:r>
          </w:p>
          <w:p>
            <w:pPr>
              <w:pStyle w:val="TableParagraph"/>
              <w:numPr>
                <w:ilvl w:val="0"/>
                <w:numId w:val="14"/>
              </w:numPr>
              <w:tabs>
                <w:tab w:pos="465" w:val="left" w:leader="none"/>
                <w:tab w:pos="466" w:val="left" w:leader="none"/>
              </w:tabs>
              <w:spacing w:line="245" w:lineRule="exact" w:before="0" w:after="0"/>
              <w:ind w:left="465" w:right="0" w:hanging="362"/>
              <w:jc w:val="left"/>
              <w:rPr>
                <w:sz w:val="22"/>
              </w:rPr>
            </w:pPr>
            <w:r>
              <w:rPr>
                <w:sz w:val="22"/>
              </w:rPr>
              <w:t>Media spokesperson for the</w:t>
            </w:r>
            <w:r>
              <w:rPr>
                <w:spacing w:val="-7"/>
                <w:sz w:val="22"/>
              </w:rPr>
              <w:t> </w:t>
            </w:r>
            <w:r>
              <w:rPr>
                <w:sz w:val="22"/>
              </w:rPr>
              <w:t>University</w:t>
            </w:r>
          </w:p>
        </w:tc>
      </w:tr>
      <w:tr>
        <w:trPr>
          <w:trHeight w:val="803" w:hRule="atLeast"/>
        </w:trPr>
        <w:tc>
          <w:tcPr>
            <w:tcW w:w="4537" w:type="dxa"/>
          </w:tcPr>
          <w:p>
            <w:pPr>
              <w:pStyle w:val="TableParagraph"/>
              <w:rPr>
                <w:sz w:val="22"/>
              </w:rPr>
            </w:pPr>
            <w:r>
              <w:rPr>
                <w:sz w:val="22"/>
              </w:rPr>
              <w:t>University - Student Support and Wellbeing</w:t>
            </w:r>
          </w:p>
          <w:p>
            <w:pPr>
              <w:pStyle w:val="TableParagraph"/>
              <w:spacing w:before="1"/>
              <w:rPr>
                <w:sz w:val="22"/>
              </w:rPr>
            </w:pPr>
            <w:r>
              <w:rPr>
                <w:sz w:val="22"/>
              </w:rPr>
              <w:t>/ SIZ</w:t>
            </w:r>
          </w:p>
        </w:tc>
        <w:tc>
          <w:tcPr>
            <w:tcW w:w="4929" w:type="dxa"/>
          </w:tcPr>
          <w:p>
            <w:pPr>
              <w:pStyle w:val="TableParagraph"/>
              <w:numPr>
                <w:ilvl w:val="0"/>
                <w:numId w:val="15"/>
              </w:numPr>
              <w:tabs>
                <w:tab w:pos="465" w:val="left" w:leader="none"/>
                <w:tab w:pos="466" w:val="left" w:leader="none"/>
              </w:tabs>
              <w:spacing w:line="268" w:lineRule="exact" w:before="2" w:after="0"/>
              <w:ind w:left="465" w:right="0" w:hanging="362"/>
              <w:jc w:val="left"/>
              <w:rPr>
                <w:sz w:val="22"/>
              </w:rPr>
            </w:pPr>
            <w:r>
              <w:rPr>
                <w:sz w:val="22"/>
              </w:rPr>
              <w:t>Help lines staffing and</w:t>
            </w:r>
            <w:r>
              <w:rPr>
                <w:spacing w:val="-3"/>
                <w:sz w:val="22"/>
              </w:rPr>
              <w:t> </w:t>
            </w:r>
            <w:r>
              <w:rPr>
                <w:sz w:val="22"/>
              </w:rPr>
              <w:t>organisation</w:t>
            </w:r>
          </w:p>
          <w:p>
            <w:pPr>
              <w:pStyle w:val="TableParagraph"/>
              <w:numPr>
                <w:ilvl w:val="0"/>
                <w:numId w:val="15"/>
              </w:numPr>
              <w:tabs>
                <w:tab w:pos="465" w:val="left" w:leader="none"/>
                <w:tab w:pos="466" w:val="left" w:leader="none"/>
              </w:tabs>
              <w:spacing w:line="268" w:lineRule="exact" w:before="0" w:after="0"/>
              <w:ind w:left="465" w:right="0" w:hanging="362"/>
              <w:jc w:val="left"/>
              <w:rPr>
                <w:sz w:val="22"/>
              </w:rPr>
            </w:pPr>
            <w:r>
              <w:rPr>
                <w:sz w:val="22"/>
              </w:rPr>
              <w:t>Co-ordination of University welfare</w:t>
            </w:r>
            <w:r>
              <w:rPr>
                <w:spacing w:val="-6"/>
                <w:sz w:val="22"/>
              </w:rPr>
              <w:t> </w:t>
            </w:r>
            <w:r>
              <w:rPr>
                <w:sz w:val="22"/>
              </w:rPr>
              <w:t>services</w:t>
            </w:r>
          </w:p>
          <w:p>
            <w:pPr>
              <w:pStyle w:val="TableParagraph"/>
              <w:numPr>
                <w:ilvl w:val="0"/>
                <w:numId w:val="15"/>
              </w:numPr>
              <w:tabs>
                <w:tab w:pos="465" w:val="left" w:leader="none"/>
                <w:tab w:pos="466" w:val="left" w:leader="none"/>
              </w:tabs>
              <w:spacing w:line="246" w:lineRule="exact" w:before="0" w:after="0"/>
              <w:ind w:left="465" w:right="0" w:hanging="362"/>
              <w:jc w:val="left"/>
              <w:rPr>
                <w:sz w:val="22"/>
              </w:rPr>
            </w:pPr>
            <w:r>
              <w:rPr>
                <w:sz w:val="22"/>
              </w:rPr>
              <w:t>Liaison with families of</w:t>
            </w:r>
            <w:r>
              <w:rPr>
                <w:spacing w:val="-2"/>
                <w:sz w:val="22"/>
              </w:rPr>
              <w:t> </w:t>
            </w:r>
            <w:r>
              <w:rPr>
                <w:sz w:val="22"/>
              </w:rPr>
              <w:t>students</w:t>
            </w:r>
          </w:p>
        </w:tc>
      </w:tr>
      <w:tr>
        <w:trPr>
          <w:trHeight w:val="520" w:hRule="atLeast"/>
        </w:trPr>
        <w:tc>
          <w:tcPr>
            <w:tcW w:w="4537" w:type="dxa"/>
          </w:tcPr>
          <w:p>
            <w:pPr>
              <w:pStyle w:val="TableParagraph"/>
              <w:rPr>
                <w:sz w:val="22"/>
              </w:rPr>
            </w:pPr>
            <w:r>
              <w:rPr>
                <w:sz w:val="22"/>
              </w:rPr>
              <w:t>Administrative support</w:t>
            </w:r>
          </w:p>
        </w:tc>
        <w:tc>
          <w:tcPr>
            <w:tcW w:w="4929" w:type="dxa"/>
          </w:tcPr>
          <w:p>
            <w:pPr>
              <w:pStyle w:val="TableParagraph"/>
              <w:numPr>
                <w:ilvl w:val="0"/>
                <w:numId w:val="16"/>
              </w:numPr>
              <w:tabs>
                <w:tab w:pos="465" w:val="left" w:leader="none"/>
                <w:tab w:pos="466" w:val="left" w:leader="none"/>
              </w:tabs>
              <w:spacing w:line="252" w:lineRule="exact" w:before="21" w:after="0"/>
              <w:ind w:left="465" w:right="902" w:hanging="361"/>
              <w:jc w:val="left"/>
              <w:rPr>
                <w:sz w:val="22"/>
              </w:rPr>
            </w:pPr>
            <w:r>
              <w:rPr>
                <w:sz w:val="22"/>
              </w:rPr>
              <w:t>Keep a comprehensive record of the Outbreak Control Team</w:t>
            </w:r>
            <w:r>
              <w:rPr>
                <w:spacing w:val="-7"/>
                <w:sz w:val="22"/>
              </w:rPr>
              <w:t> </w:t>
            </w:r>
            <w:r>
              <w:rPr>
                <w:sz w:val="22"/>
              </w:rPr>
              <w:t>meetings</w:t>
            </w:r>
          </w:p>
        </w:tc>
      </w:tr>
      <w:tr>
        <w:trPr>
          <w:trHeight w:val="335" w:hRule="atLeast"/>
        </w:trPr>
        <w:tc>
          <w:tcPr>
            <w:tcW w:w="9466" w:type="dxa"/>
            <w:gridSpan w:val="2"/>
          </w:tcPr>
          <w:p>
            <w:pPr>
              <w:pStyle w:val="TableParagraph"/>
              <w:spacing w:before="38"/>
              <w:rPr>
                <w:b/>
                <w:sz w:val="22"/>
              </w:rPr>
            </w:pPr>
            <w:r>
              <w:rPr>
                <w:b/>
                <w:sz w:val="22"/>
              </w:rPr>
              <w:t>Other possible members</w:t>
            </w:r>
          </w:p>
        </w:tc>
      </w:tr>
      <w:tr>
        <w:trPr>
          <w:trHeight w:val="340" w:hRule="atLeast"/>
        </w:trPr>
        <w:tc>
          <w:tcPr>
            <w:tcW w:w="4537" w:type="dxa"/>
          </w:tcPr>
          <w:p>
            <w:pPr>
              <w:pStyle w:val="TableParagraph"/>
              <w:spacing w:before="43"/>
              <w:rPr>
                <w:sz w:val="22"/>
              </w:rPr>
            </w:pPr>
            <w:r>
              <w:rPr>
                <w:sz w:val="22"/>
              </w:rPr>
              <w:t>Health Sector public relations</w:t>
            </w:r>
          </w:p>
        </w:tc>
        <w:tc>
          <w:tcPr>
            <w:tcW w:w="4929" w:type="dxa"/>
          </w:tcPr>
          <w:p>
            <w:pPr>
              <w:pStyle w:val="TableParagraph"/>
              <w:numPr>
                <w:ilvl w:val="0"/>
                <w:numId w:val="17"/>
              </w:numPr>
              <w:tabs>
                <w:tab w:pos="465" w:val="left" w:leader="none"/>
                <w:tab w:pos="466" w:val="left" w:leader="none"/>
              </w:tabs>
              <w:spacing w:line="240" w:lineRule="auto" w:before="38" w:after="0"/>
              <w:ind w:left="465" w:right="0" w:hanging="362"/>
              <w:jc w:val="left"/>
              <w:rPr>
                <w:sz w:val="22"/>
              </w:rPr>
            </w:pPr>
            <w:r>
              <w:rPr>
                <w:sz w:val="22"/>
              </w:rPr>
              <w:t>Media</w:t>
            </w:r>
            <w:r>
              <w:rPr>
                <w:spacing w:val="-1"/>
                <w:sz w:val="22"/>
              </w:rPr>
              <w:t> </w:t>
            </w:r>
            <w:r>
              <w:rPr>
                <w:sz w:val="22"/>
              </w:rPr>
              <w:t>relations</w:t>
            </w:r>
          </w:p>
        </w:tc>
      </w:tr>
      <w:tr>
        <w:trPr>
          <w:trHeight w:val="1310" w:hRule="atLeast"/>
        </w:trPr>
        <w:tc>
          <w:tcPr>
            <w:tcW w:w="4537" w:type="dxa"/>
          </w:tcPr>
          <w:p>
            <w:pPr>
              <w:pStyle w:val="TableParagraph"/>
              <w:rPr>
                <w:sz w:val="22"/>
              </w:rPr>
            </w:pPr>
            <w:r>
              <w:rPr>
                <w:sz w:val="22"/>
              </w:rPr>
              <w:t>Director of Public Health (DPH)</w:t>
            </w:r>
          </w:p>
        </w:tc>
        <w:tc>
          <w:tcPr>
            <w:tcW w:w="4929" w:type="dxa"/>
          </w:tcPr>
          <w:p>
            <w:pPr>
              <w:pStyle w:val="TableParagraph"/>
              <w:numPr>
                <w:ilvl w:val="0"/>
                <w:numId w:val="18"/>
              </w:numPr>
              <w:tabs>
                <w:tab w:pos="465" w:val="left" w:leader="none"/>
                <w:tab w:pos="466" w:val="left" w:leader="none"/>
              </w:tabs>
              <w:spacing w:line="268" w:lineRule="exact" w:before="2" w:after="0"/>
              <w:ind w:left="465" w:right="0" w:hanging="362"/>
              <w:jc w:val="left"/>
              <w:rPr>
                <w:sz w:val="22"/>
              </w:rPr>
            </w:pPr>
            <w:r>
              <w:rPr>
                <w:sz w:val="22"/>
              </w:rPr>
              <w:t>Executive support to</w:t>
            </w:r>
            <w:r>
              <w:rPr>
                <w:spacing w:val="-1"/>
                <w:sz w:val="22"/>
              </w:rPr>
              <w:t> </w:t>
            </w:r>
            <w:r>
              <w:rPr>
                <w:sz w:val="22"/>
              </w:rPr>
              <w:t>CCDC</w:t>
            </w:r>
          </w:p>
          <w:p>
            <w:pPr>
              <w:pStyle w:val="TableParagraph"/>
              <w:numPr>
                <w:ilvl w:val="0"/>
                <w:numId w:val="18"/>
              </w:numPr>
              <w:tabs>
                <w:tab w:pos="465" w:val="left" w:leader="none"/>
                <w:tab w:pos="466" w:val="left" w:leader="none"/>
              </w:tabs>
              <w:spacing w:line="268" w:lineRule="exact" w:before="0" w:after="0"/>
              <w:ind w:left="465" w:right="0" w:hanging="362"/>
              <w:jc w:val="left"/>
              <w:rPr>
                <w:sz w:val="22"/>
              </w:rPr>
            </w:pPr>
            <w:r>
              <w:rPr>
                <w:sz w:val="22"/>
              </w:rPr>
              <w:t>Handling resource</w:t>
            </w:r>
            <w:r>
              <w:rPr>
                <w:spacing w:val="-1"/>
                <w:sz w:val="22"/>
              </w:rPr>
              <w:t> </w:t>
            </w:r>
            <w:r>
              <w:rPr>
                <w:sz w:val="22"/>
              </w:rPr>
              <w:t>issues</w:t>
            </w:r>
          </w:p>
          <w:p>
            <w:pPr>
              <w:pStyle w:val="TableParagraph"/>
              <w:numPr>
                <w:ilvl w:val="0"/>
                <w:numId w:val="18"/>
              </w:numPr>
              <w:tabs>
                <w:tab w:pos="465" w:val="left" w:leader="none"/>
                <w:tab w:pos="466" w:val="left" w:leader="none"/>
              </w:tabs>
              <w:spacing w:line="252" w:lineRule="exact" w:before="19" w:after="0"/>
              <w:ind w:left="465" w:right="770" w:hanging="361"/>
              <w:jc w:val="left"/>
              <w:rPr>
                <w:sz w:val="22"/>
              </w:rPr>
            </w:pPr>
            <w:r>
              <w:rPr>
                <w:sz w:val="22"/>
              </w:rPr>
              <w:t>Liaison with Health Service and local authority Chief Executives, Chairman, Members of Parliament,</w:t>
            </w:r>
            <w:r>
              <w:rPr>
                <w:spacing w:val="1"/>
                <w:sz w:val="22"/>
              </w:rPr>
              <w:t> </w:t>
            </w:r>
            <w:r>
              <w:rPr>
                <w:sz w:val="22"/>
              </w:rPr>
              <w:t>etc.</w:t>
            </w:r>
          </w:p>
        </w:tc>
      </w:tr>
      <w:tr>
        <w:trPr>
          <w:trHeight w:val="517" w:hRule="atLeast"/>
        </w:trPr>
        <w:tc>
          <w:tcPr>
            <w:tcW w:w="4537" w:type="dxa"/>
          </w:tcPr>
          <w:p>
            <w:pPr>
              <w:pStyle w:val="TableParagraph"/>
              <w:spacing w:line="251" w:lineRule="exact"/>
              <w:rPr>
                <w:sz w:val="22"/>
              </w:rPr>
            </w:pPr>
            <w:r>
              <w:rPr>
                <w:sz w:val="22"/>
              </w:rPr>
              <w:t>Consultant in Public Health Medicine</w:t>
            </w:r>
          </w:p>
        </w:tc>
        <w:tc>
          <w:tcPr>
            <w:tcW w:w="4929" w:type="dxa"/>
          </w:tcPr>
          <w:p>
            <w:pPr>
              <w:pStyle w:val="TableParagraph"/>
              <w:numPr>
                <w:ilvl w:val="0"/>
                <w:numId w:val="19"/>
              </w:numPr>
              <w:tabs>
                <w:tab w:pos="465" w:val="left" w:leader="none"/>
                <w:tab w:pos="466" w:val="left" w:leader="none"/>
              </w:tabs>
              <w:spacing w:line="252" w:lineRule="exact" w:before="17" w:after="0"/>
              <w:ind w:left="465" w:right="572" w:hanging="361"/>
              <w:jc w:val="left"/>
              <w:rPr>
                <w:sz w:val="22"/>
              </w:rPr>
            </w:pPr>
            <w:r>
              <w:rPr>
                <w:sz w:val="22"/>
              </w:rPr>
              <w:t>Organisation of Health Services input to helpline</w:t>
            </w:r>
          </w:p>
        </w:tc>
      </w:tr>
      <w:tr>
        <w:trPr>
          <w:trHeight w:val="1052" w:hRule="atLeast"/>
        </w:trPr>
        <w:tc>
          <w:tcPr>
            <w:tcW w:w="4537" w:type="dxa"/>
          </w:tcPr>
          <w:p>
            <w:pPr>
              <w:pStyle w:val="TableParagraph"/>
              <w:ind w:right="1306"/>
              <w:rPr>
                <w:sz w:val="22"/>
              </w:rPr>
            </w:pPr>
            <w:r>
              <w:rPr>
                <w:sz w:val="22"/>
              </w:rPr>
              <w:t>Communicable Disease Control Doctor/Nurse</w:t>
            </w:r>
          </w:p>
        </w:tc>
        <w:tc>
          <w:tcPr>
            <w:tcW w:w="4929" w:type="dxa"/>
          </w:tcPr>
          <w:p>
            <w:pPr>
              <w:pStyle w:val="TableParagraph"/>
              <w:numPr>
                <w:ilvl w:val="0"/>
                <w:numId w:val="20"/>
              </w:numPr>
              <w:tabs>
                <w:tab w:pos="465" w:val="left" w:leader="none"/>
                <w:tab w:pos="466" w:val="left" w:leader="none"/>
              </w:tabs>
              <w:spacing w:line="266" w:lineRule="exact" w:before="0" w:after="0"/>
              <w:ind w:left="465" w:right="0" w:hanging="362"/>
              <w:jc w:val="left"/>
              <w:rPr>
                <w:sz w:val="22"/>
              </w:rPr>
            </w:pPr>
            <w:r>
              <w:rPr>
                <w:sz w:val="22"/>
              </w:rPr>
              <w:t>Case finding and</w:t>
            </w:r>
            <w:r>
              <w:rPr>
                <w:spacing w:val="-5"/>
                <w:sz w:val="22"/>
              </w:rPr>
              <w:t> </w:t>
            </w:r>
            <w:r>
              <w:rPr>
                <w:sz w:val="22"/>
              </w:rPr>
              <w:t>follow-up</w:t>
            </w:r>
          </w:p>
          <w:p>
            <w:pPr>
              <w:pStyle w:val="TableParagraph"/>
              <w:numPr>
                <w:ilvl w:val="0"/>
                <w:numId w:val="20"/>
              </w:numPr>
              <w:tabs>
                <w:tab w:pos="465" w:val="left" w:leader="none"/>
                <w:tab w:pos="466" w:val="left" w:leader="none"/>
              </w:tabs>
              <w:spacing w:line="269" w:lineRule="exact" w:before="0" w:after="0"/>
              <w:ind w:left="465" w:right="0" w:hanging="362"/>
              <w:jc w:val="left"/>
              <w:rPr>
                <w:sz w:val="22"/>
              </w:rPr>
            </w:pPr>
            <w:r>
              <w:rPr>
                <w:sz w:val="22"/>
              </w:rPr>
              <w:t>Specific media</w:t>
            </w:r>
            <w:r>
              <w:rPr>
                <w:spacing w:val="-8"/>
                <w:sz w:val="22"/>
              </w:rPr>
              <w:t> </w:t>
            </w:r>
            <w:r>
              <w:rPr>
                <w:sz w:val="22"/>
              </w:rPr>
              <w:t>queries</w:t>
            </w:r>
          </w:p>
          <w:p>
            <w:pPr>
              <w:pStyle w:val="TableParagraph"/>
              <w:numPr>
                <w:ilvl w:val="0"/>
                <w:numId w:val="20"/>
              </w:numPr>
              <w:tabs>
                <w:tab w:pos="465" w:val="left" w:leader="none"/>
                <w:tab w:pos="466" w:val="left" w:leader="none"/>
              </w:tabs>
              <w:spacing w:line="252" w:lineRule="exact" w:before="19" w:after="0"/>
              <w:ind w:left="465" w:right="285" w:hanging="361"/>
              <w:jc w:val="left"/>
              <w:rPr>
                <w:sz w:val="22"/>
              </w:rPr>
            </w:pPr>
            <w:r>
              <w:rPr>
                <w:sz w:val="22"/>
              </w:rPr>
              <w:t>"Holding the fort" (maintaining a service</w:t>
            </w:r>
            <w:r>
              <w:rPr>
                <w:spacing w:val="-15"/>
                <w:sz w:val="22"/>
              </w:rPr>
              <w:t> </w:t>
            </w:r>
            <w:r>
              <w:rPr>
                <w:sz w:val="22"/>
              </w:rPr>
              <w:t>for other</w:t>
            </w:r>
            <w:r>
              <w:rPr>
                <w:spacing w:val="-2"/>
                <w:sz w:val="22"/>
              </w:rPr>
              <w:t> </w:t>
            </w:r>
            <w:r>
              <w:rPr>
                <w:sz w:val="22"/>
              </w:rPr>
              <w:t>infections)</w:t>
            </w:r>
          </w:p>
        </w:tc>
      </w:tr>
      <w:tr>
        <w:trPr>
          <w:trHeight w:val="1305" w:hRule="atLeast"/>
        </w:trPr>
        <w:tc>
          <w:tcPr>
            <w:tcW w:w="4537" w:type="dxa"/>
          </w:tcPr>
          <w:p>
            <w:pPr>
              <w:pStyle w:val="TableParagraph"/>
              <w:spacing w:line="248" w:lineRule="exact"/>
              <w:rPr>
                <w:sz w:val="22"/>
              </w:rPr>
            </w:pPr>
            <w:r>
              <w:rPr>
                <w:sz w:val="22"/>
              </w:rPr>
              <w:t>Regional Epidemiologist</w:t>
            </w:r>
          </w:p>
        </w:tc>
        <w:tc>
          <w:tcPr>
            <w:tcW w:w="4929" w:type="dxa"/>
          </w:tcPr>
          <w:p>
            <w:pPr>
              <w:pStyle w:val="TableParagraph"/>
              <w:numPr>
                <w:ilvl w:val="0"/>
                <w:numId w:val="21"/>
              </w:numPr>
              <w:tabs>
                <w:tab w:pos="465" w:val="left" w:leader="none"/>
                <w:tab w:pos="466" w:val="left" w:leader="none"/>
              </w:tabs>
              <w:spacing w:line="237" w:lineRule="auto" w:before="0" w:after="0"/>
              <w:ind w:left="465" w:right="719" w:hanging="361"/>
              <w:jc w:val="left"/>
              <w:rPr>
                <w:sz w:val="22"/>
              </w:rPr>
            </w:pPr>
            <w:r>
              <w:rPr>
                <w:sz w:val="22"/>
              </w:rPr>
              <w:t>Expert advice and support in decision- making</w:t>
            </w:r>
          </w:p>
          <w:p>
            <w:pPr>
              <w:pStyle w:val="TableParagraph"/>
              <w:numPr>
                <w:ilvl w:val="0"/>
                <w:numId w:val="21"/>
              </w:numPr>
              <w:tabs>
                <w:tab w:pos="465" w:val="left" w:leader="none"/>
                <w:tab w:pos="466" w:val="left" w:leader="none"/>
              </w:tabs>
              <w:spacing w:line="237" w:lineRule="auto" w:before="2" w:after="0"/>
              <w:ind w:left="465" w:right="233" w:hanging="361"/>
              <w:jc w:val="left"/>
              <w:rPr>
                <w:sz w:val="22"/>
              </w:rPr>
            </w:pPr>
            <w:r>
              <w:rPr>
                <w:sz w:val="22"/>
              </w:rPr>
              <w:t>Communication with regional office, CDSC, DOH,</w:t>
            </w:r>
            <w:r>
              <w:rPr>
                <w:spacing w:val="1"/>
                <w:sz w:val="22"/>
              </w:rPr>
              <w:t> </w:t>
            </w:r>
            <w:r>
              <w:rPr>
                <w:sz w:val="22"/>
              </w:rPr>
              <w:t>etc.</w:t>
            </w:r>
          </w:p>
          <w:p>
            <w:pPr>
              <w:pStyle w:val="TableParagraph"/>
              <w:numPr>
                <w:ilvl w:val="0"/>
                <w:numId w:val="21"/>
              </w:numPr>
              <w:tabs>
                <w:tab w:pos="465" w:val="left" w:leader="none"/>
                <w:tab w:pos="466" w:val="left" w:leader="none"/>
              </w:tabs>
              <w:spacing w:line="247" w:lineRule="exact" w:before="2" w:after="0"/>
              <w:ind w:left="465" w:right="0" w:hanging="362"/>
              <w:jc w:val="left"/>
              <w:rPr>
                <w:sz w:val="22"/>
              </w:rPr>
            </w:pPr>
            <w:r>
              <w:rPr>
                <w:sz w:val="22"/>
              </w:rPr>
              <w:t>Organising epidemiological</w:t>
            </w:r>
            <w:r>
              <w:rPr>
                <w:spacing w:val="-1"/>
                <w:sz w:val="22"/>
              </w:rPr>
              <w:t> </w:t>
            </w:r>
            <w:r>
              <w:rPr>
                <w:sz w:val="22"/>
              </w:rPr>
              <w:t>studies</w:t>
            </w:r>
          </w:p>
        </w:tc>
      </w:tr>
      <w:tr>
        <w:trPr>
          <w:trHeight w:val="1056" w:hRule="atLeast"/>
        </w:trPr>
        <w:tc>
          <w:tcPr>
            <w:tcW w:w="4537" w:type="dxa"/>
          </w:tcPr>
          <w:p>
            <w:pPr>
              <w:pStyle w:val="TableParagraph"/>
              <w:ind w:right="91"/>
              <w:rPr>
                <w:sz w:val="22"/>
              </w:rPr>
            </w:pPr>
            <w:r>
              <w:rPr>
                <w:sz w:val="22"/>
              </w:rPr>
              <w:t>University - Head of Campus and Residential Services and/or Accommodation Manager</w:t>
            </w:r>
          </w:p>
        </w:tc>
        <w:tc>
          <w:tcPr>
            <w:tcW w:w="4929" w:type="dxa"/>
          </w:tcPr>
          <w:p>
            <w:pPr>
              <w:pStyle w:val="TableParagraph"/>
              <w:numPr>
                <w:ilvl w:val="0"/>
                <w:numId w:val="22"/>
              </w:numPr>
              <w:tabs>
                <w:tab w:pos="465" w:val="left" w:leader="none"/>
                <w:tab w:pos="466" w:val="left" w:leader="none"/>
              </w:tabs>
              <w:spacing w:line="268" w:lineRule="exact" w:before="2" w:after="0"/>
              <w:ind w:left="465" w:right="0" w:hanging="362"/>
              <w:jc w:val="left"/>
              <w:rPr>
                <w:sz w:val="22"/>
              </w:rPr>
            </w:pPr>
            <w:r>
              <w:rPr>
                <w:sz w:val="22"/>
              </w:rPr>
              <w:t>Communication with</w:t>
            </w:r>
            <w:r>
              <w:rPr>
                <w:spacing w:val="-3"/>
                <w:sz w:val="22"/>
              </w:rPr>
              <w:t> </w:t>
            </w:r>
            <w:r>
              <w:rPr>
                <w:sz w:val="22"/>
              </w:rPr>
              <w:t>Accommodation</w:t>
            </w:r>
          </w:p>
          <w:p>
            <w:pPr>
              <w:pStyle w:val="TableParagraph"/>
              <w:numPr>
                <w:ilvl w:val="0"/>
                <w:numId w:val="22"/>
              </w:numPr>
              <w:tabs>
                <w:tab w:pos="465" w:val="left" w:leader="none"/>
                <w:tab w:pos="466" w:val="left" w:leader="none"/>
              </w:tabs>
              <w:spacing w:line="268" w:lineRule="exact" w:before="0" w:after="0"/>
              <w:ind w:left="465" w:right="0" w:hanging="362"/>
              <w:jc w:val="left"/>
              <w:rPr>
                <w:sz w:val="22"/>
              </w:rPr>
            </w:pPr>
            <w:r>
              <w:rPr>
                <w:sz w:val="22"/>
              </w:rPr>
              <w:t>Communication with</w:t>
            </w:r>
            <w:r>
              <w:rPr>
                <w:spacing w:val="-2"/>
                <w:sz w:val="22"/>
              </w:rPr>
              <w:t> </w:t>
            </w:r>
            <w:r>
              <w:rPr>
                <w:sz w:val="22"/>
              </w:rPr>
              <w:t>residents</w:t>
            </w:r>
          </w:p>
          <w:p>
            <w:pPr>
              <w:pStyle w:val="TableParagraph"/>
              <w:numPr>
                <w:ilvl w:val="0"/>
                <w:numId w:val="22"/>
              </w:numPr>
              <w:tabs>
                <w:tab w:pos="465" w:val="left" w:leader="none"/>
                <w:tab w:pos="466" w:val="left" w:leader="none"/>
              </w:tabs>
              <w:spacing w:line="252" w:lineRule="exact" w:before="19" w:after="0"/>
              <w:ind w:left="465" w:right="404" w:hanging="361"/>
              <w:jc w:val="left"/>
              <w:rPr>
                <w:sz w:val="22"/>
              </w:rPr>
            </w:pPr>
            <w:r>
              <w:rPr>
                <w:sz w:val="22"/>
              </w:rPr>
              <w:t>Organisation and staffing of immunisation sessions in</w:t>
            </w:r>
            <w:r>
              <w:rPr>
                <w:spacing w:val="-2"/>
                <w:sz w:val="22"/>
              </w:rPr>
              <w:t> </w:t>
            </w:r>
            <w:r>
              <w:rPr>
                <w:sz w:val="22"/>
              </w:rPr>
              <w:t>residences</w:t>
            </w:r>
          </w:p>
        </w:tc>
      </w:tr>
      <w:tr>
        <w:trPr>
          <w:trHeight w:val="516" w:hRule="atLeast"/>
        </w:trPr>
        <w:tc>
          <w:tcPr>
            <w:tcW w:w="4537" w:type="dxa"/>
          </w:tcPr>
          <w:p>
            <w:pPr>
              <w:pStyle w:val="TableParagraph"/>
              <w:spacing w:line="248" w:lineRule="exact"/>
              <w:rPr>
                <w:sz w:val="22"/>
              </w:rPr>
            </w:pPr>
            <w:r>
              <w:rPr>
                <w:sz w:val="22"/>
              </w:rPr>
              <w:t>University - the Director of Student Support</w:t>
            </w:r>
          </w:p>
          <w:p>
            <w:pPr>
              <w:pStyle w:val="TableParagraph"/>
              <w:spacing w:line="246" w:lineRule="exact" w:before="1"/>
              <w:rPr>
                <w:sz w:val="22"/>
              </w:rPr>
            </w:pPr>
            <w:r>
              <w:rPr>
                <w:sz w:val="22"/>
              </w:rPr>
              <w:t>and Transition</w:t>
            </w:r>
          </w:p>
        </w:tc>
        <w:tc>
          <w:tcPr>
            <w:tcW w:w="4929" w:type="dxa"/>
          </w:tcPr>
          <w:p>
            <w:pPr>
              <w:pStyle w:val="TableParagraph"/>
              <w:numPr>
                <w:ilvl w:val="0"/>
                <w:numId w:val="23"/>
              </w:numPr>
              <w:tabs>
                <w:tab w:pos="465" w:val="left" w:leader="none"/>
                <w:tab w:pos="466" w:val="left" w:leader="none"/>
              </w:tabs>
              <w:spacing w:line="252" w:lineRule="exact" w:before="17" w:after="0"/>
              <w:ind w:left="465" w:right="180" w:hanging="361"/>
              <w:jc w:val="left"/>
              <w:rPr>
                <w:sz w:val="22"/>
              </w:rPr>
            </w:pPr>
            <w:r>
              <w:rPr>
                <w:sz w:val="22"/>
              </w:rPr>
              <w:t>Support to students and staff in general and at immunisation</w:t>
            </w:r>
            <w:r>
              <w:rPr>
                <w:spacing w:val="-2"/>
                <w:sz w:val="22"/>
              </w:rPr>
              <w:t> </w:t>
            </w:r>
            <w:r>
              <w:rPr>
                <w:sz w:val="22"/>
              </w:rPr>
              <w:t>sessions</w:t>
            </w:r>
          </w:p>
        </w:tc>
      </w:tr>
      <w:tr>
        <w:trPr>
          <w:trHeight w:val="784" w:hRule="atLeast"/>
        </w:trPr>
        <w:tc>
          <w:tcPr>
            <w:tcW w:w="4537" w:type="dxa"/>
          </w:tcPr>
          <w:p>
            <w:pPr>
              <w:pStyle w:val="TableParagraph"/>
              <w:spacing w:line="248" w:lineRule="exact"/>
              <w:rPr>
                <w:sz w:val="22"/>
              </w:rPr>
            </w:pPr>
            <w:r>
              <w:rPr>
                <w:sz w:val="22"/>
              </w:rPr>
              <w:t>President, Students’ Union</w:t>
            </w:r>
          </w:p>
        </w:tc>
        <w:tc>
          <w:tcPr>
            <w:tcW w:w="4929" w:type="dxa"/>
          </w:tcPr>
          <w:p>
            <w:pPr>
              <w:pStyle w:val="TableParagraph"/>
              <w:numPr>
                <w:ilvl w:val="0"/>
                <w:numId w:val="24"/>
              </w:numPr>
              <w:tabs>
                <w:tab w:pos="465" w:val="left" w:leader="none"/>
                <w:tab w:pos="466" w:val="left" w:leader="none"/>
              </w:tabs>
              <w:spacing w:line="266" w:lineRule="exact" w:before="0" w:after="0"/>
              <w:ind w:left="465" w:right="0" w:hanging="362"/>
              <w:jc w:val="left"/>
              <w:rPr>
                <w:sz w:val="22"/>
              </w:rPr>
            </w:pPr>
            <w:r>
              <w:rPr>
                <w:sz w:val="22"/>
              </w:rPr>
              <w:t>Represent views/concerns of</w:t>
            </w:r>
            <w:r>
              <w:rPr>
                <w:spacing w:val="-1"/>
                <w:sz w:val="22"/>
              </w:rPr>
              <w:t> </w:t>
            </w:r>
            <w:r>
              <w:rPr>
                <w:sz w:val="22"/>
              </w:rPr>
              <w:t>students</w:t>
            </w:r>
          </w:p>
          <w:p>
            <w:pPr>
              <w:pStyle w:val="TableParagraph"/>
              <w:numPr>
                <w:ilvl w:val="0"/>
                <w:numId w:val="24"/>
              </w:numPr>
              <w:tabs>
                <w:tab w:pos="465" w:val="left" w:leader="none"/>
                <w:tab w:pos="466" w:val="left" w:leader="none"/>
              </w:tabs>
              <w:spacing w:line="252" w:lineRule="exact" w:before="19" w:after="0"/>
              <w:ind w:left="465" w:right="699" w:hanging="361"/>
              <w:jc w:val="left"/>
              <w:rPr>
                <w:sz w:val="22"/>
              </w:rPr>
            </w:pPr>
            <w:r>
              <w:rPr>
                <w:sz w:val="22"/>
              </w:rPr>
              <w:t>Co-ordinate activities of the Union</w:t>
            </w:r>
            <w:r>
              <w:rPr>
                <w:spacing w:val="-15"/>
                <w:sz w:val="22"/>
              </w:rPr>
              <w:t> </w:t>
            </w:r>
            <w:r>
              <w:rPr>
                <w:sz w:val="22"/>
              </w:rPr>
              <w:t>with those of the Outbreak Control</w:t>
            </w:r>
            <w:r>
              <w:rPr>
                <w:spacing w:val="-9"/>
                <w:sz w:val="22"/>
              </w:rPr>
              <w:t> </w:t>
            </w:r>
            <w:r>
              <w:rPr>
                <w:sz w:val="22"/>
              </w:rPr>
              <w:t>Team</w:t>
            </w:r>
          </w:p>
        </w:tc>
      </w:tr>
    </w:tbl>
    <w:p>
      <w:pPr>
        <w:spacing w:after="0" w:line="252" w:lineRule="exact"/>
        <w:jc w:val="left"/>
        <w:rPr>
          <w:sz w:val="22"/>
        </w:rPr>
        <w:sectPr>
          <w:pgSz w:w="11910" w:h="16840"/>
          <w:pgMar w:header="693" w:footer="1165" w:top="1320" w:bottom="1420" w:left="900" w:right="900"/>
        </w:sectPr>
      </w:pPr>
    </w:p>
    <w:p>
      <w:pPr>
        <w:pStyle w:val="Heading1"/>
        <w:ind w:left="518" w:firstLine="0"/>
      </w:pPr>
      <w:bookmarkStart w:name="_TOC_250001" w:id="12"/>
      <w:bookmarkEnd w:id="12"/>
      <w:r>
        <w:rPr/>
        <w:t>APPENDIX C: Example Letters/Communications for Students</w:t>
      </w:r>
    </w:p>
    <w:p>
      <w:pPr>
        <w:pStyle w:val="BodyText"/>
        <w:spacing w:before="1"/>
        <w:rPr>
          <w:b/>
          <w:sz w:val="28"/>
        </w:rPr>
      </w:pPr>
    </w:p>
    <w:p>
      <w:pPr>
        <w:pStyle w:val="Heading2"/>
        <w:ind w:left="518" w:firstLine="0"/>
      </w:pPr>
      <w:r>
        <w:rPr/>
        <w:t>Letter 1</w:t>
      </w:r>
    </w:p>
    <w:p>
      <w:pPr>
        <w:pStyle w:val="BodyText"/>
        <w:spacing w:before="1"/>
        <w:rPr>
          <w:b/>
        </w:rPr>
      </w:pPr>
    </w:p>
    <w:p>
      <w:pPr>
        <w:spacing w:before="0"/>
        <w:ind w:left="518" w:right="754" w:firstLine="0"/>
        <w:jc w:val="left"/>
        <w:rPr>
          <w:i/>
          <w:sz w:val="22"/>
        </w:rPr>
      </w:pPr>
      <w:r>
        <w:rPr>
          <w:i/>
          <w:sz w:val="22"/>
        </w:rPr>
        <w:t>The following letter will be sent to students as appropriate, following the confirmation that a </w:t>
      </w:r>
      <w:r>
        <w:rPr>
          <w:i/>
          <w:sz w:val="22"/>
        </w:rPr>
        <w:t>student, hospitalised with possible meningococcal disease, is suffering from a non- meningococcal complaint.</w:t>
      </w:r>
    </w:p>
    <w:p>
      <w:pPr>
        <w:pStyle w:val="BodyText"/>
        <w:rPr>
          <w:i/>
          <w:sz w:val="24"/>
        </w:rPr>
      </w:pPr>
    </w:p>
    <w:p>
      <w:pPr>
        <w:pStyle w:val="BodyText"/>
        <w:rPr>
          <w:i/>
          <w:sz w:val="20"/>
        </w:rPr>
      </w:pPr>
    </w:p>
    <w:p>
      <w:pPr>
        <w:pStyle w:val="BodyText"/>
        <w:ind w:left="518"/>
      </w:pPr>
      <w:r>
        <w:rPr/>
        <w:t>Dear Student,</w:t>
      </w:r>
    </w:p>
    <w:p>
      <w:pPr>
        <w:pStyle w:val="BodyText"/>
        <w:spacing w:before="9"/>
        <w:rPr>
          <w:sz w:val="21"/>
        </w:rPr>
      </w:pPr>
    </w:p>
    <w:p>
      <w:pPr>
        <w:pStyle w:val="Heading3"/>
      </w:pPr>
      <w:r>
        <w:rPr/>
        <w:t>Meningitis</w:t>
      </w:r>
    </w:p>
    <w:p>
      <w:pPr>
        <w:pStyle w:val="BodyText"/>
        <w:spacing w:before="1"/>
        <w:rPr>
          <w:b/>
        </w:rPr>
      </w:pPr>
    </w:p>
    <w:p>
      <w:pPr>
        <w:pStyle w:val="BodyText"/>
        <w:ind w:left="518" w:right="547"/>
      </w:pPr>
      <w:r>
        <w:rPr/>
        <w:t>A {first, second, etc.} year student living {at home, in private accommodation, in </w:t>
      </w:r>
      <w:r>
        <w:rPr>
          <w:i/>
        </w:rPr>
        <w:t>named halls</w:t>
      </w:r>
      <w:r>
        <w:rPr/>
        <w:t>} was admitted to hospital on {</w:t>
      </w:r>
      <w:r>
        <w:rPr>
          <w:i/>
        </w:rPr>
        <w:t>date</w:t>
      </w:r>
      <w:r>
        <w:rPr/>
        <w:t>} with possible Meningitis.</w:t>
      </w:r>
    </w:p>
    <w:p>
      <w:pPr>
        <w:pStyle w:val="BodyText"/>
      </w:pPr>
    </w:p>
    <w:p>
      <w:pPr>
        <w:pStyle w:val="BodyText"/>
        <w:ind w:left="518" w:right="669"/>
      </w:pPr>
      <w:r>
        <w:rPr/>
        <w:t>The cause of illness {is not, is unlikely to be} meningococcal disease. Other students and staff are not considered at any risk from this incident, even if they were in close contact with the case.</w:t>
      </w:r>
    </w:p>
    <w:p>
      <w:pPr>
        <w:pStyle w:val="BodyText"/>
        <w:spacing w:before="1"/>
      </w:pPr>
    </w:p>
    <w:p>
      <w:pPr>
        <w:pStyle w:val="BodyText"/>
        <w:ind w:left="518" w:right="1366"/>
      </w:pPr>
      <w:r>
        <w:rPr/>
        <w:t>The Health Authority has advised us that preventive antibiotics are not necessary for contacts of the student concerned.</w:t>
      </w:r>
    </w:p>
    <w:p>
      <w:pPr>
        <w:pStyle w:val="BodyText"/>
        <w:spacing w:before="11"/>
        <w:rPr>
          <w:sz w:val="21"/>
        </w:rPr>
      </w:pPr>
    </w:p>
    <w:p>
      <w:pPr>
        <w:pStyle w:val="BodyText"/>
        <w:ind w:left="518" w:right="571"/>
      </w:pPr>
      <w:r>
        <w:rPr/>
        <w:t>If you need any further information or advice, you may contact one of the following charitable trusts, which will have full information about this case.</w:t>
      </w:r>
    </w:p>
    <w:p>
      <w:pPr>
        <w:pStyle w:val="BodyText"/>
        <w:spacing w:before="2"/>
      </w:pPr>
    </w:p>
    <w:p>
      <w:pPr>
        <w:pStyle w:val="BodyText"/>
        <w:spacing w:line="252" w:lineRule="exact"/>
        <w:ind w:left="518"/>
      </w:pPr>
      <w:hyperlink r:id="rId10">
        <w:r>
          <w:rPr>
            <w:color w:val="0000FF"/>
            <w:u w:val="single" w:color="0000FF"/>
          </w:rPr>
          <w:t>Meningitis Now</w:t>
        </w:r>
        <w:r>
          <w:rPr>
            <w:color w:val="0000FF"/>
          </w:rPr>
          <w:t> </w:t>
        </w:r>
      </w:hyperlink>
      <w:r>
        <w:rPr/>
        <w:t>on 0808 80 10 388</w:t>
      </w:r>
    </w:p>
    <w:p>
      <w:pPr>
        <w:pStyle w:val="BodyText"/>
        <w:spacing w:line="252" w:lineRule="exact"/>
        <w:ind w:left="518"/>
      </w:pPr>
      <w:hyperlink r:id="rId11">
        <w:r>
          <w:rPr>
            <w:color w:val="0000FF"/>
            <w:u w:val="single" w:color="0000FF"/>
          </w:rPr>
          <w:t>Meningitis Research Foundation</w:t>
        </w:r>
        <w:r>
          <w:rPr>
            <w:color w:val="0000FF"/>
          </w:rPr>
          <w:t> </w:t>
        </w:r>
      </w:hyperlink>
      <w:r>
        <w:rPr/>
        <w:t>on 0808 800 3344</w:t>
      </w:r>
    </w:p>
    <w:p>
      <w:pPr>
        <w:pStyle w:val="BodyText"/>
        <w:spacing w:before="10"/>
        <w:rPr>
          <w:sz w:val="13"/>
        </w:rPr>
      </w:pPr>
    </w:p>
    <w:p>
      <w:pPr>
        <w:pStyle w:val="BodyText"/>
        <w:spacing w:before="94"/>
        <w:ind w:left="518"/>
      </w:pPr>
      <w:r>
        <w:rPr/>
        <w:t>You may also contact one of the University Nurse Health Advisers:</w:t>
      </w:r>
    </w:p>
    <w:p>
      <w:pPr>
        <w:pStyle w:val="ListParagraph"/>
        <w:numPr>
          <w:ilvl w:val="0"/>
          <w:numId w:val="10"/>
        </w:numPr>
        <w:tabs>
          <w:tab w:pos="1238" w:val="left" w:leader="none"/>
          <w:tab w:pos="1239" w:val="left" w:leader="none"/>
        </w:tabs>
        <w:spacing w:line="268" w:lineRule="exact" w:before="1" w:after="0"/>
        <w:ind w:left="1238" w:right="0" w:hanging="361"/>
        <w:jc w:val="left"/>
        <w:rPr>
          <w:sz w:val="22"/>
        </w:rPr>
      </w:pPr>
      <w:r>
        <w:rPr>
          <w:sz w:val="22"/>
        </w:rPr>
        <w:t>Mob: 07739 983 703, Phone: 01243 816111 or extension</w:t>
      </w:r>
      <w:r>
        <w:rPr>
          <w:spacing w:val="-1"/>
          <w:sz w:val="22"/>
        </w:rPr>
        <w:t> </w:t>
      </w:r>
      <w:r>
        <w:rPr>
          <w:sz w:val="22"/>
        </w:rPr>
        <w:t>6111</w:t>
      </w:r>
    </w:p>
    <w:p>
      <w:pPr>
        <w:pStyle w:val="ListParagraph"/>
        <w:numPr>
          <w:ilvl w:val="0"/>
          <w:numId w:val="10"/>
        </w:numPr>
        <w:tabs>
          <w:tab w:pos="1238" w:val="left" w:leader="none"/>
          <w:tab w:pos="1239" w:val="left" w:leader="none"/>
        </w:tabs>
        <w:spacing w:line="268" w:lineRule="exact" w:before="0" w:after="0"/>
        <w:ind w:left="1238" w:right="0" w:hanging="361"/>
        <w:jc w:val="left"/>
        <w:rPr>
          <w:sz w:val="22"/>
        </w:rPr>
      </w:pPr>
      <w:r>
        <w:rPr>
          <w:sz w:val="22"/>
        </w:rPr>
        <w:t>Email:</w:t>
      </w:r>
      <w:r>
        <w:rPr>
          <w:spacing w:val="1"/>
          <w:sz w:val="22"/>
        </w:rPr>
        <w:t> </w:t>
      </w:r>
      <w:hyperlink r:id="rId12">
        <w:r>
          <w:rPr>
            <w:sz w:val="22"/>
            <w:u w:val="single"/>
          </w:rPr>
          <w:t>studenthealth@chi.ac.uk</w:t>
        </w:r>
      </w:hyperlink>
    </w:p>
    <w:p>
      <w:pPr>
        <w:pStyle w:val="ListParagraph"/>
        <w:numPr>
          <w:ilvl w:val="0"/>
          <w:numId w:val="10"/>
        </w:numPr>
        <w:tabs>
          <w:tab w:pos="1238" w:val="left" w:leader="none"/>
          <w:tab w:pos="1239" w:val="left" w:leader="none"/>
        </w:tabs>
        <w:spacing w:line="269" w:lineRule="exact" w:before="0" w:after="0"/>
        <w:ind w:left="1238" w:right="0" w:hanging="361"/>
        <w:jc w:val="left"/>
        <w:rPr>
          <w:i/>
          <w:sz w:val="22"/>
        </w:rPr>
      </w:pPr>
      <w:r>
        <w:rPr>
          <w:i/>
          <w:sz w:val="22"/>
        </w:rPr>
        <w:t>(Add current times for drop in</w:t>
      </w:r>
      <w:r>
        <w:rPr>
          <w:i/>
          <w:spacing w:val="-3"/>
          <w:sz w:val="22"/>
        </w:rPr>
        <w:t> </w:t>
      </w:r>
      <w:r>
        <w:rPr>
          <w:i/>
          <w:sz w:val="22"/>
        </w:rPr>
        <w:t>clinics)</w:t>
      </w:r>
    </w:p>
    <w:p>
      <w:pPr>
        <w:pStyle w:val="BodyText"/>
        <w:spacing w:before="7"/>
        <w:rPr>
          <w:i/>
          <w:sz w:val="21"/>
        </w:rPr>
      </w:pPr>
    </w:p>
    <w:p>
      <w:pPr>
        <w:pStyle w:val="BodyText"/>
        <w:ind w:left="518"/>
      </w:pPr>
      <w:r>
        <w:rPr/>
        <w:t>Yours sincerely</w:t>
      </w:r>
    </w:p>
    <w:p>
      <w:pPr>
        <w:spacing w:after="0"/>
        <w:sectPr>
          <w:pgSz w:w="11910" w:h="16840"/>
          <w:pgMar w:header="693" w:footer="1165" w:top="1320" w:bottom="1420" w:left="900" w:right="900"/>
        </w:sectPr>
      </w:pPr>
    </w:p>
    <w:p>
      <w:pPr>
        <w:pStyle w:val="Heading2"/>
        <w:spacing w:before="91"/>
        <w:ind w:left="518" w:firstLine="0"/>
      </w:pPr>
      <w:r>
        <w:rPr/>
        <w:t>Letter 2</w:t>
      </w:r>
    </w:p>
    <w:p>
      <w:pPr>
        <w:pStyle w:val="BodyText"/>
        <w:spacing w:before="11"/>
        <w:rPr>
          <w:b/>
          <w:sz w:val="21"/>
        </w:rPr>
      </w:pPr>
    </w:p>
    <w:p>
      <w:pPr>
        <w:spacing w:before="0"/>
        <w:ind w:left="518" w:right="706" w:firstLine="0"/>
        <w:jc w:val="left"/>
        <w:rPr>
          <w:i/>
          <w:sz w:val="22"/>
        </w:rPr>
      </w:pPr>
      <w:r>
        <w:rPr>
          <w:i/>
          <w:sz w:val="22"/>
        </w:rPr>
        <w:t>This letter will be sent to close contacts of a student who is a confirmed or probable case of </w:t>
      </w:r>
      <w:r>
        <w:rPr>
          <w:i/>
          <w:sz w:val="22"/>
        </w:rPr>
        <w:t>meningococcal disease.</w:t>
      </w:r>
    </w:p>
    <w:p>
      <w:pPr>
        <w:pStyle w:val="BodyText"/>
        <w:rPr>
          <w:i/>
          <w:sz w:val="24"/>
        </w:rPr>
      </w:pPr>
    </w:p>
    <w:p>
      <w:pPr>
        <w:pStyle w:val="BodyText"/>
        <w:spacing w:before="1"/>
        <w:rPr>
          <w:i/>
          <w:sz w:val="20"/>
        </w:rPr>
      </w:pPr>
    </w:p>
    <w:p>
      <w:pPr>
        <w:pStyle w:val="BodyText"/>
        <w:ind w:left="518"/>
      </w:pPr>
      <w:r>
        <w:rPr/>
        <w:t>Dear Student,</w:t>
      </w:r>
    </w:p>
    <w:p>
      <w:pPr>
        <w:pStyle w:val="BodyText"/>
      </w:pPr>
    </w:p>
    <w:p>
      <w:pPr>
        <w:pStyle w:val="Heading3"/>
      </w:pPr>
      <w:r>
        <w:rPr/>
        <w:t>Meningococcal disease</w:t>
      </w:r>
    </w:p>
    <w:p>
      <w:pPr>
        <w:pStyle w:val="BodyText"/>
        <w:spacing w:before="10"/>
        <w:rPr>
          <w:b/>
          <w:sz w:val="21"/>
        </w:rPr>
      </w:pPr>
    </w:p>
    <w:p>
      <w:pPr>
        <w:pStyle w:val="BodyText"/>
        <w:ind w:left="518" w:right="546"/>
      </w:pPr>
      <w:r>
        <w:rPr/>
        <w:t>A {first, second, etc.} year {</w:t>
      </w:r>
      <w:r>
        <w:rPr>
          <w:i/>
        </w:rPr>
        <w:t>study subject</w:t>
      </w:r>
      <w:r>
        <w:rPr/>
        <w:t>} student living {at home, in private accommodation, in </w:t>
      </w:r>
      <w:r>
        <w:rPr>
          <w:i/>
        </w:rPr>
        <w:t>Named halls} </w:t>
      </w:r>
      <w:r>
        <w:rPr/>
        <w:t>was admitted to hospital on {</w:t>
      </w:r>
      <w:r>
        <w:rPr>
          <w:i/>
        </w:rPr>
        <w:t>date</w:t>
      </w:r>
      <w:r>
        <w:rPr/>
        <w:t>} with {confirmed, probable} meningococcal disease.</w:t>
      </w:r>
    </w:p>
    <w:p>
      <w:pPr>
        <w:pStyle w:val="BodyText"/>
      </w:pPr>
    </w:p>
    <w:p>
      <w:pPr>
        <w:pStyle w:val="BodyText"/>
        <w:spacing w:before="1"/>
        <w:ind w:left="518" w:right="1010"/>
        <w:jc w:val="both"/>
      </w:pPr>
      <w:r>
        <w:rPr/>
        <w:t>The meningococcal bacterium is carried in the nose and throat and is only passed on by prolonged and close contact. The Health Authority is issuing preventive antibiotics to the close contacts of the ill student.</w:t>
      </w:r>
    </w:p>
    <w:p>
      <w:pPr>
        <w:pStyle w:val="BodyText"/>
        <w:spacing w:before="1"/>
      </w:pPr>
    </w:p>
    <w:p>
      <w:pPr>
        <w:pStyle w:val="BodyText"/>
        <w:ind w:left="518" w:right="1206"/>
      </w:pPr>
      <w:r>
        <w:rPr/>
        <w:t>Whether you have been in close contact with the student or not, you are advised to be especially vigilant over the next few days.</w:t>
      </w:r>
    </w:p>
    <w:p>
      <w:pPr>
        <w:pStyle w:val="BodyText"/>
        <w:spacing w:before="11"/>
        <w:rPr>
          <w:sz w:val="21"/>
        </w:rPr>
      </w:pPr>
    </w:p>
    <w:p>
      <w:pPr>
        <w:pStyle w:val="BodyText"/>
        <w:ind w:left="518" w:right="634"/>
      </w:pPr>
      <w:r>
        <w:rPr/>
        <w:t>It is important to understand that the disease can develop and progress very rapidly, sometimes within only a few hours. Early symptoms may be similar to those you get with ’flu or a hangover, such as feeling feverish, vomiting, severe headache, and stiff neck, joint or back pain.</w:t>
      </w:r>
    </w:p>
    <w:p>
      <w:pPr>
        <w:pStyle w:val="BodyText"/>
      </w:pPr>
    </w:p>
    <w:p>
      <w:pPr>
        <w:pStyle w:val="BodyText"/>
        <w:ind w:left="518" w:right="559"/>
      </w:pPr>
      <w:r>
        <w:rPr/>
        <w:t>If you feel unwell, ask a friend to help you and to visit you regularly. If your symptoms are not relieved by paracetamol, you </w:t>
      </w:r>
      <w:r>
        <w:rPr>
          <w:u w:val="single"/>
        </w:rPr>
        <w:t>must</w:t>
      </w:r>
      <w:r>
        <w:rPr/>
        <w:t> consult a doctor.</w:t>
      </w:r>
    </w:p>
    <w:p>
      <w:pPr>
        <w:pStyle w:val="BodyText"/>
        <w:spacing w:before="9"/>
        <w:rPr>
          <w:sz w:val="13"/>
        </w:rPr>
      </w:pPr>
    </w:p>
    <w:p>
      <w:pPr>
        <w:pStyle w:val="BodyText"/>
        <w:spacing w:before="94"/>
        <w:ind w:left="518"/>
      </w:pPr>
      <w:r>
        <w:rPr/>
        <w:t>If any of the following symptoms develop, seek medical help urgently:</w:t>
      </w:r>
    </w:p>
    <w:p>
      <w:pPr>
        <w:pStyle w:val="ListParagraph"/>
        <w:numPr>
          <w:ilvl w:val="0"/>
          <w:numId w:val="25"/>
        </w:numPr>
        <w:tabs>
          <w:tab w:pos="1958" w:val="left" w:leader="none"/>
          <w:tab w:pos="1959" w:val="left" w:leader="none"/>
        </w:tabs>
        <w:spacing w:line="253" w:lineRule="exact" w:before="1" w:after="0"/>
        <w:ind w:left="1958" w:right="0" w:hanging="721"/>
        <w:jc w:val="left"/>
        <w:rPr>
          <w:sz w:val="22"/>
        </w:rPr>
      </w:pPr>
      <w:r>
        <w:rPr>
          <w:sz w:val="22"/>
        </w:rPr>
        <w:t>A rash of any</w:t>
      </w:r>
      <w:r>
        <w:rPr>
          <w:spacing w:val="-3"/>
          <w:sz w:val="22"/>
        </w:rPr>
        <w:t> </w:t>
      </w:r>
      <w:r>
        <w:rPr>
          <w:sz w:val="22"/>
        </w:rPr>
        <w:t>sort</w:t>
      </w:r>
    </w:p>
    <w:p>
      <w:pPr>
        <w:pStyle w:val="ListParagraph"/>
        <w:numPr>
          <w:ilvl w:val="0"/>
          <w:numId w:val="25"/>
        </w:numPr>
        <w:tabs>
          <w:tab w:pos="1958" w:val="left" w:leader="none"/>
          <w:tab w:pos="1959" w:val="left" w:leader="none"/>
        </w:tabs>
        <w:spacing w:line="252" w:lineRule="exact" w:before="0" w:after="0"/>
        <w:ind w:left="1958" w:right="0" w:hanging="721"/>
        <w:jc w:val="left"/>
        <w:rPr>
          <w:sz w:val="22"/>
        </w:rPr>
      </w:pPr>
      <w:r>
        <w:rPr>
          <w:sz w:val="22"/>
        </w:rPr>
        <w:t>Disorientation or increasing</w:t>
      </w:r>
      <w:r>
        <w:rPr>
          <w:spacing w:val="-2"/>
          <w:sz w:val="22"/>
        </w:rPr>
        <w:t> </w:t>
      </w:r>
      <w:r>
        <w:rPr>
          <w:sz w:val="22"/>
        </w:rPr>
        <w:t>drowsiness</w:t>
      </w:r>
    </w:p>
    <w:p>
      <w:pPr>
        <w:pStyle w:val="ListParagraph"/>
        <w:numPr>
          <w:ilvl w:val="0"/>
          <w:numId w:val="25"/>
        </w:numPr>
        <w:tabs>
          <w:tab w:pos="1958" w:val="left" w:leader="none"/>
          <w:tab w:pos="1959" w:val="left" w:leader="none"/>
        </w:tabs>
        <w:spacing w:line="252" w:lineRule="exact" w:before="0" w:after="0"/>
        <w:ind w:left="1958" w:right="0" w:hanging="721"/>
        <w:jc w:val="left"/>
        <w:rPr>
          <w:sz w:val="22"/>
        </w:rPr>
      </w:pPr>
      <w:r>
        <w:rPr>
          <w:sz w:val="22"/>
        </w:rPr>
        <w:t>Severe dislike of bright</w:t>
      </w:r>
      <w:r>
        <w:rPr>
          <w:spacing w:val="4"/>
          <w:sz w:val="22"/>
        </w:rPr>
        <w:t> </w:t>
      </w:r>
      <w:r>
        <w:rPr>
          <w:sz w:val="22"/>
        </w:rPr>
        <w:t>lights</w:t>
      </w:r>
    </w:p>
    <w:p>
      <w:pPr>
        <w:pStyle w:val="BodyText"/>
        <w:spacing w:before="1"/>
      </w:pPr>
    </w:p>
    <w:p>
      <w:pPr>
        <w:pStyle w:val="BodyText"/>
        <w:ind w:left="518"/>
      </w:pPr>
      <w:r>
        <w:rPr/>
        <w:t>If you need any further information or advice, contact the following:</w:t>
      </w:r>
    </w:p>
    <w:p>
      <w:pPr>
        <w:pStyle w:val="ListParagraph"/>
        <w:numPr>
          <w:ilvl w:val="0"/>
          <w:numId w:val="25"/>
        </w:numPr>
        <w:tabs>
          <w:tab w:pos="1958" w:val="left" w:leader="none"/>
          <w:tab w:pos="1959" w:val="left" w:leader="none"/>
        </w:tabs>
        <w:spacing w:line="252" w:lineRule="exact" w:before="1" w:after="0"/>
        <w:ind w:left="1958" w:right="0" w:hanging="721"/>
        <w:jc w:val="left"/>
        <w:rPr>
          <w:sz w:val="22"/>
        </w:rPr>
      </w:pPr>
      <w:hyperlink r:id="rId10">
        <w:r>
          <w:rPr>
            <w:color w:val="0000FF"/>
            <w:sz w:val="22"/>
            <w:u w:val="single" w:color="0000FF"/>
          </w:rPr>
          <w:t>Meningitis Now</w:t>
        </w:r>
        <w:r>
          <w:rPr>
            <w:color w:val="0000FF"/>
            <w:sz w:val="22"/>
          </w:rPr>
          <w:t> </w:t>
        </w:r>
      </w:hyperlink>
      <w:r>
        <w:rPr>
          <w:sz w:val="22"/>
        </w:rPr>
        <w:t>on 0808 80 10</w:t>
      </w:r>
      <w:r>
        <w:rPr>
          <w:spacing w:val="-3"/>
          <w:sz w:val="22"/>
        </w:rPr>
        <w:t> </w:t>
      </w:r>
      <w:r>
        <w:rPr>
          <w:sz w:val="22"/>
        </w:rPr>
        <w:t>388</w:t>
      </w:r>
    </w:p>
    <w:p>
      <w:pPr>
        <w:pStyle w:val="ListParagraph"/>
        <w:numPr>
          <w:ilvl w:val="0"/>
          <w:numId w:val="25"/>
        </w:numPr>
        <w:tabs>
          <w:tab w:pos="1958" w:val="left" w:leader="none"/>
          <w:tab w:pos="1959" w:val="left" w:leader="none"/>
        </w:tabs>
        <w:spacing w:line="252" w:lineRule="exact" w:before="0" w:after="0"/>
        <w:ind w:left="1958" w:right="0" w:hanging="721"/>
        <w:jc w:val="left"/>
        <w:rPr>
          <w:sz w:val="22"/>
        </w:rPr>
      </w:pPr>
      <w:hyperlink r:id="rId11">
        <w:r>
          <w:rPr>
            <w:color w:val="0000FF"/>
            <w:sz w:val="22"/>
            <w:u w:val="single" w:color="0000FF"/>
          </w:rPr>
          <w:t>Meningitis Research Foundation</w:t>
        </w:r>
        <w:r>
          <w:rPr>
            <w:color w:val="0000FF"/>
            <w:sz w:val="22"/>
          </w:rPr>
          <w:t> </w:t>
        </w:r>
      </w:hyperlink>
      <w:r>
        <w:rPr>
          <w:sz w:val="22"/>
        </w:rPr>
        <w:t>on 0808 800</w:t>
      </w:r>
      <w:r>
        <w:rPr>
          <w:spacing w:val="-4"/>
          <w:sz w:val="22"/>
        </w:rPr>
        <w:t> </w:t>
      </w:r>
      <w:r>
        <w:rPr>
          <w:sz w:val="22"/>
        </w:rPr>
        <w:t>3344</w:t>
      </w:r>
    </w:p>
    <w:p>
      <w:pPr>
        <w:pStyle w:val="ListParagraph"/>
        <w:numPr>
          <w:ilvl w:val="0"/>
          <w:numId w:val="25"/>
        </w:numPr>
        <w:tabs>
          <w:tab w:pos="1937" w:val="left" w:leader="none"/>
          <w:tab w:pos="1938" w:val="left" w:leader="none"/>
        </w:tabs>
        <w:spacing w:line="240" w:lineRule="auto" w:before="2" w:after="0"/>
        <w:ind w:left="1937" w:right="743" w:hanging="699"/>
        <w:jc w:val="left"/>
        <w:rPr>
          <w:sz w:val="22"/>
        </w:rPr>
      </w:pPr>
      <w:r>
        <w:rPr>
          <w:sz w:val="22"/>
        </w:rPr>
        <w:t>{</w:t>
      </w:r>
      <w:r>
        <w:rPr>
          <w:i/>
          <w:sz w:val="22"/>
        </w:rPr>
        <w:t>Insert relevant CCDC (with telephone number and e-mail address), but only </w:t>
      </w:r>
      <w:r>
        <w:rPr>
          <w:i/>
          <w:sz w:val="22"/>
        </w:rPr>
        <w:t>with their specific</w:t>
      </w:r>
      <w:r>
        <w:rPr>
          <w:i/>
          <w:spacing w:val="-6"/>
          <w:sz w:val="22"/>
        </w:rPr>
        <w:t> </w:t>
      </w:r>
      <w:r>
        <w:rPr>
          <w:i/>
          <w:sz w:val="22"/>
        </w:rPr>
        <w:t>agreement</w:t>
      </w:r>
      <w:r>
        <w:rPr>
          <w:sz w:val="22"/>
        </w:rPr>
        <w:t>}</w:t>
      </w:r>
    </w:p>
    <w:p>
      <w:pPr>
        <w:pStyle w:val="BodyText"/>
        <w:spacing w:before="10"/>
        <w:rPr>
          <w:sz w:val="21"/>
        </w:rPr>
      </w:pPr>
    </w:p>
    <w:p>
      <w:pPr>
        <w:pStyle w:val="BodyText"/>
        <w:spacing w:before="1"/>
        <w:ind w:left="518"/>
      </w:pPr>
      <w:r>
        <w:rPr/>
        <w:t>You may also contact one of the University Nurse Health Advisers:</w:t>
      </w:r>
    </w:p>
    <w:p>
      <w:pPr>
        <w:pStyle w:val="ListParagraph"/>
        <w:numPr>
          <w:ilvl w:val="0"/>
          <w:numId w:val="10"/>
        </w:numPr>
        <w:tabs>
          <w:tab w:pos="1238" w:val="left" w:leader="none"/>
          <w:tab w:pos="1239" w:val="left" w:leader="none"/>
        </w:tabs>
        <w:spacing w:line="268" w:lineRule="exact" w:before="1" w:after="0"/>
        <w:ind w:left="1238" w:right="0" w:hanging="361"/>
        <w:jc w:val="left"/>
        <w:rPr>
          <w:sz w:val="22"/>
        </w:rPr>
      </w:pPr>
      <w:r>
        <w:rPr>
          <w:sz w:val="22"/>
        </w:rPr>
        <w:t>Mob: 07739 983 703, Phone: 01243 816111 or extension</w:t>
      </w:r>
      <w:r>
        <w:rPr>
          <w:spacing w:val="-1"/>
          <w:sz w:val="22"/>
        </w:rPr>
        <w:t> </w:t>
      </w:r>
      <w:r>
        <w:rPr>
          <w:sz w:val="22"/>
        </w:rPr>
        <w:t>6111</w:t>
      </w:r>
    </w:p>
    <w:p>
      <w:pPr>
        <w:pStyle w:val="ListParagraph"/>
        <w:numPr>
          <w:ilvl w:val="0"/>
          <w:numId w:val="10"/>
        </w:numPr>
        <w:tabs>
          <w:tab w:pos="1238" w:val="left" w:leader="none"/>
          <w:tab w:pos="1239" w:val="left" w:leader="none"/>
        </w:tabs>
        <w:spacing w:line="268" w:lineRule="exact" w:before="0" w:after="0"/>
        <w:ind w:left="1238" w:right="0" w:hanging="361"/>
        <w:jc w:val="left"/>
        <w:rPr>
          <w:sz w:val="22"/>
        </w:rPr>
      </w:pPr>
      <w:r>
        <w:rPr>
          <w:sz w:val="22"/>
        </w:rPr>
        <w:t>Email:</w:t>
      </w:r>
      <w:r>
        <w:rPr>
          <w:spacing w:val="1"/>
          <w:sz w:val="22"/>
        </w:rPr>
        <w:t> </w:t>
      </w:r>
      <w:hyperlink r:id="rId12">
        <w:r>
          <w:rPr>
            <w:sz w:val="22"/>
            <w:u w:val="single"/>
          </w:rPr>
          <w:t>studenthealth@chi.ac.uk</w:t>
        </w:r>
      </w:hyperlink>
    </w:p>
    <w:p>
      <w:pPr>
        <w:pStyle w:val="ListParagraph"/>
        <w:numPr>
          <w:ilvl w:val="0"/>
          <w:numId w:val="10"/>
        </w:numPr>
        <w:tabs>
          <w:tab w:pos="1238" w:val="left" w:leader="none"/>
          <w:tab w:pos="1239" w:val="left" w:leader="none"/>
        </w:tabs>
        <w:spacing w:line="269" w:lineRule="exact" w:before="0" w:after="0"/>
        <w:ind w:left="1238" w:right="0" w:hanging="361"/>
        <w:jc w:val="left"/>
        <w:rPr>
          <w:i/>
          <w:sz w:val="22"/>
        </w:rPr>
      </w:pPr>
      <w:r>
        <w:rPr>
          <w:i/>
          <w:sz w:val="22"/>
        </w:rPr>
        <w:t>(Add times for current drop in</w:t>
      </w:r>
      <w:r>
        <w:rPr>
          <w:i/>
          <w:spacing w:val="-2"/>
          <w:sz w:val="22"/>
        </w:rPr>
        <w:t> </w:t>
      </w:r>
      <w:r>
        <w:rPr>
          <w:i/>
          <w:sz w:val="22"/>
        </w:rPr>
        <w:t>clinics)</w:t>
      </w:r>
    </w:p>
    <w:p>
      <w:pPr>
        <w:pStyle w:val="BodyText"/>
        <w:spacing w:before="7"/>
        <w:rPr>
          <w:i/>
          <w:sz w:val="21"/>
        </w:rPr>
      </w:pPr>
    </w:p>
    <w:p>
      <w:pPr>
        <w:pStyle w:val="BodyText"/>
        <w:ind w:left="518"/>
      </w:pPr>
      <w:r>
        <w:rPr/>
        <w:t>Yours sincerely</w:t>
      </w:r>
    </w:p>
    <w:p>
      <w:pPr>
        <w:spacing w:after="0"/>
        <w:sectPr>
          <w:pgSz w:w="11910" w:h="16840"/>
          <w:pgMar w:header="693" w:footer="1165" w:top="1320" w:bottom="1420" w:left="900" w:right="900"/>
        </w:sectPr>
      </w:pPr>
    </w:p>
    <w:p>
      <w:pPr>
        <w:pStyle w:val="Heading1"/>
        <w:ind w:left="518" w:firstLine="0"/>
      </w:pPr>
      <w:bookmarkStart w:name="_TOC_250000" w:id="13"/>
      <w:bookmarkEnd w:id="13"/>
      <w:r>
        <w:rPr/>
        <w:t>APPENDIX D: Contact Details (for internal use)</w:t>
      </w:r>
    </w:p>
    <w:p>
      <w:pPr>
        <w:pStyle w:val="BodyText"/>
        <w:rPr>
          <w:b/>
          <w:sz w:val="28"/>
        </w:rPr>
      </w:pPr>
    </w:p>
    <w:p>
      <w:pPr>
        <w:pStyle w:val="Heading3"/>
        <w:spacing w:before="1"/>
      </w:pPr>
      <w:r>
        <w:rPr/>
        <w:t>Public Health England (PHE)</w:t>
      </w:r>
    </w:p>
    <w:p>
      <w:pPr>
        <w:spacing w:line="252" w:lineRule="exact" w:before="1"/>
        <w:ind w:left="518" w:right="0" w:firstLine="0"/>
        <w:jc w:val="left"/>
        <w:rPr>
          <w:b/>
          <w:sz w:val="22"/>
        </w:rPr>
      </w:pPr>
      <w:r>
        <w:rPr>
          <w:b/>
          <w:sz w:val="22"/>
        </w:rPr>
        <w:t>Telephone 0207 654 8000 and web link</w:t>
      </w:r>
    </w:p>
    <w:p>
      <w:pPr>
        <w:pStyle w:val="BodyText"/>
        <w:spacing w:line="252" w:lineRule="exact"/>
        <w:ind w:left="518"/>
      </w:pPr>
      <w:hyperlink r:id="rId8">
        <w:r>
          <w:rPr>
            <w:color w:val="0000FF"/>
            <w:u w:val="single" w:color="0000FF"/>
          </w:rPr>
          <w:t>https://www.gov.uk/government/organisations/public-health-england</w:t>
        </w:r>
      </w:hyperlink>
    </w:p>
    <w:p>
      <w:pPr>
        <w:pStyle w:val="BodyText"/>
        <w:spacing w:before="10"/>
        <w:rPr>
          <w:sz w:val="13"/>
        </w:rPr>
      </w:pPr>
    </w:p>
    <w:p>
      <w:pPr>
        <w:pStyle w:val="Heading3"/>
        <w:spacing w:line="252" w:lineRule="exact" w:before="94"/>
      </w:pPr>
      <w:r>
        <w:rPr/>
        <w:t>Director of Student Support and Transition</w:t>
      </w:r>
    </w:p>
    <w:p>
      <w:pPr>
        <w:pStyle w:val="BodyText"/>
        <w:spacing w:line="252" w:lineRule="exact"/>
        <w:ind w:left="518"/>
      </w:pPr>
      <w:r>
        <w:rPr/>
        <w:t>Dave Corcoran, 01243 816459, 07415 385320, </w:t>
      </w:r>
      <w:hyperlink r:id="rId13">
        <w:r>
          <w:rPr>
            <w:color w:val="0000FF"/>
            <w:u w:val="single" w:color="0000FF"/>
          </w:rPr>
          <w:t>d.corcoran@chi.ac.uk</w:t>
        </w:r>
      </w:hyperlink>
    </w:p>
    <w:p>
      <w:pPr>
        <w:pStyle w:val="BodyText"/>
        <w:spacing w:before="10"/>
        <w:rPr>
          <w:sz w:val="13"/>
        </w:rPr>
      </w:pPr>
    </w:p>
    <w:p>
      <w:pPr>
        <w:pStyle w:val="Heading3"/>
        <w:spacing w:line="252" w:lineRule="exact" w:before="94"/>
      </w:pPr>
      <w:r>
        <w:rPr/>
        <w:t>University Secretary</w:t>
      </w:r>
    </w:p>
    <w:p>
      <w:pPr>
        <w:pStyle w:val="BodyText"/>
        <w:spacing w:line="252" w:lineRule="exact"/>
        <w:ind w:left="518"/>
      </w:pPr>
      <w:r>
        <w:rPr/>
        <w:t>Sophie Egleton, 01243 816051, </w:t>
      </w:r>
      <w:hyperlink r:id="rId14">
        <w:r>
          <w:rPr>
            <w:color w:val="0000FF"/>
            <w:u w:val="single" w:color="0000FF"/>
          </w:rPr>
          <w:t>s.egleton@chi.ac.uk</w:t>
        </w:r>
      </w:hyperlink>
    </w:p>
    <w:p>
      <w:pPr>
        <w:pStyle w:val="BodyText"/>
        <w:spacing w:before="10"/>
        <w:rPr>
          <w:sz w:val="13"/>
        </w:rPr>
      </w:pPr>
    </w:p>
    <w:p>
      <w:pPr>
        <w:pStyle w:val="Heading3"/>
        <w:spacing w:before="94"/>
      </w:pPr>
      <w:r>
        <w:rPr/>
        <w:t>Nurse Health Advisers</w:t>
      </w:r>
    </w:p>
    <w:p>
      <w:pPr>
        <w:pStyle w:val="BodyText"/>
        <w:spacing w:before="1"/>
        <w:ind w:left="518"/>
      </w:pPr>
      <w:r>
        <w:rPr/>
        <w:t>Denise Wild and Becky Pothecary, 01243 816111, 07739 983 703, </w:t>
      </w:r>
      <w:hyperlink r:id="rId12">
        <w:r>
          <w:rPr>
            <w:color w:val="0000FF"/>
            <w:u w:val="single" w:color="0000FF"/>
          </w:rPr>
          <w:t>studenthealth@chi.ac.uk</w:t>
        </w:r>
      </w:hyperlink>
    </w:p>
    <w:p>
      <w:pPr>
        <w:pStyle w:val="BodyText"/>
        <w:spacing w:before="8"/>
        <w:rPr>
          <w:sz w:val="13"/>
        </w:rPr>
      </w:pPr>
    </w:p>
    <w:p>
      <w:pPr>
        <w:pStyle w:val="Heading3"/>
        <w:spacing w:before="94"/>
      </w:pPr>
      <w:r>
        <w:rPr/>
        <w:t>Chief Marketing Officer, Mark Barlow</w:t>
      </w:r>
    </w:p>
    <w:p>
      <w:pPr>
        <w:pStyle w:val="BodyText"/>
        <w:spacing w:before="2"/>
        <w:ind w:left="518"/>
      </w:pPr>
      <w:r>
        <w:rPr/>
        <w:t>01243 816360, </w:t>
      </w:r>
      <w:hyperlink r:id="rId15">
        <w:r>
          <w:rPr>
            <w:color w:val="0000FF"/>
            <w:u w:val="single" w:color="0000FF"/>
          </w:rPr>
          <w:t>m.a.barlow@chi.ac.uk</w:t>
        </w:r>
      </w:hyperlink>
    </w:p>
    <w:p>
      <w:pPr>
        <w:pStyle w:val="BodyText"/>
        <w:spacing w:before="10"/>
        <w:rPr>
          <w:sz w:val="13"/>
        </w:rPr>
      </w:pPr>
    </w:p>
    <w:p>
      <w:pPr>
        <w:pStyle w:val="Heading3"/>
        <w:spacing w:line="252" w:lineRule="exact" w:before="94"/>
      </w:pPr>
      <w:r>
        <w:rPr/>
        <w:t>Students’ Union President</w:t>
      </w:r>
    </w:p>
    <w:p>
      <w:pPr>
        <w:pStyle w:val="BodyText"/>
        <w:spacing w:line="252" w:lineRule="exact"/>
        <w:ind w:left="518"/>
      </w:pPr>
      <w:r>
        <w:rPr/>
        <w:t>01243 816390, </w:t>
      </w:r>
      <w:hyperlink r:id="rId16">
        <w:r>
          <w:rPr>
            <w:color w:val="0000FF"/>
            <w:u w:val="single" w:color="0000FF"/>
          </w:rPr>
          <w:t>Supresident@chi.ac.uk</w:t>
        </w:r>
      </w:hyperlink>
    </w:p>
    <w:p>
      <w:pPr>
        <w:pStyle w:val="BodyText"/>
        <w:spacing w:before="10"/>
        <w:rPr>
          <w:sz w:val="13"/>
        </w:rPr>
      </w:pPr>
    </w:p>
    <w:p>
      <w:pPr>
        <w:pStyle w:val="Heading3"/>
        <w:spacing w:line="252" w:lineRule="exact" w:before="94"/>
      </w:pPr>
      <w:r>
        <w:rPr/>
        <w:t>Student Union Manager</w:t>
      </w:r>
    </w:p>
    <w:p>
      <w:pPr>
        <w:pStyle w:val="BodyText"/>
        <w:spacing w:line="252" w:lineRule="exact"/>
        <w:ind w:left="518"/>
      </w:pPr>
      <w:r>
        <w:rPr/>
        <w:t>Anne Elliot 01243 816398, </w:t>
      </w:r>
      <w:hyperlink r:id="rId17">
        <w:r>
          <w:rPr>
            <w:color w:val="0000FF"/>
            <w:u w:val="single" w:color="0000FF"/>
          </w:rPr>
          <w:t>a.elliot@chi.ac.uk</w:t>
        </w:r>
      </w:hyperlink>
    </w:p>
    <w:p>
      <w:pPr>
        <w:pStyle w:val="BodyText"/>
        <w:spacing w:before="10"/>
        <w:rPr>
          <w:sz w:val="13"/>
        </w:rPr>
      </w:pPr>
    </w:p>
    <w:p>
      <w:pPr>
        <w:pStyle w:val="Heading3"/>
        <w:spacing w:before="94"/>
      </w:pPr>
      <w:r>
        <w:rPr/>
        <w:t>Health and Safety Adviser</w:t>
      </w:r>
    </w:p>
    <w:p>
      <w:pPr>
        <w:pStyle w:val="BodyText"/>
        <w:spacing w:before="1"/>
        <w:ind w:left="518"/>
      </w:pPr>
      <w:r>
        <w:rPr/>
        <w:t>Kevin Hickman, 01243 816488, </w:t>
      </w:r>
      <w:hyperlink r:id="rId18">
        <w:r>
          <w:rPr>
            <w:color w:val="0000FF"/>
            <w:u w:val="single" w:color="0000FF"/>
          </w:rPr>
          <w:t>k.hickman@chi.ac.uk</w:t>
        </w:r>
      </w:hyperlink>
    </w:p>
    <w:p>
      <w:pPr>
        <w:pStyle w:val="BodyText"/>
        <w:spacing w:before="8"/>
        <w:rPr>
          <w:sz w:val="13"/>
        </w:rPr>
      </w:pPr>
    </w:p>
    <w:p>
      <w:pPr>
        <w:pStyle w:val="Heading3"/>
        <w:spacing w:before="94"/>
      </w:pPr>
      <w:r>
        <w:rPr/>
        <w:t>University Emergency Service</w:t>
      </w:r>
    </w:p>
    <w:p>
      <w:pPr>
        <w:pStyle w:val="BodyText"/>
        <w:spacing w:before="1"/>
        <w:ind w:left="518"/>
      </w:pPr>
      <w:r>
        <w:rPr/>
        <w:t>01243 816363</w:t>
      </w:r>
    </w:p>
    <w:p>
      <w:pPr>
        <w:pStyle w:val="BodyText"/>
      </w:pPr>
    </w:p>
    <w:p>
      <w:pPr>
        <w:pStyle w:val="Heading3"/>
        <w:spacing w:line="253" w:lineRule="exact"/>
      </w:pPr>
      <w:r>
        <w:rPr/>
        <w:t>University Duty Manager</w:t>
      </w:r>
    </w:p>
    <w:p>
      <w:pPr>
        <w:pStyle w:val="BodyText"/>
        <w:spacing w:line="253" w:lineRule="exact"/>
        <w:ind w:left="518"/>
      </w:pPr>
      <w:r>
        <w:rPr/>
        <w:t>07876 870721 or 07876 870722</w:t>
      </w:r>
    </w:p>
    <w:p>
      <w:pPr>
        <w:pStyle w:val="BodyText"/>
        <w:spacing w:before="1"/>
      </w:pPr>
    </w:p>
    <w:p>
      <w:pPr>
        <w:pStyle w:val="Heading3"/>
        <w:spacing w:line="252" w:lineRule="exact"/>
      </w:pPr>
      <w:r>
        <w:rPr/>
        <w:t>Director of Estate Management</w:t>
      </w:r>
    </w:p>
    <w:p>
      <w:pPr>
        <w:pStyle w:val="BodyText"/>
        <w:spacing w:line="252" w:lineRule="exact"/>
        <w:ind w:left="518"/>
      </w:pPr>
      <w:r>
        <w:rPr/>
        <w:t>John Kingdon, 01243 816276, </w:t>
      </w:r>
      <w:hyperlink r:id="rId19">
        <w:r>
          <w:rPr>
            <w:color w:val="0000FF"/>
            <w:u w:val="single" w:color="0000FF"/>
          </w:rPr>
          <w:t>j.kingdon@chi.ac.uk</w:t>
        </w:r>
      </w:hyperlink>
    </w:p>
    <w:p>
      <w:pPr>
        <w:pStyle w:val="BodyText"/>
        <w:spacing w:before="10"/>
        <w:rPr>
          <w:sz w:val="13"/>
        </w:rPr>
      </w:pPr>
    </w:p>
    <w:p>
      <w:pPr>
        <w:pStyle w:val="Heading3"/>
        <w:spacing w:line="252" w:lineRule="exact" w:before="94"/>
      </w:pPr>
      <w:r>
        <w:rPr/>
        <w:t>Head of Campus and Residential Services</w:t>
      </w:r>
    </w:p>
    <w:p>
      <w:pPr>
        <w:pStyle w:val="BodyText"/>
        <w:spacing w:line="252" w:lineRule="exact"/>
        <w:ind w:left="518"/>
      </w:pPr>
      <w:r>
        <w:rPr/>
        <w:t>Charles White, 01243 816081, </w:t>
      </w:r>
      <w:hyperlink r:id="rId20">
        <w:r>
          <w:rPr>
            <w:color w:val="0000FF"/>
            <w:u w:val="single" w:color="0000FF"/>
          </w:rPr>
          <w:t>c.a.white@chi.ac.uk</w:t>
        </w:r>
      </w:hyperlink>
    </w:p>
    <w:p>
      <w:pPr>
        <w:pStyle w:val="BodyText"/>
        <w:spacing w:before="10"/>
        <w:rPr>
          <w:sz w:val="13"/>
        </w:rPr>
      </w:pPr>
    </w:p>
    <w:p>
      <w:pPr>
        <w:pStyle w:val="Heading3"/>
        <w:spacing w:before="94"/>
      </w:pPr>
      <w:r>
        <w:rPr/>
        <w:t>Accommodation Manager</w:t>
      </w:r>
    </w:p>
    <w:p>
      <w:pPr>
        <w:pStyle w:val="BodyText"/>
        <w:spacing w:before="1"/>
        <w:ind w:left="518"/>
      </w:pPr>
      <w:r>
        <w:rPr/>
        <w:t>Joe Ayers, 01243 793417, </w:t>
      </w:r>
      <w:hyperlink r:id="rId21">
        <w:r>
          <w:rPr>
            <w:color w:val="0000FF"/>
            <w:u w:val="single" w:color="0000FF"/>
          </w:rPr>
          <w:t>j.ayres@chi.ac.uk</w:t>
        </w:r>
      </w:hyperlink>
    </w:p>
    <w:p>
      <w:pPr>
        <w:pStyle w:val="BodyText"/>
        <w:spacing w:before="8"/>
        <w:rPr>
          <w:sz w:val="13"/>
        </w:rPr>
      </w:pPr>
    </w:p>
    <w:p>
      <w:pPr>
        <w:pStyle w:val="Heading3"/>
        <w:spacing w:before="94"/>
      </w:pPr>
      <w:r>
        <w:rPr/>
        <w:t>Student Support and Wellbeing Administrator</w:t>
      </w:r>
    </w:p>
    <w:p>
      <w:pPr>
        <w:pStyle w:val="BodyText"/>
        <w:spacing w:before="1"/>
        <w:ind w:left="518"/>
      </w:pPr>
      <w:r>
        <w:rPr/>
        <w:t>Vanessa Church, 01243 793468, </w:t>
      </w:r>
      <w:hyperlink r:id="rId22">
        <w:r>
          <w:rPr>
            <w:color w:val="0000FF"/>
            <w:u w:val="single" w:color="0000FF"/>
          </w:rPr>
          <w:t>v.church@chi.ac.uk</w:t>
        </w:r>
      </w:hyperlink>
    </w:p>
    <w:sectPr>
      <w:pgSz w:w="11910" w:h="16840"/>
      <w:pgMar w:header="693" w:footer="1165" w:top="1320" w:bottom="142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69.944pt;margin-top:768.999451pt;width:76.6pt;height:13.15pt;mso-position-horizontal-relative:page;mso-position-vertical-relative:page;z-index:-16219648" type="#_x0000_t202" filled="false" stroked="false">
          <v:textbox inset="0,0,0,0">
            <w:txbxContent>
              <w:p>
                <w:pPr>
                  <w:spacing w:before="12"/>
                  <w:ind w:left="20" w:right="0" w:firstLine="0"/>
                  <w:jc w:val="left"/>
                  <w:rPr>
                    <w:sz w:val="20"/>
                  </w:rPr>
                </w:pPr>
                <w:r>
                  <w:rPr>
                    <w:sz w:val="20"/>
                  </w:rPr>
                  <w:t>Meningitis Policy</w:t>
                </w:r>
              </w:p>
            </w:txbxContent>
          </v:textbox>
          <w10:wrap type="none"/>
        </v:shape>
      </w:pict>
    </w:r>
    <w:r>
      <w:rPr/>
      <w:pict>
        <v:shape style="position:absolute;margin-left:508.179993pt;margin-top:768.999451pt;width:17.2pt;height:13.15pt;mso-position-horizontal-relative:page;mso-position-vertical-relative:page;z-index:-16219136" type="#_x0000_t202" filled="false" stroked="false">
          <v:textbox inset="0,0,0,0">
            <w:txbxContent>
              <w:p>
                <w:pPr>
                  <w:spacing w:before="12"/>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3.029999pt;margin-top:34.681583pt;width:102.55pt;height:11pt;mso-position-horizontal-relative:page;mso-position-vertical-relative:page;z-index:-16220160" type="#_x0000_t202" filled="false" stroked="false">
          <v:textbox inset="0,0,0,0">
            <w:txbxContent>
              <w:p>
                <w:pPr>
                  <w:spacing w:before="15"/>
                  <w:ind w:left="20" w:right="0" w:firstLine="0"/>
                  <w:jc w:val="left"/>
                  <w:rPr>
                    <w:sz w:val="16"/>
                  </w:rPr>
                </w:pPr>
                <w:r>
                  <w:rPr>
                    <w:sz w:val="16"/>
                  </w:rPr>
                  <w:t>The University of Chichester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0"/>
      <w:numFmt w:val="bullet"/>
      <w:lvlText w:val="*"/>
      <w:lvlJc w:val="left"/>
      <w:pPr>
        <w:ind w:left="1937" w:hanging="720"/>
      </w:pPr>
      <w:rPr>
        <w:rFonts w:hint="default" w:ascii="Arial" w:hAnsi="Arial" w:eastAsia="Arial" w:cs="Arial"/>
        <w:w w:val="100"/>
        <w:sz w:val="22"/>
        <w:szCs w:val="22"/>
        <w:lang w:val="en-gb" w:eastAsia="en-US" w:bidi="ar-SA"/>
      </w:rPr>
    </w:lvl>
    <w:lvl w:ilvl="1">
      <w:start w:val="0"/>
      <w:numFmt w:val="bullet"/>
      <w:lvlText w:val="•"/>
      <w:lvlJc w:val="left"/>
      <w:pPr>
        <w:ind w:left="2756" w:hanging="720"/>
      </w:pPr>
      <w:rPr>
        <w:rFonts w:hint="default"/>
        <w:lang w:val="en-gb" w:eastAsia="en-US" w:bidi="ar-SA"/>
      </w:rPr>
    </w:lvl>
    <w:lvl w:ilvl="2">
      <w:start w:val="0"/>
      <w:numFmt w:val="bullet"/>
      <w:lvlText w:val="•"/>
      <w:lvlJc w:val="left"/>
      <w:pPr>
        <w:ind w:left="3573" w:hanging="720"/>
      </w:pPr>
      <w:rPr>
        <w:rFonts w:hint="default"/>
        <w:lang w:val="en-gb" w:eastAsia="en-US" w:bidi="ar-SA"/>
      </w:rPr>
    </w:lvl>
    <w:lvl w:ilvl="3">
      <w:start w:val="0"/>
      <w:numFmt w:val="bullet"/>
      <w:lvlText w:val="•"/>
      <w:lvlJc w:val="left"/>
      <w:pPr>
        <w:ind w:left="4389" w:hanging="720"/>
      </w:pPr>
      <w:rPr>
        <w:rFonts w:hint="default"/>
        <w:lang w:val="en-gb" w:eastAsia="en-US" w:bidi="ar-SA"/>
      </w:rPr>
    </w:lvl>
    <w:lvl w:ilvl="4">
      <w:start w:val="0"/>
      <w:numFmt w:val="bullet"/>
      <w:lvlText w:val="•"/>
      <w:lvlJc w:val="left"/>
      <w:pPr>
        <w:ind w:left="5206" w:hanging="720"/>
      </w:pPr>
      <w:rPr>
        <w:rFonts w:hint="default"/>
        <w:lang w:val="en-gb" w:eastAsia="en-US" w:bidi="ar-SA"/>
      </w:rPr>
    </w:lvl>
    <w:lvl w:ilvl="5">
      <w:start w:val="0"/>
      <w:numFmt w:val="bullet"/>
      <w:lvlText w:val="•"/>
      <w:lvlJc w:val="left"/>
      <w:pPr>
        <w:ind w:left="6023" w:hanging="720"/>
      </w:pPr>
      <w:rPr>
        <w:rFonts w:hint="default"/>
        <w:lang w:val="en-gb" w:eastAsia="en-US" w:bidi="ar-SA"/>
      </w:rPr>
    </w:lvl>
    <w:lvl w:ilvl="6">
      <w:start w:val="0"/>
      <w:numFmt w:val="bullet"/>
      <w:lvlText w:val="•"/>
      <w:lvlJc w:val="left"/>
      <w:pPr>
        <w:ind w:left="6839" w:hanging="720"/>
      </w:pPr>
      <w:rPr>
        <w:rFonts w:hint="default"/>
        <w:lang w:val="en-gb" w:eastAsia="en-US" w:bidi="ar-SA"/>
      </w:rPr>
    </w:lvl>
    <w:lvl w:ilvl="7">
      <w:start w:val="0"/>
      <w:numFmt w:val="bullet"/>
      <w:lvlText w:val="•"/>
      <w:lvlJc w:val="left"/>
      <w:pPr>
        <w:ind w:left="7656" w:hanging="720"/>
      </w:pPr>
      <w:rPr>
        <w:rFonts w:hint="default"/>
        <w:lang w:val="en-gb" w:eastAsia="en-US" w:bidi="ar-SA"/>
      </w:rPr>
    </w:lvl>
    <w:lvl w:ilvl="8">
      <w:start w:val="0"/>
      <w:numFmt w:val="bullet"/>
      <w:lvlText w:val="•"/>
      <w:lvlJc w:val="left"/>
      <w:pPr>
        <w:ind w:left="8473" w:hanging="720"/>
      </w:pPr>
      <w:rPr>
        <w:rFonts w:hint="default"/>
        <w:lang w:val="en-gb" w:eastAsia="en-US" w:bidi="ar-SA"/>
      </w:rPr>
    </w:lvl>
  </w:abstractNum>
  <w:abstractNum w:abstractNumId="23">
    <w:multiLevelType w:val="hybridMultilevel"/>
    <w:lvl w:ilvl="0">
      <w:start w:val="0"/>
      <w:numFmt w:val="bullet"/>
      <w:lvlText w:val=""/>
      <w:lvlJc w:val="left"/>
      <w:pPr>
        <w:ind w:left="465" w:hanging="361"/>
      </w:pPr>
      <w:rPr>
        <w:rFonts w:hint="default" w:ascii="Symbol" w:hAnsi="Symbol" w:eastAsia="Symbol" w:cs="Symbol"/>
        <w:w w:val="100"/>
        <w:sz w:val="22"/>
        <w:szCs w:val="22"/>
        <w:lang w:val="en-gb" w:eastAsia="en-US" w:bidi="ar-SA"/>
      </w:rPr>
    </w:lvl>
    <w:lvl w:ilvl="1">
      <w:start w:val="0"/>
      <w:numFmt w:val="bullet"/>
      <w:lvlText w:val="•"/>
      <w:lvlJc w:val="left"/>
      <w:pPr>
        <w:ind w:left="905" w:hanging="361"/>
      </w:pPr>
      <w:rPr>
        <w:rFonts w:hint="default"/>
        <w:lang w:val="en-gb" w:eastAsia="en-US" w:bidi="ar-SA"/>
      </w:rPr>
    </w:lvl>
    <w:lvl w:ilvl="2">
      <w:start w:val="0"/>
      <w:numFmt w:val="bullet"/>
      <w:lvlText w:val="•"/>
      <w:lvlJc w:val="left"/>
      <w:pPr>
        <w:ind w:left="1351" w:hanging="361"/>
      </w:pPr>
      <w:rPr>
        <w:rFonts w:hint="default"/>
        <w:lang w:val="en-gb" w:eastAsia="en-US" w:bidi="ar-SA"/>
      </w:rPr>
    </w:lvl>
    <w:lvl w:ilvl="3">
      <w:start w:val="0"/>
      <w:numFmt w:val="bullet"/>
      <w:lvlText w:val="•"/>
      <w:lvlJc w:val="left"/>
      <w:pPr>
        <w:ind w:left="1797" w:hanging="361"/>
      </w:pPr>
      <w:rPr>
        <w:rFonts w:hint="default"/>
        <w:lang w:val="en-gb" w:eastAsia="en-US" w:bidi="ar-SA"/>
      </w:rPr>
    </w:lvl>
    <w:lvl w:ilvl="4">
      <w:start w:val="0"/>
      <w:numFmt w:val="bullet"/>
      <w:lvlText w:val="•"/>
      <w:lvlJc w:val="left"/>
      <w:pPr>
        <w:ind w:left="2243" w:hanging="361"/>
      </w:pPr>
      <w:rPr>
        <w:rFonts w:hint="default"/>
        <w:lang w:val="en-gb" w:eastAsia="en-US" w:bidi="ar-SA"/>
      </w:rPr>
    </w:lvl>
    <w:lvl w:ilvl="5">
      <w:start w:val="0"/>
      <w:numFmt w:val="bullet"/>
      <w:lvlText w:val="•"/>
      <w:lvlJc w:val="left"/>
      <w:pPr>
        <w:ind w:left="2689" w:hanging="361"/>
      </w:pPr>
      <w:rPr>
        <w:rFonts w:hint="default"/>
        <w:lang w:val="en-gb" w:eastAsia="en-US" w:bidi="ar-SA"/>
      </w:rPr>
    </w:lvl>
    <w:lvl w:ilvl="6">
      <w:start w:val="0"/>
      <w:numFmt w:val="bullet"/>
      <w:lvlText w:val="•"/>
      <w:lvlJc w:val="left"/>
      <w:pPr>
        <w:ind w:left="3135" w:hanging="361"/>
      </w:pPr>
      <w:rPr>
        <w:rFonts w:hint="default"/>
        <w:lang w:val="en-gb" w:eastAsia="en-US" w:bidi="ar-SA"/>
      </w:rPr>
    </w:lvl>
    <w:lvl w:ilvl="7">
      <w:start w:val="0"/>
      <w:numFmt w:val="bullet"/>
      <w:lvlText w:val="•"/>
      <w:lvlJc w:val="left"/>
      <w:pPr>
        <w:ind w:left="3581" w:hanging="361"/>
      </w:pPr>
      <w:rPr>
        <w:rFonts w:hint="default"/>
        <w:lang w:val="en-gb" w:eastAsia="en-US" w:bidi="ar-SA"/>
      </w:rPr>
    </w:lvl>
    <w:lvl w:ilvl="8">
      <w:start w:val="0"/>
      <w:numFmt w:val="bullet"/>
      <w:lvlText w:val="•"/>
      <w:lvlJc w:val="left"/>
      <w:pPr>
        <w:ind w:left="4027" w:hanging="361"/>
      </w:pPr>
      <w:rPr>
        <w:rFonts w:hint="default"/>
        <w:lang w:val="en-gb" w:eastAsia="en-US" w:bidi="ar-SA"/>
      </w:rPr>
    </w:lvl>
  </w:abstractNum>
  <w:abstractNum w:abstractNumId="22">
    <w:multiLevelType w:val="hybridMultilevel"/>
    <w:lvl w:ilvl="0">
      <w:start w:val="0"/>
      <w:numFmt w:val="bullet"/>
      <w:lvlText w:val=""/>
      <w:lvlJc w:val="left"/>
      <w:pPr>
        <w:ind w:left="465" w:hanging="361"/>
      </w:pPr>
      <w:rPr>
        <w:rFonts w:hint="default" w:ascii="Symbol" w:hAnsi="Symbol" w:eastAsia="Symbol" w:cs="Symbol"/>
        <w:w w:val="100"/>
        <w:sz w:val="22"/>
        <w:szCs w:val="22"/>
        <w:lang w:val="en-gb" w:eastAsia="en-US" w:bidi="ar-SA"/>
      </w:rPr>
    </w:lvl>
    <w:lvl w:ilvl="1">
      <w:start w:val="0"/>
      <w:numFmt w:val="bullet"/>
      <w:lvlText w:val="•"/>
      <w:lvlJc w:val="left"/>
      <w:pPr>
        <w:ind w:left="905" w:hanging="361"/>
      </w:pPr>
      <w:rPr>
        <w:rFonts w:hint="default"/>
        <w:lang w:val="en-gb" w:eastAsia="en-US" w:bidi="ar-SA"/>
      </w:rPr>
    </w:lvl>
    <w:lvl w:ilvl="2">
      <w:start w:val="0"/>
      <w:numFmt w:val="bullet"/>
      <w:lvlText w:val="•"/>
      <w:lvlJc w:val="left"/>
      <w:pPr>
        <w:ind w:left="1351" w:hanging="361"/>
      </w:pPr>
      <w:rPr>
        <w:rFonts w:hint="default"/>
        <w:lang w:val="en-gb" w:eastAsia="en-US" w:bidi="ar-SA"/>
      </w:rPr>
    </w:lvl>
    <w:lvl w:ilvl="3">
      <w:start w:val="0"/>
      <w:numFmt w:val="bullet"/>
      <w:lvlText w:val="•"/>
      <w:lvlJc w:val="left"/>
      <w:pPr>
        <w:ind w:left="1797" w:hanging="361"/>
      </w:pPr>
      <w:rPr>
        <w:rFonts w:hint="default"/>
        <w:lang w:val="en-gb" w:eastAsia="en-US" w:bidi="ar-SA"/>
      </w:rPr>
    </w:lvl>
    <w:lvl w:ilvl="4">
      <w:start w:val="0"/>
      <w:numFmt w:val="bullet"/>
      <w:lvlText w:val="•"/>
      <w:lvlJc w:val="left"/>
      <w:pPr>
        <w:ind w:left="2243" w:hanging="361"/>
      </w:pPr>
      <w:rPr>
        <w:rFonts w:hint="default"/>
        <w:lang w:val="en-gb" w:eastAsia="en-US" w:bidi="ar-SA"/>
      </w:rPr>
    </w:lvl>
    <w:lvl w:ilvl="5">
      <w:start w:val="0"/>
      <w:numFmt w:val="bullet"/>
      <w:lvlText w:val="•"/>
      <w:lvlJc w:val="left"/>
      <w:pPr>
        <w:ind w:left="2689" w:hanging="361"/>
      </w:pPr>
      <w:rPr>
        <w:rFonts w:hint="default"/>
        <w:lang w:val="en-gb" w:eastAsia="en-US" w:bidi="ar-SA"/>
      </w:rPr>
    </w:lvl>
    <w:lvl w:ilvl="6">
      <w:start w:val="0"/>
      <w:numFmt w:val="bullet"/>
      <w:lvlText w:val="•"/>
      <w:lvlJc w:val="left"/>
      <w:pPr>
        <w:ind w:left="3135" w:hanging="361"/>
      </w:pPr>
      <w:rPr>
        <w:rFonts w:hint="default"/>
        <w:lang w:val="en-gb" w:eastAsia="en-US" w:bidi="ar-SA"/>
      </w:rPr>
    </w:lvl>
    <w:lvl w:ilvl="7">
      <w:start w:val="0"/>
      <w:numFmt w:val="bullet"/>
      <w:lvlText w:val="•"/>
      <w:lvlJc w:val="left"/>
      <w:pPr>
        <w:ind w:left="3581" w:hanging="361"/>
      </w:pPr>
      <w:rPr>
        <w:rFonts w:hint="default"/>
        <w:lang w:val="en-gb" w:eastAsia="en-US" w:bidi="ar-SA"/>
      </w:rPr>
    </w:lvl>
    <w:lvl w:ilvl="8">
      <w:start w:val="0"/>
      <w:numFmt w:val="bullet"/>
      <w:lvlText w:val="•"/>
      <w:lvlJc w:val="left"/>
      <w:pPr>
        <w:ind w:left="4027" w:hanging="361"/>
      </w:pPr>
      <w:rPr>
        <w:rFonts w:hint="default"/>
        <w:lang w:val="en-gb" w:eastAsia="en-US" w:bidi="ar-SA"/>
      </w:rPr>
    </w:lvl>
  </w:abstractNum>
  <w:abstractNum w:abstractNumId="21">
    <w:multiLevelType w:val="hybridMultilevel"/>
    <w:lvl w:ilvl="0">
      <w:start w:val="0"/>
      <w:numFmt w:val="bullet"/>
      <w:lvlText w:val=""/>
      <w:lvlJc w:val="left"/>
      <w:pPr>
        <w:ind w:left="465" w:hanging="361"/>
      </w:pPr>
      <w:rPr>
        <w:rFonts w:hint="default" w:ascii="Symbol" w:hAnsi="Symbol" w:eastAsia="Symbol" w:cs="Symbol"/>
        <w:w w:val="100"/>
        <w:sz w:val="22"/>
        <w:szCs w:val="22"/>
        <w:lang w:val="en-gb" w:eastAsia="en-US" w:bidi="ar-SA"/>
      </w:rPr>
    </w:lvl>
    <w:lvl w:ilvl="1">
      <w:start w:val="0"/>
      <w:numFmt w:val="bullet"/>
      <w:lvlText w:val="•"/>
      <w:lvlJc w:val="left"/>
      <w:pPr>
        <w:ind w:left="905" w:hanging="361"/>
      </w:pPr>
      <w:rPr>
        <w:rFonts w:hint="default"/>
        <w:lang w:val="en-gb" w:eastAsia="en-US" w:bidi="ar-SA"/>
      </w:rPr>
    </w:lvl>
    <w:lvl w:ilvl="2">
      <w:start w:val="0"/>
      <w:numFmt w:val="bullet"/>
      <w:lvlText w:val="•"/>
      <w:lvlJc w:val="left"/>
      <w:pPr>
        <w:ind w:left="1351" w:hanging="361"/>
      </w:pPr>
      <w:rPr>
        <w:rFonts w:hint="default"/>
        <w:lang w:val="en-gb" w:eastAsia="en-US" w:bidi="ar-SA"/>
      </w:rPr>
    </w:lvl>
    <w:lvl w:ilvl="3">
      <w:start w:val="0"/>
      <w:numFmt w:val="bullet"/>
      <w:lvlText w:val="•"/>
      <w:lvlJc w:val="left"/>
      <w:pPr>
        <w:ind w:left="1797" w:hanging="361"/>
      </w:pPr>
      <w:rPr>
        <w:rFonts w:hint="default"/>
        <w:lang w:val="en-gb" w:eastAsia="en-US" w:bidi="ar-SA"/>
      </w:rPr>
    </w:lvl>
    <w:lvl w:ilvl="4">
      <w:start w:val="0"/>
      <w:numFmt w:val="bullet"/>
      <w:lvlText w:val="•"/>
      <w:lvlJc w:val="left"/>
      <w:pPr>
        <w:ind w:left="2243" w:hanging="361"/>
      </w:pPr>
      <w:rPr>
        <w:rFonts w:hint="default"/>
        <w:lang w:val="en-gb" w:eastAsia="en-US" w:bidi="ar-SA"/>
      </w:rPr>
    </w:lvl>
    <w:lvl w:ilvl="5">
      <w:start w:val="0"/>
      <w:numFmt w:val="bullet"/>
      <w:lvlText w:val="•"/>
      <w:lvlJc w:val="left"/>
      <w:pPr>
        <w:ind w:left="2689" w:hanging="361"/>
      </w:pPr>
      <w:rPr>
        <w:rFonts w:hint="default"/>
        <w:lang w:val="en-gb" w:eastAsia="en-US" w:bidi="ar-SA"/>
      </w:rPr>
    </w:lvl>
    <w:lvl w:ilvl="6">
      <w:start w:val="0"/>
      <w:numFmt w:val="bullet"/>
      <w:lvlText w:val="•"/>
      <w:lvlJc w:val="left"/>
      <w:pPr>
        <w:ind w:left="3135" w:hanging="361"/>
      </w:pPr>
      <w:rPr>
        <w:rFonts w:hint="default"/>
        <w:lang w:val="en-gb" w:eastAsia="en-US" w:bidi="ar-SA"/>
      </w:rPr>
    </w:lvl>
    <w:lvl w:ilvl="7">
      <w:start w:val="0"/>
      <w:numFmt w:val="bullet"/>
      <w:lvlText w:val="•"/>
      <w:lvlJc w:val="left"/>
      <w:pPr>
        <w:ind w:left="3581" w:hanging="361"/>
      </w:pPr>
      <w:rPr>
        <w:rFonts w:hint="default"/>
        <w:lang w:val="en-gb" w:eastAsia="en-US" w:bidi="ar-SA"/>
      </w:rPr>
    </w:lvl>
    <w:lvl w:ilvl="8">
      <w:start w:val="0"/>
      <w:numFmt w:val="bullet"/>
      <w:lvlText w:val="•"/>
      <w:lvlJc w:val="left"/>
      <w:pPr>
        <w:ind w:left="4027" w:hanging="361"/>
      </w:pPr>
      <w:rPr>
        <w:rFonts w:hint="default"/>
        <w:lang w:val="en-gb" w:eastAsia="en-US" w:bidi="ar-SA"/>
      </w:rPr>
    </w:lvl>
  </w:abstractNum>
  <w:abstractNum w:abstractNumId="20">
    <w:multiLevelType w:val="hybridMultilevel"/>
    <w:lvl w:ilvl="0">
      <w:start w:val="0"/>
      <w:numFmt w:val="bullet"/>
      <w:lvlText w:val=""/>
      <w:lvlJc w:val="left"/>
      <w:pPr>
        <w:ind w:left="465" w:hanging="361"/>
      </w:pPr>
      <w:rPr>
        <w:rFonts w:hint="default" w:ascii="Symbol" w:hAnsi="Symbol" w:eastAsia="Symbol" w:cs="Symbol"/>
        <w:w w:val="100"/>
        <w:sz w:val="22"/>
        <w:szCs w:val="22"/>
        <w:lang w:val="en-gb" w:eastAsia="en-US" w:bidi="ar-SA"/>
      </w:rPr>
    </w:lvl>
    <w:lvl w:ilvl="1">
      <w:start w:val="0"/>
      <w:numFmt w:val="bullet"/>
      <w:lvlText w:val="•"/>
      <w:lvlJc w:val="left"/>
      <w:pPr>
        <w:ind w:left="905" w:hanging="361"/>
      </w:pPr>
      <w:rPr>
        <w:rFonts w:hint="default"/>
        <w:lang w:val="en-gb" w:eastAsia="en-US" w:bidi="ar-SA"/>
      </w:rPr>
    </w:lvl>
    <w:lvl w:ilvl="2">
      <w:start w:val="0"/>
      <w:numFmt w:val="bullet"/>
      <w:lvlText w:val="•"/>
      <w:lvlJc w:val="left"/>
      <w:pPr>
        <w:ind w:left="1351" w:hanging="361"/>
      </w:pPr>
      <w:rPr>
        <w:rFonts w:hint="default"/>
        <w:lang w:val="en-gb" w:eastAsia="en-US" w:bidi="ar-SA"/>
      </w:rPr>
    </w:lvl>
    <w:lvl w:ilvl="3">
      <w:start w:val="0"/>
      <w:numFmt w:val="bullet"/>
      <w:lvlText w:val="•"/>
      <w:lvlJc w:val="left"/>
      <w:pPr>
        <w:ind w:left="1797" w:hanging="361"/>
      </w:pPr>
      <w:rPr>
        <w:rFonts w:hint="default"/>
        <w:lang w:val="en-gb" w:eastAsia="en-US" w:bidi="ar-SA"/>
      </w:rPr>
    </w:lvl>
    <w:lvl w:ilvl="4">
      <w:start w:val="0"/>
      <w:numFmt w:val="bullet"/>
      <w:lvlText w:val="•"/>
      <w:lvlJc w:val="left"/>
      <w:pPr>
        <w:ind w:left="2243" w:hanging="361"/>
      </w:pPr>
      <w:rPr>
        <w:rFonts w:hint="default"/>
        <w:lang w:val="en-gb" w:eastAsia="en-US" w:bidi="ar-SA"/>
      </w:rPr>
    </w:lvl>
    <w:lvl w:ilvl="5">
      <w:start w:val="0"/>
      <w:numFmt w:val="bullet"/>
      <w:lvlText w:val="•"/>
      <w:lvlJc w:val="left"/>
      <w:pPr>
        <w:ind w:left="2689" w:hanging="361"/>
      </w:pPr>
      <w:rPr>
        <w:rFonts w:hint="default"/>
        <w:lang w:val="en-gb" w:eastAsia="en-US" w:bidi="ar-SA"/>
      </w:rPr>
    </w:lvl>
    <w:lvl w:ilvl="6">
      <w:start w:val="0"/>
      <w:numFmt w:val="bullet"/>
      <w:lvlText w:val="•"/>
      <w:lvlJc w:val="left"/>
      <w:pPr>
        <w:ind w:left="3135" w:hanging="361"/>
      </w:pPr>
      <w:rPr>
        <w:rFonts w:hint="default"/>
        <w:lang w:val="en-gb" w:eastAsia="en-US" w:bidi="ar-SA"/>
      </w:rPr>
    </w:lvl>
    <w:lvl w:ilvl="7">
      <w:start w:val="0"/>
      <w:numFmt w:val="bullet"/>
      <w:lvlText w:val="•"/>
      <w:lvlJc w:val="left"/>
      <w:pPr>
        <w:ind w:left="3581" w:hanging="361"/>
      </w:pPr>
      <w:rPr>
        <w:rFonts w:hint="default"/>
        <w:lang w:val="en-gb" w:eastAsia="en-US" w:bidi="ar-SA"/>
      </w:rPr>
    </w:lvl>
    <w:lvl w:ilvl="8">
      <w:start w:val="0"/>
      <w:numFmt w:val="bullet"/>
      <w:lvlText w:val="•"/>
      <w:lvlJc w:val="left"/>
      <w:pPr>
        <w:ind w:left="4027" w:hanging="361"/>
      </w:pPr>
      <w:rPr>
        <w:rFonts w:hint="default"/>
        <w:lang w:val="en-gb" w:eastAsia="en-US" w:bidi="ar-SA"/>
      </w:rPr>
    </w:lvl>
  </w:abstractNum>
  <w:abstractNum w:abstractNumId="19">
    <w:multiLevelType w:val="hybridMultilevel"/>
    <w:lvl w:ilvl="0">
      <w:start w:val="0"/>
      <w:numFmt w:val="bullet"/>
      <w:lvlText w:val=""/>
      <w:lvlJc w:val="left"/>
      <w:pPr>
        <w:ind w:left="465" w:hanging="361"/>
      </w:pPr>
      <w:rPr>
        <w:rFonts w:hint="default" w:ascii="Symbol" w:hAnsi="Symbol" w:eastAsia="Symbol" w:cs="Symbol"/>
        <w:w w:val="100"/>
        <w:sz w:val="22"/>
        <w:szCs w:val="22"/>
        <w:lang w:val="en-gb" w:eastAsia="en-US" w:bidi="ar-SA"/>
      </w:rPr>
    </w:lvl>
    <w:lvl w:ilvl="1">
      <w:start w:val="0"/>
      <w:numFmt w:val="bullet"/>
      <w:lvlText w:val="•"/>
      <w:lvlJc w:val="left"/>
      <w:pPr>
        <w:ind w:left="905" w:hanging="361"/>
      </w:pPr>
      <w:rPr>
        <w:rFonts w:hint="default"/>
        <w:lang w:val="en-gb" w:eastAsia="en-US" w:bidi="ar-SA"/>
      </w:rPr>
    </w:lvl>
    <w:lvl w:ilvl="2">
      <w:start w:val="0"/>
      <w:numFmt w:val="bullet"/>
      <w:lvlText w:val="•"/>
      <w:lvlJc w:val="left"/>
      <w:pPr>
        <w:ind w:left="1351" w:hanging="361"/>
      </w:pPr>
      <w:rPr>
        <w:rFonts w:hint="default"/>
        <w:lang w:val="en-gb" w:eastAsia="en-US" w:bidi="ar-SA"/>
      </w:rPr>
    </w:lvl>
    <w:lvl w:ilvl="3">
      <w:start w:val="0"/>
      <w:numFmt w:val="bullet"/>
      <w:lvlText w:val="•"/>
      <w:lvlJc w:val="left"/>
      <w:pPr>
        <w:ind w:left="1797" w:hanging="361"/>
      </w:pPr>
      <w:rPr>
        <w:rFonts w:hint="default"/>
        <w:lang w:val="en-gb" w:eastAsia="en-US" w:bidi="ar-SA"/>
      </w:rPr>
    </w:lvl>
    <w:lvl w:ilvl="4">
      <w:start w:val="0"/>
      <w:numFmt w:val="bullet"/>
      <w:lvlText w:val="•"/>
      <w:lvlJc w:val="left"/>
      <w:pPr>
        <w:ind w:left="2243" w:hanging="361"/>
      </w:pPr>
      <w:rPr>
        <w:rFonts w:hint="default"/>
        <w:lang w:val="en-gb" w:eastAsia="en-US" w:bidi="ar-SA"/>
      </w:rPr>
    </w:lvl>
    <w:lvl w:ilvl="5">
      <w:start w:val="0"/>
      <w:numFmt w:val="bullet"/>
      <w:lvlText w:val="•"/>
      <w:lvlJc w:val="left"/>
      <w:pPr>
        <w:ind w:left="2689" w:hanging="361"/>
      </w:pPr>
      <w:rPr>
        <w:rFonts w:hint="default"/>
        <w:lang w:val="en-gb" w:eastAsia="en-US" w:bidi="ar-SA"/>
      </w:rPr>
    </w:lvl>
    <w:lvl w:ilvl="6">
      <w:start w:val="0"/>
      <w:numFmt w:val="bullet"/>
      <w:lvlText w:val="•"/>
      <w:lvlJc w:val="left"/>
      <w:pPr>
        <w:ind w:left="3135" w:hanging="361"/>
      </w:pPr>
      <w:rPr>
        <w:rFonts w:hint="default"/>
        <w:lang w:val="en-gb" w:eastAsia="en-US" w:bidi="ar-SA"/>
      </w:rPr>
    </w:lvl>
    <w:lvl w:ilvl="7">
      <w:start w:val="0"/>
      <w:numFmt w:val="bullet"/>
      <w:lvlText w:val="•"/>
      <w:lvlJc w:val="left"/>
      <w:pPr>
        <w:ind w:left="3581" w:hanging="361"/>
      </w:pPr>
      <w:rPr>
        <w:rFonts w:hint="default"/>
        <w:lang w:val="en-gb" w:eastAsia="en-US" w:bidi="ar-SA"/>
      </w:rPr>
    </w:lvl>
    <w:lvl w:ilvl="8">
      <w:start w:val="0"/>
      <w:numFmt w:val="bullet"/>
      <w:lvlText w:val="•"/>
      <w:lvlJc w:val="left"/>
      <w:pPr>
        <w:ind w:left="4027" w:hanging="361"/>
      </w:pPr>
      <w:rPr>
        <w:rFonts w:hint="default"/>
        <w:lang w:val="en-gb" w:eastAsia="en-US" w:bidi="ar-SA"/>
      </w:rPr>
    </w:lvl>
  </w:abstractNum>
  <w:abstractNum w:abstractNumId="18">
    <w:multiLevelType w:val="hybridMultilevel"/>
    <w:lvl w:ilvl="0">
      <w:start w:val="0"/>
      <w:numFmt w:val="bullet"/>
      <w:lvlText w:val=""/>
      <w:lvlJc w:val="left"/>
      <w:pPr>
        <w:ind w:left="465" w:hanging="361"/>
      </w:pPr>
      <w:rPr>
        <w:rFonts w:hint="default" w:ascii="Symbol" w:hAnsi="Symbol" w:eastAsia="Symbol" w:cs="Symbol"/>
        <w:w w:val="100"/>
        <w:sz w:val="22"/>
        <w:szCs w:val="22"/>
        <w:lang w:val="en-gb" w:eastAsia="en-US" w:bidi="ar-SA"/>
      </w:rPr>
    </w:lvl>
    <w:lvl w:ilvl="1">
      <w:start w:val="0"/>
      <w:numFmt w:val="bullet"/>
      <w:lvlText w:val="•"/>
      <w:lvlJc w:val="left"/>
      <w:pPr>
        <w:ind w:left="905" w:hanging="361"/>
      </w:pPr>
      <w:rPr>
        <w:rFonts w:hint="default"/>
        <w:lang w:val="en-gb" w:eastAsia="en-US" w:bidi="ar-SA"/>
      </w:rPr>
    </w:lvl>
    <w:lvl w:ilvl="2">
      <w:start w:val="0"/>
      <w:numFmt w:val="bullet"/>
      <w:lvlText w:val="•"/>
      <w:lvlJc w:val="left"/>
      <w:pPr>
        <w:ind w:left="1351" w:hanging="361"/>
      </w:pPr>
      <w:rPr>
        <w:rFonts w:hint="default"/>
        <w:lang w:val="en-gb" w:eastAsia="en-US" w:bidi="ar-SA"/>
      </w:rPr>
    </w:lvl>
    <w:lvl w:ilvl="3">
      <w:start w:val="0"/>
      <w:numFmt w:val="bullet"/>
      <w:lvlText w:val="•"/>
      <w:lvlJc w:val="left"/>
      <w:pPr>
        <w:ind w:left="1797" w:hanging="361"/>
      </w:pPr>
      <w:rPr>
        <w:rFonts w:hint="default"/>
        <w:lang w:val="en-gb" w:eastAsia="en-US" w:bidi="ar-SA"/>
      </w:rPr>
    </w:lvl>
    <w:lvl w:ilvl="4">
      <w:start w:val="0"/>
      <w:numFmt w:val="bullet"/>
      <w:lvlText w:val="•"/>
      <w:lvlJc w:val="left"/>
      <w:pPr>
        <w:ind w:left="2243" w:hanging="361"/>
      </w:pPr>
      <w:rPr>
        <w:rFonts w:hint="default"/>
        <w:lang w:val="en-gb" w:eastAsia="en-US" w:bidi="ar-SA"/>
      </w:rPr>
    </w:lvl>
    <w:lvl w:ilvl="5">
      <w:start w:val="0"/>
      <w:numFmt w:val="bullet"/>
      <w:lvlText w:val="•"/>
      <w:lvlJc w:val="left"/>
      <w:pPr>
        <w:ind w:left="2689" w:hanging="361"/>
      </w:pPr>
      <w:rPr>
        <w:rFonts w:hint="default"/>
        <w:lang w:val="en-gb" w:eastAsia="en-US" w:bidi="ar-SA"/>
      </w:rPr>
    </w:lvl>
    <w:lvl w:ilvl="6">
      <w:start w:val="0"/>
      <w:numFmt w:val="bullet"/>
      <w:lvlText w:val="•"/>
      <w:lvlJc w:val="left"/>
      <w:pPr>
        <w:ind w:left="3135" w:hanging="361"/>
      </w:pPr>
      <w:rPr>
        <w:rFonts w:hint="default"/>
        <w:lang w:val="en-gb" w:eastAsia="en-US" w:bidi="ar-SA"/>
      </w:rPr>
    </w:lvl>
    <w:lvl w:ilvl="7">
      <w:start w:val="0"/>
      <w:numFmt w:val="bullet"/>
      <w:lvlText w:val="•"/>
      <w:lvlJc w:val="left"/>
      <w:pPr>
        <w:ind w:left="3581" w:hanging="361"/>
      </w:pPr>
      <w:rPr>
        <w:rFonts w:hint="default"/>
        <w:lang w:val="en-gb" w:eastAsia="en-US" w:bidi="ar-SA"/>
      </w:rPr>
    </w:lvl>
    <w:lvl w:ilvl="8">
      <w:start w:val="0"/>
      <w:numFmt w:val="bullet"/>
      <w:lvlText w:val="•"/>
      <w:lvlJc w:val="left"/>
      <w:pPr>
        <w:ind w:left="4027" w:hanging="361"/>
      </w:pPr>
      <w:rPr>
        <w:rFonts w:hint="default"/>
        <w:lang w:val="en-gb" w:eastAsia="en-US" w:bidi="ar-SA"/>
      </w:rPr>
    </w:lvl>
  </w:abstractNum>
  <w:abstractNum w:abstractNumId="17">
    <w:multiLevelType w:val="hybridMultilevel"/>
    <w:lvl w:ilvl="0">
      <w:start w:val="0"/>
      <w:numFmt w:val="bullet"/>
      <w:lvlText w:val=""/>
      <w:lvlJc w:val="left"/>
      <w:pPr>
        <w:ind w:left="465" w:hanging="361"/>
      </w:pPr>
      <w:rPr>
        <w:rFonts w:hint="default" w:ascii="Symbol" w:hAnsi="Symbol" w:eastAsia="Symbol" w:cs="Symbol"/>
        <w:w w:val="100"/>
        <w:sz w:val="22"/>
        <w:szCs w:val="22"/>
        <w:lang w:val="en-gb" w:eastAsia="en-US" w:bidi="ar-SA"/>
      </w:rPr>
    </w:lvl>
    <w:lvl w:ilvl="1">
      <w:start w:val="0"/>
      <w:numFmt w:val="bullet"/>
      <w:lvlText w:val="•"/>
      <w:lvlJc w:val="left"/>
      <w:pPr>
        <w:ind w:left="905" w:hanging="361"/>
      </w:pPr>
      <w:rPr>
        <w:rFonts w:hint="default"/>
        <w:lang w:val="en-gb" w:eastAsia="en-US" w:bidi="ar-SA"/>
      </w:rPr>
    </w:lvl>
    <w:lvl w:ilvl="2">
      <w:start w:val="0"/>
      <w:numFmt w:val="bullet"/>
      <w:lvlText w:val="•"/>
      <w:lvlJc w:val="left"/>
      <w:pPr>
        <w:ind w:left="1351" w:hanging="361"/>
      </w:pPr>
      <w:rPr>
        <w:rFonts w:hint="default"/>
        <w:lang w:val="en-gb" w:eastAsia="en-US" w:bidi="ar-SA"/>
      </w:rPr>
    </w:lvl>
    <w:lvl w:ilvl="3">
      <w:start w:val="0"/>
      <w:numFmt w:val="bullet"/>
      <w:lvlText w:val="•"/>
      <w:lvlJc w:val="left"/>
      <w:pPr>
        <w:ind w:left="1797" w:hanging="361"/>
      </w:pPr>
      <w:rPr>
        <w:rFonts w:hint="default"/>
        <w:lang w:val="en-gb" w:eastAsia="en-US" w:bidi="ar-SA"/>
      </w:rPr>
    </w:lvl>
    <w:lvl w:ilvl="4">
      <w:start w:val="0"/>
      <w:numFmt w:val="bullet"/>
      <w:lvlText w:val="•"/>
      <w:lvlJc w:val="left"/>
      <w:pPr>
        <w:ind w:left="2243" w:hanging="361"/>
      </w:pPr>
      <w:rPr>
        <w:rFonts w:hint="default"/>
        <w:lang w:val="en-gb" w:eastAsia="en-US" w:bidi="ar-SA"/>
      </w:rPr>
    </w:lvl>
    <w:lvl w:ilvl="5">
      <w:start w:val="0"/>
      <w:numFmt w:val="bullet"/>
      <w:lvlText w:val="•"/>
      <w:lvlJc w:val="left"/>
      <w:pPr>
        <w:ind w:left="2689" w:hanging="361"/>
      </w:pPr>
      <w:rPr>
        <w:rFonts w:hint="default"/>
        <w:lang w:val="en-gb" w:eastAsia="en-US" w:bidi="ar-SA"/>
      </w:rPr>
    </w:lvl>
    <w:lvl w:ilvl="6">
      <w:start w:val="0"/>
      <w:numFmt w:val="bullet"/>
      <w:lvlText w:val="•"/>
      <w:lvlJc w:val="left"/>
      <w:pPr>
        <w:ind w:left="3135" w:hanging="361"/>
      </w:pPr>
      <w:rPr>
        <w:rFonts w:hint="default"/>
        <w:lang w:val="en-gb" w:eastAsia="en-US" w:bidi="ar-SA"/>
      </w:rPr>
    </w:lvl>
    <w:lvl w:ilvl="7">
      <w:start w:val="0"/>
      <w:numFmt w:val="bullet"/>
      <w:lvlText w:val="•"/>
      <w:lvlJc w:val="left"/>
      <w:pPr>
        <w:ind w:left="3581" w:hanging="361"/>
      </w:pPr>
      <w:rPr>
        <w:rFonts w:hint="default"/>
        <w:lang w:val="en-gb" w:eastAsia="en-US" w:bidi="ar-SA"/>
      </w:rPr>
    </w:lvl>
    <w:lvl w:ilvl="8">
      <w:start w:val="0"/>
      <w:numFmt w:val="bullet"/>
      <w:lvlText w:val="•"/>
      <w:lvlJc w:val="left"/>
      <w:pPr>
        <w:ind w:left="4027" w:hanging="361"/>
      </w:pPr>
      <w:rPr>
        <w:rFonts w:hint="default"/>
        <w:lang w:val="en-gb" w:eastAsia="en-US" w:bidi="ar-SA"/>
      </w:rPr>
    </w:lvl>
  </w:abstractNum>
  <w:abstractNum w:abstractNumId="16">
    <w:multiLevelType w:val="hybridMultilevel"/>
    <w:lvl w:ilvl="0">
      <w:start w:val="0"/>
      <w:numFmt w:val="bullet"/>
      <w:lvlText w:val=""/>
      <w:lvlJc w:val="left"/>
      <w:pPr>
        <w:ind w:left="465" w:hanging="361"/>
      </w:pPr>
      <w:rPr>
        <w:rFonts w:hint="default" w:ascii="Symbol" w:hAnsi="Symbol" w:eastAsia="Symbol" w:cs="Symbol"/>
        <w:w w:val="100"/>
        <w:sz w:val="22"/>
        <w:szCs w:val="22"/>
        <w:lang w:val="en-gb" w:eastAsia="en-US" w:bidi="ar-SA"/>
      </w:rPr>
    </w:lvl>
    <w:lvl w:ilvl="1">
      <w:start w:val="0"/>
      <w:numFmt w:val="bullet"/>
      <w:lvlText w:val="•"/>
      <w:lvlJc w:val="left"/>
      <w:pPr>
        <w:ind w:left="905" w:hanging="361"/>
      </w:pPr>
      <w:rPr>
        <w:rFonts w:hint="default"/>
        <w:lang w:val="en-gb" w:eastAsia="en-US" w:bidi="ar-SA"/>
      </w:rPr>
    </w:lvl>
    <w:lvl w:ilvl="2">
      <w:start w:val="0"/>
      <w:numFmt w:val="bullet"/>
      <w:lvlText w:val="•"/>
      <w:lvlJc w:val="left"/>
      <w:pPr>
        <w:ind w:left="1351" w:hanging="361"/>
      </w:pPr>
      <w:rPr>
        <w:rFonts w:hint="default"/>
        <w:lang w:val="en-gb" w:eastAsia="en-US" w:bidi="ar-SA"/>
      </w:rPr>
    </w:lvl>
    <w:lvl w:ilvl="3">
      <w:start w:val="0"/>
      <w:numFmt w:val="bullet"/>
      <w:lvlText w:val="•"/>
      <w:lvlJc w:val="left"/>
      <w:pPr>
        <w:ind w:left="1797" w:hanging="361"/>
      </w:pPr>
      <w:rPr>
        <w:rFonts w:hint="default"/>
        <w:lang w:val="en-gb" w:eastAsia="en-US" w:bidi="ar-SA"/>
      </w:rPr>
    </w:lvl>
    <w:lvl w:ilvl="4">
      <w:start w:val="0"/>
      <w:numFmt w:val="bullet"/>
      <w:lvlText w:val="•"/>
      <w:lvlJc w:val="left"/>
      <w:pPr>
        <w:ind w:left="2243" w:hanging="361"/>
      </w:pPr>
      <w:rPr>
        <w:rFonts w:hint="default"/>
        <w:lang w:val="en-gb" w:eastAsia="en-US" w:bidi="ar-SA"/>
      </w:rPr>
    </w:lvl>
    <w:lvl w:ilvl="5">
      <w:start w:val="0"/>
      <w:numFmt w:val="bullet"/>
      <w:lvlText w:val="•"/>
      <w:lvlJc w:val="left"/>
      <w:pPr>
        <w:ind w:left="2689" w:hanging="361"/>
      </w:pPr>
      <w:rPr>
        <w:rFonts w:hint="default"/>
        <w:lang w:val="en-gb" w:eastAsia="en-US" w:bidi="ar-SA"/>
      </w:rPr>
    </w:lvl>
    <w:lvl w:ilvl="6">
      <w:start w:val="0"/>
      <w:numFmt w:val="bullet"/>
      <w:lvlText w:val="•"/>
      <w:lvlJc w:val="left"/>
      <w:pPr>
        <w:ind w:left="3135" w:hanging="361"/>
      </w:pPr>
      <w:rPr>
        <w:rFonts w:hint="default"/>
        <w:lang w:val="en-gb" w:eastAsia="en-US" w:bidi="ar-SA"/>
      </w:rPr>
    </w:lvl>
    <w:lvl w:ilvl="7">
      <w:start w:val="0"/>
      <w:numFmt w:val="bullet"/>
      <w:lvlText w:val="•"/>
      <w:lvlJc w:val="left"/>
      <w:pPr>
        <w:ind w:left="3581" w:hanging="361"/>
      </w:pPr>
      <w:rPr>
        <w:rFonts w:hint="default"/>
        <w:lang w:val="en-gb" w:eastAsia="en-US" w:bidi="ar-SA"/>
      </w:rPr>
    </w:lvl>
    <w:lvl w:ilvl="8">
      <w:start w:val="0"/>
      <w:numFmt w:val="bullet"/>
      <w:lvlText w:val="•"/>
      <w:lvlJc w:val="left"/>
      <w:pPr>
        <w:ind w:left="4027" w:hanging="361"/>
      </w:pPr>
      <w:rPr>
        <w:rFonts w:hint="default"/>
        <w:lang w:val="en-gb" w:eastAsia="en-US" w:bidi="ar-SA"/>
      </w:rPr>
    </w:lvl>
  </w:abstractNum>
  <w:abstractNum w:abstractNumId="15">
    <w:multiLevelType w:val="hybridMultilevel"/>
    <w:lvl w:ilvl="0">
      <w:start w:val="0"/>
      <w:numFmt w:val="bullet"/>
      <w:lvlText w:val=""/>
      <w:lvlJc w:val="left"/>
      <w:pPr>
        <w:ind w:left="465" w:hanging="361"/>
      </w:pPr>
      <w:rPr>
        <w:rFonts w:hint="default" w:ascii="Symbol" w:hAnsi="Symbol" w:eastAsia="Symbol" w:cs="Symbol"/>
        <w:w w:val="100"/>
        <w:sz w:val="22"/>
        <w:szCs w:val="22"/>
        <w:lang w:val="en-gb" w:eastAsia="en-US" w:bidi="ar-SA"/>
      </w:rPr>
    </w:lvl>
    <w:lvl w:ilvl="1">
      <w:start w:val="0"/>
      <w:numFmt w:val="bullet"/>
      <w:lvlText w:val="•"/>
      <w:lvlJc w:val="left"/>
      <w:pPr>
        <w:ind w:left="905" w:hanging="361"/>
      </w:pPr>
      <w:rPr>
        <w:rFonts w:hint="default"/>
        <w:lang w:val="en-gb" w:eastAsia="en-US" w:bidi="ar-SA"/>
      </w:rPr>
    </w:lvl>
    <w:lvl w:ilvl="2">
      <w:start w:val="0"/>
      <w:numFmt w:val="bullet"/>
      <w:lvlText w:val="•"/>
      <w:lvlJc w:val="left"/>
      <w:pPr>
        <w:ind w:left="1351" w:hanging="361"/>
      </w:pPr>
      <w:rPr>
        <w:rFonts w:hint="default"/>
        <w:lang w:val="en-gb" w:eastAsia="en-US" w:bidi="ar-SA"/>
      </w:rPr>
    </w:lvl>
    <w:lvl w:ilvl="3">
      <w:start w:val="0"/>
      <w:numFmt w:val="bullet"/>
      <w:lvlText w:val="•"/>
      <w:lvlJc w:val="left"/>
      <w:pPr>
        <w:ind w:left="1797" w:hanging="361"/>
      </w:pPr>
      <w:rPr>
        <w:rFonts w:hint="default"/>
        <w:lang w:val="en-gb" w:eastAsia="en-US" w:bidi="ar-SA"/>
      </w:rPr>
    </w:lvl>
    <w:lvl w:ilvl="4">
      <w:start w:val="0"/>
      <w:numFmt w:val="bullet"/>
      <w:lvlText w:val="•"/>
      <w:lvlJc w:val="left"/>
      <w:pPr>
        <w:ind w:left="2243" w:hanging="361"/>
      </w:pPr>
      <w:rPr>
        <w:rFonts w:hint="default"/>
        <w:lang w:val="en-gb" w:eastAsia="en-US" w:bidi="ar-SA"/>
      </w:rPr>
    </w:lvl>
    <w:lvl w:ilvl="5">
      <w:start w:val="0"/>
      <w:numFmt w:val="bullet"/>
      <w:lvlText w:val="•"/>
      <w:lvlJc w:val="left"/>
      <w:pPr>
        <w:ind w:left="2689" w:hanging="361"/>
      </w:pPr>
      <w:rPr>
        <w:rFonts w:hint="default"/>
        <w:lang w:val="en-gb" w:eastAsia="en-US" w:bidi="ar-SA"/>
      </w:rPr>
    </w:lvl>
    <w:lvl w:ilvl="6">
      <w:start w:val="0"/>
      <w:numFmt w:val="bullet"/>
      <w:lvlText w:val="•"/>
      <w:lvlJc w:val="left"/>
      <w:pPr>
        <w:ind w:left="3135" w:hanging="361"/>
      </w:pPr>
      <w:rPr>
        <w:rFonts w:hint="default"/>
        <w:lang w:val="en-gb" w:eastAsia="en-US" w:bidi="ar-SA"/>
      </w:rPr>
    </w:lvl>
    <w:lvl w:ilvl="7">
      <w:start w:val="0"/>
      <w:numFmt w:val="bullet"/>
      <w:lvlText w:val="•"/>
      <w:lvlJc w:val="left"/>
      <w:pPr>
        <w:ind w:left="3581" w:hanging="361"/>
      </w:pPr>
      <w:rPr>
        <w:rFonts w:hint="default"/>
        <w:lang w:val="en-gb" w:eastAsia="en-US" w:bidi="ar-SA"/>
      </w:rPr>
    </w:lvl>
    <w:lvl w:ilvl="8">
      <w:start w:val="0"/>
      <w:numFmt w:val="bullet"/>
      <w:lvlText w:val="•"/>
      <w:lvlJc w:val="left"/>
      <w:pPr>
        <w:ind w:left="4027" w:hanging="361"/>
      </w:pPr>
      <w:rPr>
        <w:rFonts w:hint="default"/>
        <w:lang w:val="en-gb" w:eastAsia="en-US" w:bidi="ar-SA"/>
      </w:rPr>
    </w:lvl>
  </w:abstractNum>
  <w:abstractNum w:abstractNumId="14">
    <w:multiLevelType w:val="hybridMultilevel"/>
    <w:lvl w:ilvl="0">
      <w:start w:val="0"/>
      <w:numFmt w:val="bullet"/>
      <w:lvlText w:val=""/>
      <w:lvlJc w:val="left"/>
      <w:pPr>
        <w:ind w:left="465" w:hanging="361"/>
      </w:pPr>
      <w:rPr>
        <w:rFonts w:hint="default" w:ascii="Symbol" w:hAnsi="Symbol" w:eastAsia="Symbol" w:cs="Symbol"/>
        <w:w w:val="100"/>
        <w:sz w:val="22"/>
        <w:szCs w:val="22"/>
        <w:lang w:val="en-gb" w:eastAsia="en-US" w:bidi="ar-SA"/>
      </w:rPr>
    </w:lvl>
    <w:lvl w:ilvl="1">
      <w:start w:val="0"/>
      <w:numFmt w:val="bullet"/>
      <w:lvlText w:val="•"/>
      <w:lvlJc w:val="left"/>
      <w:pPr>
        <w:ind w:left="905" w:hanging="361"/>
      </w:pPr>
      <w:rPr>
        <w:rFonts w:hint="default"/>
        <w:lang w:val="en-gb" w:eastAsia="en-US" w:bidi="ar-SA"/>
      </w:rPr>
    </w:lvl>
    <w:lvl w:ilvl="2">
      <w:start w:val="0"/>
      <w:numFmt w:val="bullet"/>
      <w:lvlText w:val="•"/>
      <w:lvlJc w:val="left"/>
      <w:pPr>
        <w:ind w:left="1351" w:hanging="361"/>
      </w:pPr>
      <w:rPr>
        <w:rFonts w:hint="default"/>
        <w:lang w:val="en-gb" w:eastAsia="en-US" w:bidi="ar-SA"/>
      </w:rPr>
    </w:lvl>
    <w:lvl w:ilvl="3">
      <w:start w:val="0"/>
      <w:numFmt w:val="bullet"/>
      <w:lvlText w:val="•"/>
      <w:lvlJc w:val="left"/>
      <w:pPr>
        <w:ind w:left="1797" w:hanging="361"/>
      </w:pPr>
      <w:rPr>
        <w:rFonts w:hint="default"/>
        <w:lang w:val="en-gb" w:eastAsia="en-US" w:bidi="ar-SA"/>
      </w:rPr>
    </w:lvl>
    <w:lvl w:ilvl="4">
      <w:start w:val="0"/>
      <w:numFmt w:val="bullet"/>
      <w:lvlText w:val="•"/>
      <w:lvlJc w:val="left"/>
      <w:pPr>
        <w:ind w:left="2243" w:hanging="361"/>
      </w:pPr>
      <w:rPr>
        <w:rFonts w:hint="default"/>
        <w:lang w:val="en-gb" w:eastAsia="en-US" w:bidi="ar-SA"/>
      </w:rPr>
    </w:lvl>
    <w:lvl w:ilvl="5">
      <w:start w:val="0"/>
      <w:numFmt w:val="bullet"/>
      <w:lvlText w:val="•"/>
      <w:lvlJc w:val="left"/>
      <w:pPr>
        <w:ind w:left="2689" w:hanging="361"/>
      </w:pPr>
      <w:rPr>
        <w:rFonts w:hint="default"/>
        <w:lang w:val="en-gb" w:eastAsia="en-US" w:bidi="ar-SA"/>
      </w:rPr>
    </w:lvl>
    <w:lvl w:ilvl="6">
      <w:start w:val="0"/>
      <w:numFmt w:val="bullet"/>
      <w:lvlText w:val="•"/>
      <w:lvlJc w:val="left"/>
      <w:pPr>
        <w:ind w:left="3135" w:hanging="361"/>
      </w:pPr>
      <w:rPr>
        <w:rFonts w:hint="default"/>
        <w:lang w:val="en-gb" w:eastAsia="en-US" w:bidi="ar-SA"/>
      </w:rPr>
    </w:lvl>
    <w:lvl w:ilvl="7">
      <w:start w:val="0"/>
      <w:numFmt w:val="bullet"/>
      <w:lvlText w:val="•"/>
      <w:lvlJc w:val="left"/>
      <w:pPr>
        <w:ind w:left="3581" w:hanging="361"/>
      </w:pPr>
      <w:rPr>
        <w:rFonts w:hint="default"/>
        <w:lang w:val="en-gb" w:eastAsia="en-US" w:bidi="ar-SA"/>
      </w:rPr>
    </w:lvl>
    <w:lvl w:ilvl="8">
      <w:start w:val="0"/>
      <w:numFmt w:val="bullet"/>
      <w:lvlText w:val="•"/>
      <w:lvlJc w:val="left"/>
      <w:pPr>
        <w:ind w:left="4027" w:hanging="361"/>
      </w:pPr>
      <w:rPr>
        <w:rFonts w:hint="default"/>
        <w:lang w:val="en-gb" w:eastAsia="en-US" w:bidi="ar-SA"/>
      </w:rPr>
    </w:lvl>
  </w:abstractNum>
  <w:abstractNum w:abstractNumId="13">
    <w:multiLevelType w:val="hybridMultilevel"/>
    <w:lvl w:ilvl="0">
      <w:start w:val="0"/>
      <w:numFmt w:val="bullet"/>
      <w:lvlText w:val=""/>
      <w:lvlJc w:val="left"/>
      <w:pPr>
        <w:ind w:left="465" w:hanging="361"/>
      </w:pPr>
      <w:rPr>
        <w:rFonts w:hint="default" w:ascii="Symbol" w:hAnsi="Symbol" w:eastAsia="Symbol" w:cs="Symbol"/>
        <w:w w:val="100"/>
        <w:sz w:val="22"/>
        <w:szCs w:val="22"/>
        <w:lang w:val="en-gb" w:eastAsia="en-US" w:bidi="ar-SA"/>
      </w:rPr>
    </w:lvl>
    <w:lvl w:ilvl="1">
      <w:start w:val="0"/>
      <w:numFmt w:val="bullet"/>
      <w:lvlText w:val="•"/>
      <w:lvlJc w:val="left"/>
      <w:pPr>
        <w:ind w:left="905" w:hanging="361"/>
      </w:pPr>
      <w:rPr>
        <w:rFonts w:hint="default"/>
        <w:lang w:val="en-gb" w:eastAsia="en-US" w:bidi="ar-SA"/>
      </w:rPr>
    </w:lvl>
    <w:lvl w:ilvl="2">
      <w:start w:val="0"/>
      <w:numFmt w:val="bullet"/>
      <w:lvlText w:val="•"/>
      <w:lvlJc w:val="left"/>
      <w:pPr>
        <w:ind w:left="1351" w:hanging="361"/>
      </w:pPr>
      <w:rPr>
        <w:rFonts w:hint="default"/>
        <w:lang w:val="en-gb" w:eastAsia="en-US" w:bidi="ar-SA"/>
      </w:rPr>
    </w:lvl>
    <w:lvl w:ilvl="3">
      <w:start w:val="0"/>
      <w:numFmt w:val="bullet"/>
      <w:lvlText w:val="•"/>
      <w:lvlJc w:val="left"/>
      <w:pPr>
        <w:ind w:left="1797" w:hanging="361"/>
      </w:pPr>
      <w:rPr>
        <w:rFonts w:hint="default"/>
        <w:lang w:val="en-gb" w:eastAsia="en-US" w:bidi="ar-SA"/>
      </w:rPr>
    </w:lvl>
    <w:lvl w:ilvl="4">
      <w:start w:val="0"/>
      <w:numFmt w:val="bullet"/>
      <w:lvlText w:val="•"/>
      <w:lvlJc w:val="left"/>
      <w:pPr>
        <w:ind w:left="2243" w:hanging="361"/>
      </w:pPr>
      <w:rPr>
        <w:rFonts w:hint="default"/>
        <w:lang w:val="en-gb" w:eastAsia="en-US" w:bidi="ar-SA"/>
      </w:rPr>
    </w:lvl>
    <w:lvl w:ilvl="5">
      <w:start w:val="0"/>
      <w:numFmt w:val="bullet"/>
      <w:lvlText w:val="•"/>
      <w:lvlJc w:val="left"/>
      <w:pPr>
        <w:ind w:left="2689" w:hanging="361"/>
      </w:pPr>
      <w:rPr>
        <w:rFonts w:hint="default"/>
        <w:lang w:val="en-gb" w:eastAsia="en-US" w:bidi="ar-SA"/>
      </w:rPr>
    </w:lvl>
    <w:lvl w:ilvl="6">
      <w:start w:val="0"/>
      <w:numFmt w:val="bullet"/>
      <w:lvlText w:val="•"/>
      <w:lvlJc w:val="left"/>
      <w:pPr>
        <w:ind w:left="3135" w:hanging="361"/>
      </w:pPr>
      <w:rPr>
        <w:rFonts w:hint="default"/>
        <w:lang w:val="en-gb" w:eastAsia="en-US" w:bidi="ar-SA"/>
      </w:rPr>
    </w:lvl>
    <w:lvl w:ilvl="7">
      <w:start w:val="0"/>
      <w:numFmt w:val="bullet"/>
      <w:lvlText w:val="•"/>
      <w:lvlJc w:val="left"/>
      <w:pPr>
        <w:ind w:left="3581" w:hanging="361"/>
      </w:pPr>
      <w:rPr>
        <w:rFonts w:hint="default"/>
        <w:lang w:val="en-gb" w:eastAsia="en-US" w:bidi="ar-SA"/>
      </w:rPr>
    </w:lvl>
    <w:lvl w:ilvl="8">
      <w:start w:val="0"/>
      <w:numFmt w:val="bullet"/>
      <w:lvlText w:val="•"/>
      <w:lvlJc w:val="left"/>
      <w:pPr>
        <w:ind w:left="4027" w:hanging="361"/>
      </w:pPr>
      <w:rPr>
        <w:rFonts w:hint="default"/>
        <w:lang w:val="en-gb" w:eastAsia="en-US" w:bidi="ar-SA"/>
      </w:rPr>
    </w:lvl>
  </w:abstractNum>
  <w:abstractNum w:abstractNumId="12">
    <w:multiLevelType w:val="hybridMultilevel"/>
    <w:lvl w:ilvl="0">
      <w:start w:val="0"/>
      <w:numFmt w:val="bullet"/>
      <w:lvlText w:val=""/>
      <w:lvlJc w:val="left"/>
      <w:pPr>
        <w:ind w:left="465" w:hanging="361"/>
      </w:pPr>
      <w:rPr>
        <w:rFonts w:hint="default" w:ascii="Symbol" w:hAnsi="Symbol" w:eastAsia="Symbol" w:cs="Symbol"/>
        <w:w w:val="100"/>
        <w:sz w:val="22"/>
        <w:szCs w:val="22"/>
        <w:lang w:val="en-gb" w:eastAsia="en-US" w:bidi="ar-SA"/>
      </w:rPr>
    </w:lvl>
    <w:lvl w:ilvl="1">
      <w:start w:val="0"/>
      <w:numFmt w:val="bullet"/>
      <w:lvlText w:val="•"/>
      <w:lvlJc w:val="left"/>
      <w:pPr>
        <w:ind w:left="905" w:hanging="361"/>
      </w:pPr>
      <w:rPr>
        <w:rFonts w:hint="default"/>
        <w:lang w:val="en-gb" w:eastAsia="en-US" w:bidi="ar-SA"/>
      </w:rPr>
    </w:lvl>
    <w:lvl w:ilvl="2">
      <w:start w:val="0"/>
      <w:numFmt w:val="bullet"/>
      <w:lvlText w:val="•"/>
      <w:lvlJc w:val="left"/>
      <w:pPr>
        <w:ind w:left="1351" w:hanging="361"/>
      </w:pPr>
      <w:rPr>
        <w:rFonts w:hint="default"/>
        <w:lang w:val="en-gb" w:eastAsia="en-US" w:bidi="ar-SA"/>
      </w:rPr>
    </w:lvl>
    <w:lvl w:ilvl="3">
      <w:start w:val="0"/>
      <w:numFmt w:val="bullet"/>
      <w:lvlText w:val="•"/>
      <w:lvlJc w:val="left"/>
      <w:pPr>
        <w:ind w:left="1797" w:hanging="361"/>
      </w:pPr>
      <w:rPr>
        <w:rFonts w:hint="default"/>
        <w:lang w:val="en-gb" w:eastAsia="en-US" w:bidi="ar-SA"/>
      </w:rPr>
    </w:lvl>
    <w:lvl w:ilvl="4">
      <w:start w:val="0"/>
      <w:numFmt w:val="bullet"/>
      <w:lvlText w:val="•"/>
      <w:lvlJc w:val="left"/>
      <w:pPr>
        <w:ind w:left="2243" w:hanging="361"/>
      </w:pPr>
      <w:rPr>
        <w:rFonts w:hint="default"/>
        <w:lang w:val="en-gb" w:eastAsia="en-US" w:bidi="ar-SA"/>
      </w:rPr>
    </w:lvl>
    <w:lvl w:ilvl="5">
      <w:start w:val="0"/>
      <w:numFmt w:val="bullet"/>
      <w:lvlText w:val="•"/>
      <w:lvlJc w:val="left"/>
      <w:pPr>
        <w:ind w:left="2689" w:hanging="361"/>
      </w:pPr>
      <w:rPr>
        <w:rFonts w:hint="default"/>
        <w:lang w:val="en-gb" w:eastAsia="en-US" w:bidi="ar-SA"/>
      </w:rPr>
    </w:lvl>
    <w:lvl w:ilvl="6">
      <w:start w:val="0"/>
      <w:numFmt w:val="bullet"/>
      <w:lvlText w:val="•"/>
      <w:lvlJc w:val="left"/>
      <w:pPr>
        <w:ind w:left="3135" w:hanging="361"/>
      </w:pPr>
      <w:rPr>
        <w:rFonts w:hint="default"/>
        <w:lang w:val="en-gb" w:eastAsia="en-US" w:bidi="ar-SA"/>
      </w:rPr>
    </w:lvl>
    <w:lvl w:ilvl="7">
      <w:start w:val="0"/>
      <w:numFmt w:val="bullet"/>
      <w:lvlText w:val="•"/>
      <w:lvlJc w:val="left"/>
      <w:pPr>
        <w:ind w:left="3581" w:hanging="361"/>
      </w:pPr>
      <w:rPr>
        <w:rFonts w:hint="default"/>
        <w:lang w:val="en-gb" w:eastAsia="en-US" w:bidi="ar-SA"/>
      </w:rPr>
    </w:lvl>
    <w:lvl w:ilvl="8">
      <w:start w:val="0"/>
      <w:numFmt w:val="bullet"/>
      <w:lvlText w:val="•"/>
      <w:lvlJc w:val="left"/>
      <w:pPr>
        <w:ind w:left="4027" w:hanging="361"/>
      </w:pPr>
      <w:rPr>
        <w:rFonts w:hint="default"/>
        <w:lang w:val="en-gb" w:eastAsia="en-US" w:bidi="ar-SA"/>
      </w:rPr>
    </w:lvl>
  </w:abstractNum>
  <w:abstractNum w:abstractNumId="11">
    <w:multiLevelType w:val="hybridMultilevel"/>
    <w:lvl w:ilvl="0">
      <w:start w:val="0"/>
      <w:numFmt w:val="bullet"/>
      <w:lvlText w:val=""/>
      <w:lvlJc w:val="left"/>
      <w:pPr>
        <w:ind w:left="465" w:hanging="361"/>
      </w:pPr>
      <w:rPr>
        <w:rFonts w:hint="default" w:ascii="Symbol" w:hAnsi="Symbol" w:eastAsia="Symbol" w:cs="Symbol"/>
        <w:w w:val="100"/>
        <w:sz w:val="22"/>
        <w:szCs w:val="22"/>
        <w:lang w:val="en-gb" w:eastAsia="en-US" w:bidi="ar-SA"/>
      </w:rPr>
    </w:lvl>
    <w:lvl w:ilvl="1">
      <w:start w:val="0"/>
      <w:numFmt w:val="bullet"/>
      <w:lvlText w:val="•"/>
      <w:lvlJc w:val="left"/>
      <w:pPr>
        <w:ind w:left="905" w:hanging="361"/>
      </w:pPr>
      <w:rPr>
        <w:rFonts w:hint="default"/>
        <w:lang w:val="en-gb" w:eastAsia="en-US" w:bidi="ar-SA"/>
      </w:rPr>
    </w:lvl>
    <w:lvl w:ilvl="2">
      <w:start w:val="0"/>
      <w:numFmt w:val="bullet"/>
      <w:lvlText w:val="•"/>
      <w:lvlJc w:val="left"/>
      <w:pPr>
        <w:ind w:left="1351" w:hanging="361"/>
      </w:pPr>
      <w:rPr>
        <w:rFonts w:hint="default"/>
        <w:lang w:val="en-gb" w:eastAsia="en-US" w:bidi="ar-SA"/>
      </w:rPr>
    </w:lvl>
    <w:lvl w:ilvl="3">
      <w:start w:val="0"/>
      <w:numFmt w:val="bullet"/>
      <w:lvlText w:val="•"/>
      <w:lvlJc w:val="left"/>
      <w:pPr>
        <w:ind w:left="1797" w:hanging="361"/>
      </w:pPr>
      <w:rPr>
        <w:rFonts w:hint="default"/>
        <w:lang w:val="en-gb" w:eastAsia="en-US" w:bidi="ar-SA"/>
      </w:rPr>
    </w:lvl>
    <w:lvl w:ilvl="4">
      <w:start w:val="0"/>
      <w:numFmt w:val="bullet"/>
      <w:lvlText w:val="•"/>
      <w:lvlJc w:val="left"/>
      <w:pPr>
        <w:ind w:left="2243" w:hanging="361"/>
      </w:pPr>
      <w:rPr>
        <w:rFonts w:hint="default"/>
        <w:lang w:val="en-gb" w:eastAsia="en-US" w:bidi="ar-SA"/>
      </w:rPr>
    </w:lvl>
    <w:lvl w:ilvl="5">
      <w:start w:val="0"/>
      <w:numFmt w:val="bullet"/>
      <w:lvlText w:val="•"/>
      <w:lvlJc w:val="left"/>
      <w:pPr>
        <w:ind w:left="2689" w:hanging="361"/>
      </w:pPr>
      <w:rPr>
        <w:rFonts w:hint="default"/>
        <w:lang w:val="en-gb" w:eastAsia="en-US" w:bidi="ar-SA"/>
      </w:rPr>
    </w:lvl>
    <w:lvl w:ilvl="6">
      <w:start w:val="0"/>
      <w:numFmt w:val="bullet"/>
      <w:lvlText w:val="•"/>
      <w:lvlJc w:val="left"/>
      <w:pPr>
        <w:ind w:left="3135" w:hanging="361"/>
      </w:pPr>
      <w:rPr>
        <w:rFonts w:hint="default"/>
        <w:lang w:val="en-gb" w:eastAsia="en-US" w:bidi="ar-SA"/>
      </w:rPr>
    </w:lvl>
    <w:lvl w:ilvl="7">
      <w:start w:val="0"/>
      <w:numFmt w:val="bullet"/>
      <w:lvlText w:val="•"/>
      <w:lvlJc w:val="left"/>
      <w:pPr>
        <w:ind w:left="3581" w:hanging="361"/>
      </w:pPr>
      <w:rPr>
        <w:rFonts w:hint="default"/>
        <w:lang w:val="en-gb" w:eastAsia="en-US" w:bidi="ar-SA"/>
      </w:rPr>
    </w:lvl>
    <w:lvl w:ilvl="8">
      <w:start w:val="0"/>
      <w:numFmt w:val="bullet"/>
      <w:lvlText w:val="•"/>
      <w:lvlJc w:val="left"/>
      <w:pPr>
        <w:ind w:left="4027" w:hanging="361"/>
      </w:pPr>
      <w:rPr>
        <w:rFonts w:hint="default"/>
        <w:lang w:val="en-gb" w:eastAsia="en-US" w:bidi="ar-SA"/>
      </w:rPr>
    </w:lvl>
  </w:abstractNum>
  <w:abstractNum w:abstractNumId="10">
    <w:multiLevelType w:val="hybridMultilevel"/>
    <w:lvl w:ilvl="0">
      <w:start w:val="0"/>
      <w:numFmt w:val="bullet"/>
      <w:lvlText w:val=""/>
      <w:lvlJc w:val="left"/>
      <w:pPr>
        <w:ind w:left="465" w:hanging="361"/>
      </w:pPr>
      <w:rPr>
        <w:rFonts w:hint="default" w:ascii="Symbol" w:hAnsi="Symbol" w:eastAsia="Symbol" w:cs="Symbol"/>
        <w:w w:val="100"/>
        <w:sz w:val="22"/>
        <w:szCs w:val="22"/>
        <w:lang w:val="en-gb" w:eastAsia="en-US" w:bidi="ar-SA"/>
      </w:rPr>
    </w:lvl>
    <w:lvl w:ilvl="1">
      <w:start w:val="0"/>
      <w:numFmt w:val="bullet"/>
      <w:lvlText w:val="•"/>
      <w:lvlJc w:val="left"/>
      <w:pPr>
        <w:ind w:left="905" w:hanging="361"/>
      </w:pPr>
      <w:rPr>
        <w:rFonts w:hint="default"/>
        <w:lang w:val="en-gb" w:eastAsia="en-US" w:bidi="ar-SA"/>
      </w:rPr>
    </w:lvl>
    <w:lvl w:ilvl="2">
      <w:start w:val="0"/>
      <w:numFmt w:val="bullet"/>
      <w:lvlText w:val="•"/>
      <w:lvlJc w:val="left"/>
      <w:pPr>
        <w:ind w:left="1351" w:hanging="361"/>
      </w:pPr>
      <w:rPr>
        <w:rFonts w:hint="default"/>
        <w:lang w:val="en-gb" w:eastAsia="en-US" w:bidi="ar-SA"/>
      </w:rPr>
    </w:lvl>
    <w:lvl w:ilvl="3">
      <w:start w:val="0"/>
      <w:numFmt w:val="bullet"/>
      <w:lvlText w:val="•"/>
      <w:lvlJc w:val="left"/>
      <w:pPr>
        <w:ind w:left="1797" w:hanging="361"/>
      </w:pPr>
      <w:rPr>
        <w:rFonts w:hint="default"/>
        <w:lang w:val="en-gb" w:eastAsia="en-US" w:bidi="ar-SA"/>
      </w:rPr>
    </w:lvl>
    <w:lvl w:ilvl="4">
      <w:start w:val="0"/>
      <w:numFmt w:val="bullet"/>
      <w:lvlText w:val="•"/>
      <w:lvlJc w:val="left"/>
      <w:pPr>
        <w:ind w:left="2243" w:hanging="361"/>
      </w:pPr>
      <w:rPr>
        <w:rFonts w:hint="default"/>
        <w:lang w:val="en-gb" w:eastAsia="en-US" w:bidi="ar-SA"/>
      </w:rPr>
    </w:lvl>
    <w:lvl w:ilvl="5">
      <w:start w:val="0"/>
      <w:numFmt w:val="bullet"/>
      <w:lvlText w:val="•"/>
      <w:lvlJc w:val="left"/>
      <w:pPr>
        <w:ind w:left="2689" w:hanging="361"/>
      </w:pPr>
      <w:rPr>
        <w:rFonts w:hint="default"/>
        <w:lang w:val="en-gb" w:eastAsia="en-US" w:bidi="ar-SA"/>
      </w:rPr>
    </w:lvl>
    <w:lvl w:ilvl="6">
      <w:start w:val="0"/>
      <w:numFmt w:val="bullet"/>
      <w:lvlText w:val="•"/>
      <w:lvlJc w:val="left"/>
      <w:pPr>
        <w:ind w:left="3135" w:hanging="361"/>
      </w:pPr>
      <w:rPr>
        <w:rFonts w:hint="default"/>
        <w:lang w:val="en-gb" w:eastAsia="en-US" w:bidi="ar-SA"/>
      </w:rPr>
    </w:lvl>
    <w:lvl w:ilvl="7">
      <w:start w:val="0"/>
      <w:numFmt w:val="bullet"/>
      <w:lvlText w:val="•"/>
      <w:lvlJc w:val="left"/>
      <w:pPr>
        <w:ind w:left="3581" w:hanging="361"/>
      </w:pPr>
      <w:rPr>
        <w:rFonts w:hint="default"/>
        <w:lang w:val="en-gb" w:eastAsia="en-US" w:bidi="ar-SA"/>
      </w:rPr>
    </w:lvl>
    <w:lvl w:ilvl="8">
      <w:start w:val="0"/>
      <w:numFmt w:val="bullet"/>
      <w:lvlText w:val="•"/>
      <w:lvlJc w:val="left"/>
      <w:pPr>
        <w:ind w:left="4027" w:hanging="361"/>
      </w:pPr>
      <w:rPr>
        <w:rFonts w:hint="default"/>
        <w:lang w:val="en-gb" w:eastAsia="en-US" w:bidi="ar-SA"/>
      </w:rPr>
    </w:lvl>
  </w:abstractNum>
  <w:abstractNum w:abstractNumId="9">
    <w:multiLevelType w:val="hybridMultilevel"/>
    <w:lvl w:ilvl="0">
      <w:start w:val="0"/>
      <w:numFmt w:val="bullet"/>
      <w:lvlText w:val=""/>
      <w:lvlJc w:val="left"/>
      <w:pPr>
        <w:ind w:left="1231" w:hanging="356"/>
      </w:pPr>
      <w:rPr>
        <w:rFonts w:hint="default" w:ascii="Symbol" w:hAnsi="Symbol" w:eastAsia="Symbol" w:cs="Symbol"/>
        <w:w w:val="100"/>
        <w:sz w:val="22"/>
        <w:szCs w:val="22"/>
        <w:lang w:val="en-gb" w:eastAsia="en-US" w:bidi="ar-SA"/>
      </w:rPr>
    </w:lvl>
    <w:lvl w:ilvl="1">
      <w:start w:val="0"/>
      <w:numFmt w:val="bullet"/>
      <w:lvlText w:val="o"/>
      <w:lvlJc w:val="left"/>
      <w:pPr>
        <w:ind w:left="1958" w:hanging="360"/>
      </w:pPr>
      <w:rPr>
        <w:rFonts w:hint="default" w:ascii="Courier New" w:hAnsi="Courier New" w:eastAsia="Courier New" w:cs="Courier New"/>
        <w:w w:val="100"/>
        <w:sz w:val="22"/>
        <w:szCs w:val="22"/>
        <w:lang w:val="en-gb" w:eastAsia="en-US" w:bidi="ar-SA"/>
      </w:rPr>
    </w:lvl>
    <w:lvl w:ilvl="2">
      <w:start w:val="0"/>
      <w:numFmt w:val="bullet"/>
      <w:lvlText w:val="•"/>
      <w:lvlJc w:val="left"/>
      <w:pPr>
        <w:ind w:left="2865" w:hanging="360"/>
      </w:pPr>
      <w:rPr>
        <w:rFonts w:hint="default"/>
        <w:lang w:val="en-gb" w:eastAsia="en-US" w:bidi="ar-SA"/>
      </w:rPr>
    </w:lvl>
    <w:lvl w:ilvl="3">
      <w:start w:val="0"/>
      <w:numFmt w:val="bullet"/>
      <w:lvlText w:val="•"/>
      <w:lvlJc w:val="left"/>
      <w:pPr>
        <w:ind w:left="3770" w:hanging="360"/>
      </w:pPr>
      <w:rPr>
        <w:rFonts w:hint="default"/>
        <w:lang w:val="en-gb" w:eastAsia="en-US" w:bidi="ar-SA"/>
      </w:rPr>
    </w:lvl>
    <w:lvl w:ilvl="4">
      <w:start w:val="0"/>
      <w:numFmt w:val="bullet"/>
      <w:lvlText w:val="•"/>
      <w:lvlJc w:val="left"/>
      <w:pPr>
        <w:ind w:left="4675" w:hanging="360"/>
      </w:pPr>
      <w:rPr>
        <w:rFonts w:hint="default"/>
        <w:lang w:val="en-gb" w:eastAsia="en-US" w:bidi="ar-SA"/>
      </w:rPr>
    </w:lvl>
    <w:lvl w:ilvl="5">
      <w:start w:val="0"/>
      <w:numFmt w:val="bullet"/>
      <w:lvlText w:val="•"/>
      <w:lvlJc w:val="left"/>
      <w:pPr>
        <w:ind w:left="5580" w:hanging="360"/>
      </w:pPr>
      <w:rPr>
        <w:rFonts w:hint="default"/>
        <w:lang w:val="en-gb" w:eastAsia="en-US" w:bidi="ar-SA"/>
      </w:rPr>
    </w:lvl>
    <w:lvl w:ilvl="6">
      <w:start w:val="0"/>
      <w:numFmt w:val="bullet"/>
      <w:lvlText w:val="•"/>
      <w:lvlJc w:val="left"/>
      <w:pPr>
        <w:ind w:left="6485" w:hanging="360"/>
      </w:pPr>
      <w:rPr>
        <w:rFonts w:hint="default"/>
        <w:lang w:val="en-gb" w:eastAsia="en-US" w:bidi="ar-SA"/>
      </w:rPr>
    </w:lvl>
    <w:lvl w:ilvl="7">
      <w:start w:val="0"/>
      <w:numFmt w:val="bullet"/>
      <w:lvlText w:val="•"/>
      <w:lvlJc w:val="left"/>
      <w:pPr>
        <w:ind w:left="7390" w:hanging="360"/>
      </w:pPr>
      <w:rPr>
        <w:rFonts w:hint="default"/>
        <w:lang w:val="en-gb" w:eastAsia="en-US" w:bidi="ar-SA"/>
      </w:rPr>
    </w:lvl>
    <w:lvl w:ilvl="8">
      <w:start w:val="0"/>
      <w:numFmt w:val="bullet"/>
      <w:lvlText w:val="•"/>
      <w:lvlJc w:val="left"/>
      <w:pPr>
        <w:ind w:left="8296" w:hanging="360"/>
      </w:pPr>
      <w:rPr>
        <w:rFonts w:hint="default"/>
        <w:lang w:val="en-gb" w:eastAsia="en-US" w:bidi="ar-SA"/>
      </w:rPr>
    </w:lvl>
  </w:abstractNum>
  <w:abstractNum w:abstractNumId="8">
    <w:multiLevelType w:val="hybridMultilevel"/>
    <w:lvl w:ilvl="0">
      <w:start w:val="0"/>
      <w:numFmt w:val="bullet"/>
      <w:lvlText w:val=""/>
      <w:lvlJc w:val="left"/>
      <w:pPr>
        <w:ind w:left="1598" w:hanging="360"/>
      </w:pPr>
      <w:rPr>
        <w:rFonts w:hint="default" w:ascii="Symbol" w:hAnsi="Symbol" w:eastAsia="Symbol" w:cs="Symbol"/>
        <w:w w:val="100"/>
        <w:sz w:val="22"/>
        <w:szCs w:val="22"/>
        <w:lang w:val="en-gb" w:eastAsia="en-US" w:bidi="ar-SA"/>
      </w:rPr>
    </w:lvl>
    <w:lvl w:ilvl="1">
      <w:start w:val="0"/>
      <w:numFmt w:val="bullet"/>
      <w:lvlText w:val="•"/>
      <w:lvlJc w:val="left"/>
      <w:pPr>
        <w:ind w:left="2450" w:hanging="360"/>
      </w:pPr>
      <w:rPr>
        <w:rFonts w:hint="default"/>
        <w:lang w:val="en-gb" w:eastAsia="en-US" w:bidi="ar-SA"/>
      </w:rPr>
    </w:lvl>
    <w:lvl w:ilvl="2">
      <w:start w:val="0"/>
      <w:numFmt w:val="bullet"/>
      <w:lvlText w:val="•"/>
      <w:lvlJc w:val="left"/>
      <w:pPr>
        <w:ind w:left="3301" w:hanging="360"/>
      </w:pPr>
      <w:rPr>
        <w:rFonts w:hint="default"/>
        <w:lang w:val="en-gb" w:eastAsia="en-US" w:bidi="ar-SA"/>
      </w:rPr>
    </w:lvl>
    <w:lvl w:ilvl="3">
      <w:start w:val="0"/>
      <w:numFmt w:val="bullet"/>
      <w:lvlText w:val="•"/>
      <w:lvlJc w:val="left"/>
      <w:pPr>
        <w:ind w:left="4151" w:hanging="360"/>
      </w:pPr>
      <w:rPr>
        <w:rFonts w:hint="default"/>
        <w:lang w:val="en-gb" w:eastAsia="en-US" w:bidi="ar-SA"/>
      </w:rPr>
    </w:lvl>
    <w:lvl w:ilvl="4">
      <w:start w:val="0"/>
      <w:numFmt w:val="bullet"/>
      <w:lvlText w:val="•"/>
      <w:lvlJc w:val="left"/>
      <w:pPr>
        <w:ind w:left="5002" w:hanging="360"/>
      </w:pPr>
      <w:rPr>
        <w:rFonts w:hint="default"/>
        <w:lang w:val="en-gb" w:eastAsia="en-US" w:bidi="ar-SA"/>
      </w:rPr>
    </w:lvl>
    <w:lvl w:ilvl="5">
      <w:start w:val="0"/>
      <w:numFmt w:val="bullet"/>
      <w:lvlText w:val="•"/>
      <w:lvlJc w:val="left"/>
      <w:pPr>
        <w:ind w:left="5853" w:hanging="360"/>
      </w:pPr>
      <w:rPr>
        <w:rFonts w:hint="default"/>
        <w:lang w:val="en-gb" w:eastAsia="en-US" w:bidi="ar-SA"/>
      </w:rPr>
    </w:lvl>
    <w:lvl w:ilvl="6">
      <w:start w:val="0"/>
      <w:numFmt w:val="bullet"/>
      <w:lvlText w:val="•"/>
      <w:lvlJc w:val="left"/>
      <w:pPr>
        <w:ind w:left="6703" w:hanging="360"/>
      </w:pPr>
      <w:rPr>
        <w:rFonts w:hint="default"/>
        <w:lang w:val="en-gb" w:eastAsia="en-US" w:bidi="ar-SA"/>
      </w:rPr>
    </w:lvl>
    <w:lvl w:ilvl="7">
      <w:start w:val="0"/>
      <w:numFmt w:val="bullet"/>
      <w:lvlText w:val="•"/>
      <w:lvlJc w:val="left"/>
      <w:pPr>
        <w:ind w:left="7554" w:hanging="360"/>
      </w:pPr>
      <w:rPr>
        <w:rFonts w:hint="default"/>
        <w:lang w:val="en-gb" w:eastAsia="en-US" w:bidi="ar-SA"/>
      </w:rPr>
    </w:lvl>
    <w:lvl w:ilvl="8">
      <w:start w:val="0"/>
      <w:numFmt w:val="bullet"/>
      <w:lvlText w:val="•"/>
      <w:lvlJc w:val="left"/>
      <w:pPr>
        <w:ind w:left="8405" w:hanging="360"/>
      </w:pPr>
      <w:rPr>
        <w:rFonts w:hint="default"/>
        <w:lang w:val="en-gb" w:eastAsia="en-US" w:bidi="ar-SA"/>
      </w:rPr>
    </w:lvl>
  </w:abstractNum>
  <w:abstractNum w:abstractNumId="7">
    <w:multiLevelType w:val="hybridMultilevel"/>
    <w:lvl w:ilvl="0">
      <w:start w:val="3"/>
      <w:numFmt w:val="decimal"/>
      <w:lvlText w:val="%1"/>
      <w:lvlJc w:val="left"/>
      <w:pPr>
        <w:ind w:left="946" w:hanging="428"/>
        <w:jc w:val="left"/>
      </w:pPr>
      <w:rPr>
        <w:rFonts w:hint="default"/>
        <w:lang w:val="en-gb" w:eastAsia="en-US" w:bidi="ar-SA"/>
      </w:rPr>
    </w:lvl>
    <w:lvl w:ilvl="1">
      <w:start w:val="1"/>
      <w:numFmt w:val="decimal"/>
      <w:lvlText w:val="%1.%2"/>
      <w:lvlJc w:val="left"/>
      <w:pPr>
        <w:ind w:left="946" w:hanging="428"/>
        <w:jc w:val="left"/>
      </w:pPr>
      <w:rPr>
        <w:rFonts w:hint="default" w:ascii="Arial" w:hAnsi="Arial" w:eastAsia="Arial" w:cs="Arial"/>
        <w:b/>
        <w:bCs/>
        <w:w w:val="99"/>
        <w:sz w:val="24"/>
        <w:szCs w:val="24"/>
        <w:lang w:val="en-gb" w:eastAsia="en-US" w:bidi="ar-SA"/>
      </w:rPr>
    </w:lvl>
    <w:lvl w:ilvl="2">
      <w:start w:val="0"/>
      <w:numFmt w:val="bullet"/>
      <w:lvlText w:val=""/>
      <w:lvlJc w:val="left"/>
      <w:pPr>
        <w:ind w:left="1231" w:hanging="356"/>
      </w:pPr>
      <w:rPr>
        <w:rFonts w:hint="default" w:ascii="Symbol" w:hAnsi="Symbol" w:eastAsia="Symbol" w:cs="Symbol"/>
        <w:w w:val="100"/>
        <w:sz w:val="22"/>
        <w:szCs w:val="22"/>
        <w:lang w:val="en-gb" w:eastAsia="en-US" w:bidi="ar-SA"/>
      </w:rPr>
    </w:lvl>
    <w:lvl w:ilvl="3">
      <w:start w:val="0"/>
      <w:numFmt w:val="bullet"/>
      <w:lvlText w:val="o"/>
      <w:lvlJc w:val="left"/>
      <w:pPr>
        <w:ind w:left="1958" w:hanging="360"/>
      </w:pPr>
      <w:rPr>
        <w:rFonts w:hint="default" w:ascii="Courier New" w:hAnsi="Courier New" w:eastAsia="Courier New" w:cs="Courier New"/>
        <w:w w:val="100"/>
        <w:sz w:val="22"/>
        <w:szCs w:val="22"/>
        <w:lang w:val="en-gb" w:eastAsia="en-US" w:bidi="ar-SA"/>
      </w:rPr>
    </w:lvl>
    <w:lvl w:ilvl="4">
      <w:start w:val="0"/>
      <w:numFmt w:val="bullet"/>
      <w:lvlText w:val="•"/>
      <w:lvlJc w:val="left"/>
      <w:pPr>
        <w:ind w:left="3996" w:hanging="360"/>
      </w:pPr>
      <w:rPr>
        <w:rFonts w:hint="default"/>
        <w:lang w:val="en-gb" w:eastAsia="en-US" w:bidi="ar-SA"/>
      </w:rPr>
    </w:lvl>
    <w:lvl w:ilvl="5">
      <w:start w:val="0"/>
      <w:numFmt w:val="bullet"/>
      <w:lvlText w:val="•"/>
      <w:lvlJc w:val="left"/>
      <w:pPr>
        <w:ind w:left="5014" w:hanging="360"/>
      </w:pPr>
      <w:rPr>
        <w:rFonts w:hint="default"/>
        <w:lang w:val="en-gb" w:eastAsia="en-US" w:bidi="ar-SA"/>
      </w:rPr>
    </w:lvl>
    <w:lvl w:ilvl="6">
      <w:start w:val="0"/>
      <w:numFmt w:val="bullet"/>
      <w:lvlText w:val="•"/>
      <w:lvlJc w:val="left"/>
      <w:pPr>
        <w:ind w:left="6033" w:hanging="360"/>
      </w:pPr>
      <w:rPr>
        <w:rFonts w:hint="default"/>
        <w:lang w:val="en-gb" w:eastAsia="en-US" w:bidi="ar-SA"/>
      </w:rPr>
    </w:lvl>
    <w:lvl w:ilvl="7">
      <w:start w:val="0"/>
      <w:numFmt w:val="bullet"/>
      <w:lvlText w:val="•"/>
      <w:lvlJc w:val="left"/>
      <w:pPr>
        <w:ind w:left="7051" w:hanging="360"/>
      </w:pPr>
      <w:rPr>
        <w:rFonts w:hint="default"/>
        <w:lang w:val="en-gb" w:eastAsia="en-US" w:bidi="ar-SA"/>
      </w:rPr>
    </w:lvl>
    <w:lvl w:ilvl="8">
      <w:start w:val="0"/>
      <w:numFmt w:val="bullet"/>
      <w:lvlText w:val="•"/>
      <w:lvlJc w:val="left"/>
      <w:pPr>
        <w:ind w:left="8069" w:hanging="360"/>
      </w:pPr>
      <w:rPr>
        <w:rFonts w:hint="default"/>
        <w:lang w:val="en-gb" w:eastAsia="en-US" w:bidi="ar-SA"/>
      </w:rPr>
    </w:lvl>
  </w:abstractNum>
  <w:abstractNum w:abstractNumId="6">
    <w:multiLevelType w:val="hybridMultilevel"/>
    <w:lvl w:ilvl="0">
      <w:start w:val="0"/>
      <w:numFmt w:val="bullet"/>
      <w:lvlText w:val="•"/>
      <w:lvlJc w:val="left"/>
      <w:pPr>
        <w:ind w:left="223" w:hanging="101"/>
      </w:pPr>
      <w:rPr>
        <w:rFonts w:hint="default" w:ascii="Calibri" w:hAnsi="Calibri" w:eastAsia="Calibri" w:cs="Calibri"/>
        <w:spacing w:val="1"/>
        <w:w w:val="99"/>
        <w:sz w:val="18"/>
        <w:szCs w:val="18"/>
        <w:lang w:val="en-gb" w:eastAsia="en-US" w:bidi="ar-SA"/>
      </w:rPr>
    </w:lvl>
    <w:lvl w:ilvl="1">
      <w:start w:val="0"/>
      <w:numFmt w:val="bullet"/>
      <w:lvlText w:val="•"/>
      <w:lvlJc w:val="left"/>
      <w:pPr>
        <w:ind w:left="970" w:hanging="101"/>
      </w:pPr>
      <w:rPr>
        <w:rFonts w:hint="default"/>
        <w:lang w:val="en-gb" w:eastAsia="en-US" w:bidi="ar-SA"/>
      </w:rPr>
    </w:lvl>
    <w:lvl w:ilvl="2">
      <w:start w:val="0"/>
      <w:numFmt w:val="bullet"/>
      <w:lvlText w:val="•"/>
      <w:lvlJc w:val="left"/>
      <w:pPr>
        <w:ind w:left="1721" w:hanging="101"/>
      </w:pPr>
      <w:rPr>
        <w:rFonts w:hint="default"/>
        <w:lang w:val="en-gb" w:eastAsia="en-US" w:bidi="ar-SA"/>
      </w:rPr>
    </w:lvl>
    <w:lvl w:ilvl="3">
      <w:start w:val="0"/>
      <w:numFmt w:val="bullet"/>
      <w:lvlText w:val="•"/>
      <w:lvlJc w:val="left"/>
      <w:pPr>
        <w:ind w:left="2471" w:hanging="101"/>
      </w:pPr>
      <w:rPr>
        <w:rFonts w:hint="default"/>
        <w:lang w:val="en-gb" w:eastAsia="en-US" w:bidi="ar-SA"/>
      </w:rPr>
    </w:lvl>
    <w:lvl w:ilvl="4">
      <w:start w:val="0"/>
      <w:numFmt w:val="bullet"/>
      <w:lvlText w:val="•"/>
      <w:lvlJc w:val="left"/>
      <w:pPr>
        <w:ind w:left="3222" w:hanging="101"/>
      </w:pPr>
      <w:rPr>
        <w:rFonts w:hint="default"/>
        <w:lang w:val="en-gb" w:eastAsia="en-US" w:bidi="ar-SA"/>
      </w:rPr>
    </w:lvl>
    <w:lvl w:ilvl="5">
      <w:start w:val="0"/>
      <w:numFmt w:val="bullet"/>
      <w:lvlText w:val="•"/>
      <w:lvlJc w:val="left"/>
      <w:pPr>
        <w:ind w:left="3973" w:hanging="101"/>
      </w:pPr>
      <w:rPr>
        <w:rFonts w:hint="default"/>
        <w:lang w:val="en-gb" w:eastAsia="en-US" w:bidi="ar-SA"/>
      </w:rPr>
    </w:lvl>
    <w:lvl w:ilvl="6">
      <w:start w:val="0"/>
      <w:numFmt w:val="bullet"/>
      <w:lvlText w:val="•"/>
      <w:lvlJc w:val="left"/>
      <w:pPr>
        <w:ind w:left="4723" w:hanging="101"/>
      </w:pPr>
      <w:rPr>
        <w:rFonts w:hint="default"/>
        <w:lang w:val="en-gb" w:eastAsia="en-US" w:bidi="ar-SA"/>
      </w:rPr>
    </w:lvl>
    <w:lvl w:ilvl="7">
      <w:start w:val="0"/>
      <w:numFmt w:val="bullet"/>
      <w:lvlText w:val="•"/>
      <w:lvlJc w:val="left"/>
      <w:pPr>
        <w:ind w:left="5474" w:hanging="101"/>
      </w:pPr>
      <w:rPr>
        <w:rFonts w:hint="default"/>
        <w:lang w:val="en-gb" w:eastAsia="en-US" w:bidi="ar-SA"/>
      </w:rPr>
    </w:lvl>
    <w:lvl w:ilvl="8">
      <w:start w:val="0"/>
      <w:numFmt w:val="bullet"/>
      <w:lvlText w:val="•"/>
      <w:lvlJc w:val="left"/>
      <w:pPr>
        <w:ind w:left="6224" w:hanging="101"/>
      </w:pPr>
      <w:rPr>
        <w:rFonts w:hint="default"/>
        <w:lang w:val="en-gb" w:eastAsia="en-US" w:bidi="ar-SA"/>
      </w:rPr>
    </w:lvl>
  </w:abstractNum>
  <w:abstractNum w:abstractNumId="5">
    <w:multiLevelType w:val="hybridMultilevel"/>
    <w:lvl w:ilvl="0">
      <w:start w:val="0"/>
      <w:numFmt w:val="bullet"/>
      <w:lvlText w:val="•"/>
      <w:lvlJc w:val="left"/>
      <w:pPr>
        <w:ind w:left="568" w:hanging="101"/>
      </w:pPr>
      <w:rPr>
        <w:rFonts w:hint="default" w:ascii="Calibri" w:hAnsi="Calibri" w:eastAsia="Calibri" w:cs="Calibri"/>
        <w:spacing w:val="1"/>
        <w:w w:val="99"/>
        <w:sz w:val="18"/>
        <w:szCs w:val="18"/>
        <w:lang w:val="en-gb" w:eastAsia="en-US" w:bidi="ar-SA"/>
      </w:rPr>
    </w:lvl>
    <w:lvl w:ilvl="1">
      <w:start w:val="0"/>
      <w:numFmt w:val="bullet"/>
      <w:lvlText w:val="•"/>
      <w:lvlJc w:val="left"/>
      <w:pPr>
        <w:ind w:left="1311" w:hanging="101"/>
      </w:pPr>
      <w:rPr>
        <w:rFonts w:hint="default"/>
        <w:lang w:val="en-gb" w:eastAsia="en-US" w:bidi="ar-SA"/>
      </w:rPr>
    </w:lvl>
    <w:lvl w:ilvl="2">
      <w:start w:val="0"/>
      <w:numFmt w:val="bullet"/>
      <w:lvlText w:val="•"/>
      <w:lvlJc w:val="left"/>
      <w:pPr>
        <w:ind w:left="2062" w:hanging="101"/>
      </w:pPr>
      <w:rPr>
        <w:rFonts w:hint="default"/>
        <w:lang w:val="en-gb" w:eastAsia="en-US" w:bidi="ar-SA"/>
      </w:rPr>
    </w:lvl>
    <w:lvl w:ilvl="3">
      <w:start w:val="0"/>
      <w:numFmt w:val="bullet"/>
      <w:lvlText w:val="•"/>
      <w:lvlJc w:val="left"/>
      <w:pPr>
        <w:ind w:left="2813" w:hanging="101"/>
      </w:pPr>
      <w:rPr>
        <w:rFonts w:hint="default"/>
        <w:lang w:val="en-gb" w:eastAsia="en-US" w:bidi="ar-SA"/>
      </w:rPr>
    </w:lvl>
    <w:lvl w:ilvl="4">
      <w:start w:val="0"/>
      <w:numFmt w:val="bullet"/>
      <w:lvlText w:val="•"/>
      <w:lvlJc w:val="left"/>
      <w:pPr>
        <w:ind w:left="3564" w:hanging="101"/>
      </w:pPr>
      <w:rPr>
        <w:rFonts w:hint="default"/>
        <w:lang w:val="en-gb" w:eastAsia="en-US" w:bidi="ar-SA"/>
      </w:rPr>
    </w:lvl>
    <w:lvl w:ilvl="5">
      <w:start w:val="0"/>
      <w:numFmt w:val="bullet"/>
      <w:lvlText w:val="•"/>
      <w:lvlJc w:val="left"/>
      <w:pPr>
        <w:ind w:left="4315" w:hanging="101"/>
      </w:pPr>
      <w:rPr>
        <w:rFonts w:hint="default"/>
        <w:lang w:val="en-gb" w:eastAsia="en-US" w:bidi="ar-SA"/>
      </w:rPr>
    </w:lvl>
    <w:lvl w:ilvl="6">
      <w:start w:val="0"/>
      <w:numFmt w:val="bullet"/>
      <w:lvlText w:val="•"/>
      <w:lvlJc w:val="left"/>
      <w:pPr>
        <w:ind w:left="5066" w:hanging="101"/>
      </w:pPr>
      <w:rPr>
        <w:rFonts w:hint="default"/>
        <w:lang w:val="en-gb" w:eastAsia="en-US" w:bidi="ar-SA"/>
      </w:rPr>
    </w:lvl>
    <w:lvl w:ilvl="7">
      <w:start w:val="0"/>
      <w:numFmt w:val="bullet"/>
      <w:lvlText w:val="•"/>
      <w:lvlJc w:val="left"/>
      <w:pPr>
        <w:ind w:left="5817" w:hanging="101"/>
      </w:pPr>
      <w:rPr>
        <w:rFonts w:hint="default"/>
        <w:lang w:val="en-gb" w:eastAsia="en-US" w:bidi="ar-SA"/>
      </w:rPr>
    </w:lvl>
    <w:lvl w:ilvl="8">
      <w:start w:val="0"/>
      <w:numFmt w:val="bullet"/>
      <w:lvlText w:val="•"/>
      <w:lvlJc w:val="left"/>
      <w:pPr>
        <w:ind w:left="6568" w:hanging="101"/>
      </w:pPr>
      <w:rPr>
        <w:rFonts w:hint="default"/>
        <w:lang w:val="en-gb" w:eastAsia="en-US" w:bidi="ar-SA"/>
      </w:rPr>
    </w:lvl>
  </w:abstractNum>
  <w:abstractNum w:abstractNumId="4">
    <w:multiLevelType w:val="hybridMultilevel"/>
    <w:lvl w:ilvl="0">
      <w:start w:val="0"/>
      <w:numFmt w:val="bullet"/>
      <w:lvlText w:val="•"/>
      <w:lvlJc w:val="left"/>
      <w:pPr>
        <w:ind w:left="1231" w:hanging="356"/>
      </w:pPr>
      <w:rPr>
        <w:rFonts w:hint="default" w:ascii="Calibri" w:hAnsi="Calibri" w:eastAsia="Calibri" w:cs="Calibri"/>
        <w:w w:val="100"/>
        <w:sz w:val="22"/>
        <w:szCs w:val="22"/>
        <w:lang w:val="en-gb" w:eastAsia="en-US" w:bidi="ar-SA"/>
      </w:rPr>
    </w:lvl>
    <w:lvl w:ilvl="1">
      <w:start w:val="0"/>
      <w:numFmt w:val="bullet"/>
      <w:lvlText w:val="•"/>
      <w:lvlJc w:val="left"/>
      <w:pPr>
        <w:ind w:left="2126" w:hanging="356"/>
      </w:pPr>
      <w:rPr>
        <w:rFonts w:hint="default"/>
        <w:lang w:val="en-gb" w:eastAsia="en-US" w:bidi="ar-SA"/>
      </w:rPr>
    </w:lvl>
    <w:lvl w:ilvl="2">
      <w:start w:val="0"/>
      <w:numFmt w:val="bullet"/>
      <w:lvlText w:val="•"/>
      <w:lvlJc w:val="left"/>
      <w:pPr>
        <w:ind w:left="3013" w:hanging="356"/>
      </w:pPr>
      <w:rPr>
        <w:rFonts w:hint="default"/>
        <w:lang w:val="en-gb" w:eastAsia="en-US" w:bidi="ar-SA"/>
      </w:rPr>
    </w:lvl>
    <w:lvl w:ilvl="3">
      <w:start w:val="0"/>
      <w:numFmt w:val="bullet"/>
      <w:lvlText w:val="•"/>
      <w:lvlJc w:val="left"/>
      <w:pPr>
        <w:ind w:left="3899" w:hanging="356"/>
      </w:pPr>
      <w:rPr>
        <w:rFonts w:hint="default"/>
        <w:lang w:val="en-gb" w:eastAsia="en-US" w:bidi="ar-SA"/>
      </w:rPr>
    </w:lvl>
    <w:lvl w:ilvl="4">
      <w:start w:val="0"/>
      <w:numFmt w:val="bullet"/>
      <w:lvlText w:val="•"/>
      <w:lvlJc w:val="left"/>
      <w:pPr>
        <w:ind w:left="4786" w:hanging="356"/>
      </w:pPr>
      <w:rPr>
        <w:rFonts w:hint="default"/>
        <w:lang w:val="en-gb" w:eastAsia="en-US" w:bidi="ar-SA"/>
      </w:rPr>
    </w:lvl>
    <w:lvl w:ilvl="5">
      <w:start w:val="0"/>
      <w:numFmt w:val="bullet"/>
      <w:lvlText w:val="•"/>
      <w:lvlJc w:val="left"/>
      <w:pPr>
        <w:ind w:left="5673" w:hanging="356"/>
      </w:pPr>
      <w:rPr>
        <w:rFonts w:hint="default"/>
        <w:lang w:val="en-gb" w:eastAsia="en-US" w:bidi="ar-SA"/>
      </w:rPr>
    </w:lvl>
    <w:lvl w:ilvl="6">
      <w:start w:val="0"/>
      <w:numFmt w:val="bullet"/>
      <w:lvlText w:val="•"/>
      <w:lvlJc w:val="left"/>
      <w:pPr>
        <w:ind w:left="6559" w:hanging="356"/>
      </w:pPr>
      <w:rPr>
        <w:rFonts w:hint="default"/>
        <w:lang w:val="en-gb" w:eastAsia="en-US" w:bidi="ar-SA"/>
      </w:rPr>
    </w:lvl>
    <w:lvl w:ilvl="7">
      <w:start w:val="0"/>
      <w:numFmt w:val="bullet"/>
      <w:lvlText w:val="•"/>
      <w:lvlJc w:val="left"/>
      <w:pPr>
        <w:ind w:left="7446" w:hanging="356"/>
      </w:pPr>
      <w:rPr>
        <w:rFonts w:hint="default"/>
        <w:lang w:val="en-gb" w:eastAsia="en-US" w:bidi="ar-SA"/>
      </w:rPr>
    </w:lvl>
    <w:lvl w:ilvl="8">
      <w:start w:val="0"/>
      <w:numFmt w:val="bullet"/>
      <w:lvlText w:val="•"/>
      <w:lvlJc w:val="left"/>
      <w:pPr>
        <w:ind w:left="8333" w:hanging="356"/>
      </w:pPr>
      <w:rPr>
        <w:rFonts w:hint="default"/>
        <w:lang w:val="en-gb" w:eastAsia="en-US" w:bidi="ar-SA"/>
      </w:rPr>
    </w:lvl>
  </w:abstractNum>
  <w:abstractNum w:abstractNumId="3">
    <w:multiLevelType w:val="hybridMultilevel"/>
    <w:lvl w:ilvl="0">
      <w:start w:val="0"/>
      <w:numFmt w:val="bullet"/>
      <w:lvlText w:val=""/>
      <w:lvlJc w:val="left"/>
      <w:pPr>
        <w:ind w:left="1298" w:hanging="360"/>
      </w:pPr>
      <w:rPr>
        <w:rFonts w:hint="default" w:ascii="Symbol" w:hAnsi="Symbol" w:eastAsia="Symbol" w:cs="Symbol"/>
        <w:w w:val="100"/>
        <w:sz w:val="22"/>
        <w:szCs w:val="22"/>
        <w:lang w:val="en-gb" w:eastAsia="en-US" w:bidi="ar-SA"/>
      </w:rPr>
    </w:lvl>
    <w:lvl w:ilvl="1">
      <w:start w:val="0"/>
      <w:numFmt w:val="bullet"/>
      <w:lvlText w:val="•"/>
      <w:lvlJc w:val="left"/>
      <w:pPr>
        <w:ind w:left="2180" w:hanging="360"/>
      </w:pPr>
      <w:rPr>
        <w:rFonts w:hint="default"/>
        <w:lang w:val="en-gb" w:eastAsia="en-US" w:bidi="ar-SA"/>
      </w:rPr>
    </w:lvl>
    <w:lvl w:ilvl="2">
      <w:start w:val="0"/>
      <w:numFmt w:val="bullet"/>
      <w:lvlText w:val="•"/>
      <w:lvlJc w:val="left"/>
      <w:pPr>
        <w:ind w:left="3061" w:hanging="360"/>
      </w:pPr>
      <w:rPr>
        <w:rFonts w:hint="default"/>
        <w:lang w:val="en-gb" w:eastAsia="en-US" w:bidi="ar-SA"/>
      </w:rPr>
    </w:lvl>
    <w:lvl w:ilvl="3">
      <w:start w:val="0"/>
      <w:numFmt w:val="bullet"/>
      <w:lvlText w:val="•"/>
      <w:lvlJc w:val="left"/>
      <w:pPr>
        <w:ind w:left="3941" w:hanging="360"/>
      </w:pPr>
      <w:rPr>
        <w:rFonts w:hint="default"/>
        <w:lang w:val="en-gb" w:eastAsia="en-US" w:bidi="ar-SA"/>
      </w:rPr>
    </w:lvl>
    <w:lvl w:ilvl="4">
      <w:start w:val="0"/>
      <w:numFmt w:val="bullet"/>
      <w:lvlText w:val="•"/>
      <w:lvlJc w:val="left"/>
      <w:pPr>
        <w:ind w:left="4822" w:hanging="360"/>
      </w:pPr>
      <w:rPr>
        <w:rFonts w:hint="default"/>
        <w:lang w:val="en-gb" w:eastAsia="en-US" w:bidi="ar-SA"/>
      </w:rPr>
    </w:lvl>
    <w:lvl w:ilvl="5">
      <w:start w:val="0"/>
      <w:numFmt w:val="bullet"/>
      <w:lvlText w:val="•"/>
      <w:lvlJc w:val="left"/>
      <w:pPr>
        <w:ind w:left="5703" w:hanging="360"/>
      </w:pPr>
      <w:rPr>
        <w:rFonts w:hint="default"/>
        <w:lang w:val="en-gb" w:eastAsia="en-US" w:bidi="ar-SA"/>
      </w:rPr>
    </w:lvl>
    <w:lvl w:ilvl="6">
      <w:start w:val="0"/>
      <w:numFmt w:val="bullet"/>
      <w:lvlText w:val="•"/>
      <w:lvlJc w:val="left"/>
      <w:pPr>
        <w:ind w:left="6583" w:hanging="360"/>
      </w:pPr>
      <w:rPr>
        <w:rFonts w:hint="default"/>
        <w:lang w:val="en-gb" w:eastAsia="en-US" w:bidi="ar-SA"/>
      </w:rPr>
    </w:lvl>
    <w:lvl w:ilvl="7">
      <w:start w:val="0"/>
      <w:numFmt w:val="bullet"/>
      <w:lvlText w:val="•"/>
      <w:lvlJc w:val="left"/>
      <w:pPr>
        <w:ind w:left="7464" w:hanging="360"/>
      </w:pPr>
      <w:rPr>
        <w:rFonts w:hint="default"/>
        <w:lang w:val="en-gb" w:eastAsia="en-US" w:bidi="ar-SA"/>
      </w:rPr>
    </w:lvl>
    <w:lvl w:ilvl="8">
      <w:start w:val="0"/>
      <w:numFmt w:val="bullet"/>
      <w:lvlText w:val="•"/>
      <w:lvlJc w:val="left"/>
      <w:pPr>
        <w:ind w:left="8345" w:hanging="360"/>
      </w:pPr>
      <w:rPr>
        <w:rFonts w:hint="default"/>
        <w:lang w:val="en-gb" w:eastAsia="en-US" w:bidi="ar-SA"/>
      </w:rPr>
    </w:lvl>
  </w:abstractNum>
  <w:abstractNum w:abstractNumId="2">
    <w:multiLevelType w:val="hybridMultilevel"/>
    <w:lvl w:ilvl="0">
      <w:start w:val="1"/>
      <w:numFmt w:val="decimal"/>
      <w:lvlText w:val="%1."/>
      <w:lvlJc w:val="left"/>
      <w:pPr>
        <w:ind w:left="878" w:hanging="360"/>
        <w:jc w:val="left"/>
      </w:pPr>
      <w:rPr>
        <w:rFonts w:hint="default" w:ascii="Arial" w:hAnsi="Arial" w:eastAsia="Arial" w:cs="Arial"/>
        <w:b/>
        <w:bCs/>
        <w:spacing w:val="-1"/>
        <w:w w:val="100"/>
        <w:sz w:val="28"/>
        <w:szCs w:val="28"/>
        <w:lang w:val="en-gb" w:eastAsia="en-US" w:bidi="ar-SA"/>
      </w:rPr>
    </w:lvl>
    <w:lvl w:ilvl="1">
      <w:start w:val="1"/>
      <w:numFmt w:val="decimal"/>
      <w:lvlText w:val="%2."/>
      <w:lvlJc w:val="left"/>
      <w:pPr>
        <w:ind w:left="1238" w:hanging="360"/>
        <w:jc w:val="left"/>
      </w:pPr>
      <w:rPr>
        <w:rFonts w:hint="default" w:ascii="Arial" w:hAnsi="Arial" w:eastAsia="Arial" w:cs="Arial"/>
        <w:spacing w:val="-1"/>
        <w:w w:val="100"/>
        <w:sz w:val="22"/>
        <w:szCs w:val="22"/>
        <w:lang w:val="en-gb" w:eastAsia="en-US" w:bidi="ar-SA"/>
      </w:rPr>
    </w:lvl>
    <w:lvl w:ilvl="2">
      <w:start w:val="0"/>
      <w:numFmt w:val="bullet"/>
      <w:lvlText w:val="•"/>
      <w:lvlJc w:val="left"/>
      <w:pPr>
        <w:ind w:left="2225" w:hanging="360"/>
      </w:pPr>
      <w:rPr>
        <w:rFonts w:hint="default"/>
        <w:lang w:val="en-gb" w:eastAsia="en-US" w:bidi="ar-SA"/>
      </w:rPr>
    </w:lvl>
    <w:lvl w:ilvl="3">
      <w:start w:val="0"/>
      <w:numFmt w:val="bullet"/>
      <w:lvlText w:val="•"/>
      <w:lvlJc w:val="left"/>
      <w:pPr>
        <w:ind w:left="3210" w:hanging="360"/>
      </w:pPr>
      <w:rPr>
        <w:rFonts w:hint="default"/>
        <w:lang w:val="en-gb" w:eastAsia="en-US" w:bidi="ar-SA"/>
      </w:rPr>
    </w:lvl>
    <w:lvl w:ilvl="4">
      <w:start w:val="0"/>
      <w:numFmt w:val="bullet"/>
      <w:lvlText w:val="•"/>
      <w:lvlJc w:val="left"/>
      <w:pPr>
        <w:ind w:left="4195" w:hanging="360"/>
      </w:pPr>
      <w:rPr>
        <w:rFonts w:hint="default"/>
        <w:lang w:val="en-gb" w:eastAsia="en-US" w:bidi="ar-SA"/>
      </w:rPr>
    </w:lvl>
    <w:lvl w:ilvl="5">
      <w:start w:val="0"/>
      <w:numFmt w:val="bullet"/>
      <w:lvlText w:val="•"/>
      <w:lvlJc w:val="left"/>
      <w:pPr>
        <w:ind w:left="5180" w:hanging="360"/>
      </w:pPr>
      <w:rPr>
        <w:rFonts w:hint="default"/>
        <w:lang w:val="en-gb" w:eastAsia="en-US" w:bidi="ar-SA"/>
      </w:rPr>
    </w:lvl>
    <w:lvl w:ilvl="6">
      <w:start w:val="0"/>
      <w:numFmt w:val="bullet"/>
      <w:lvlText w:val="•"/>
      <w:lvlJc w:val="left"/>
      <w:pPr>
        <w:ind w:left="6165" w:hanging="360"/>
      </w:pPr>
      <w:rPr>
        <w:rFonts w:hint="default"/>
        <w:lang w:val="en-gb" w:eastAsia="en-US" w:bidi="ar-SA"/>
      </w:rPr>
    </w:lvl>
    <w:lvl w:ilvl="7">
      <w:start w:val="0"/>
      <w:numFmt w:val="bullet"/>
      <w:lvlText w:val="•"/>
      <w:lvlJc w:val="left"/>
      <w:pPr>
        <w:ind w:left="7150" w:hanging="360"/>
      </w:pPr>
      <w:rPr>
        <w:rFonts w:hint="default"/>
        <w:lang w:val="en-gb" w:eastAsia="en-US" w:bidi="ar-SA"/>
      </w:rPr>
    </w:lvl>
    <w:lvl w:ilvl="8">
      <w:start w:val="0"/>
      <w:numFmt w:val="bullet"/>
      <w:lvlText w:val="•"/>
      <w:lvlJc w:val="left"/>
      <w:pPr>
        <w:ind w:left="8136" w:hanging="360"/>
      </w:pPr>
      <w:rPr>
        <w:rFonts w:hint="default"/>
        <w:lang w:val="en-gb" w:eastAsia="en-US" w:bidi="ar-SA"/>
      </w:rPr>
    </w:lvl>
  </w:abstractNum>
  <w:abstractNum w:abstractNumId="1">
    <w:multiLevelType w:val="hybridMultilevel"/>
    <w:lvl w:ilvl="0">
      <w:start w:val="3"/>
      <w:numFmt w:val="decimal"/>
      <w:lvlText w:val="%1"/>
      <w:lvlJc w:val="left"/>
      <w:pPr>
        <w:ind w:left="1370" w:hanging="425"/>
        <w:jc w:val="left"/>
      </w:pPr>
      <w:rPr>
        <w:rFonts w:hint="default"/>
        <w:lang w:val="en-gb" w:eastAsia="en-US" w:bidi="ar-SA"/>
      </w:rPr>
    </w:lvl>
    <w:lvl w:ilvl="1">
      <w:start w:val="1"/>
      <w:numFmt w:val="decimal"/>
      <w:lvlText w:val="%1.%2"/>
      <w:lvlJc w:val="left"/>
      <w:pPr>
        <w:ind w:left="1370" w:hanging="425"/>
        <w:jc w:val="left"/>
      </w:pPr>
      <w:rPr>
        <w:rFonts w:hint="default" w:ascii="Arial" w:hAnsi="Arial" w:eastAsia="Arial" w:cs="Arial"/>
        <w:w w:val="100"/>
        <w:sz w:val="22"/>
        <w:szCs w:val="22"/>
        <w:lang w:val="en-gb" w:eastAsia="en-US" w:bidi="ar-SA"/>
      </w:rPr>
    </w:lvl>
    <w:lvl w:ilvl="2">
      <w:start w:val="0"/>
      <w:numFmt w:val="bullet"/>
      <w:lvlText w:val="•"/>
      <w:lvlJc w:val="left"/>
      <w:pPr>
        <w:ind w:left="3125" w:hanging="425"/>
      </w:pPr>
      <w:rPr>
        <w:rFonts w:hint="default"/>
        <w:lang w:val="en-gb" w:eastAsia="en-US" w:bidi="ar-SA"/>
      </w:rPr>
    </w:lvl>
    <w:lvl w:ilvl="3">
      <w:start w:val="0"/>
      <w:numFmt w:val="bullet"/>
      <w:lvlText w:val="•"/>
      <w:lvlJc w:val="left"/>
      <w:pPr>
        <w:ind w:left="3997" w:hanging="425"/>
      </w:pPr>
      <w:rPr>
        <w:rFonts w:hint="default"/>
        <w:lang w:val="en-gb" w:eastAsia="en-US" w:bidi="ar-SA"/>
      </w:rPr>
    </w:lvl>
    <w:lvl w:ilvl="4">
      <w:start w:val="0"/>
      <w:numFmt w:val="bullet"/>
      <w:lvlText w:val="•"/>
      <w:lvlJc w:val="left"/>
      <w:pPr>
        <w:ind w:left="4870" w:hanging="425"/>
      </w:pPr>
      <w:rPr>
        <w:rFonts w:hint="default"/>
        <w:lang w:val="en-gb" w:eastAsia="en-US" w:bidi="ar-SA"/>
      </w:rPr>
    </w:lvl>
    <w:lvl w:ilvl="5">
      <w:start w:val="0"/>
      <w:numFmt w:val="bullet"/>
      <w:lvlText w:val="•"/>
      <w:lvlJc w:val="left"/>
      <w:pPr>
        <w:ind w:left="5743" w:hanging="425"/>
      </w:pPr>
      <w:rPr>
        <w:rFonts w:hint="default"/>
        <w:lang w:val="en-gb" w:eastAsia="en-US" w:bidi="ar-SA"/>
      </w:rPr>
    </w:lvl>
    <w:lvl w:ilvl="6">
      <w:start w:val="0"/>
      <w:numFmt w:val="bullet"/>
      <w:lvlText w:val="•"/>
      <w:lvlJc w:val="left"/>
      <w:pPr>
        <w:ind w:left="6615" w:hanging="425"/>
      </w:pPr>
      <w:rPr>
        <w:rFonts w:hint="default"/>
        <w:lang w:val="en-gb" w:eastAsia="en-US" w:bidi="ar-SA"/>
      </w:rPr>
    </w:lvl>
    <w:lvl w:ilvl="7">
      <w:start w:val="0"/>
      <w:numFmt w:val="bullet"/>
      <w:lvlText w:val="•"/>
      <w:lvlJc w:val="left"/>
      <w:pPr>
        <w:ind w:left="7488" w:hanging="425"/>
      </w:pPr>
      <w:rPr>
        <w:rFonts w:hint="default"/>
        <w:lang w:val="en-gb" w:eastAsia="en-US" w:bidi="ar-SA"/>
      </w:rPr>
    </w:lvl>
    <w:lvl w:ilvl="8">
      <w:start w:val="0"/>
      <w:numFmt w:val="bullet"/>
      <w:lvlText w:val="•"/>
      <w:lvlJc w:val="left"/>
      <w:pPr>
        <w:ind w:left="8361" w:hanging="425"/>
      </w:pPr>
      <w:rPr>
        <w:rFonts w:hint="default"/>
        <w:lang w:val="en-gb" w:eastAsia="en-US" w:bidi="ar-SA"/>
      </w:rPr>
    </w:lvl>
  </w:abstractNum>
  <w:abstractNum w:abstractNumId="0">
    <w:multiLevelType w:val="hybridMultilevel"/>
    <w:lvl w:ilvl="0">
      <w:start w:val="1"/>
      <w:numFmt w:val="decimal"/>
      <w:lvlText w:val="%1."/>
      <w:lvlJc w:val="left"/>
      <w:pPr>
        <w:ind w:left="958" w:hanging="440"/>
        <w:jc w:val="left"/>
      </w:pPr>
      <w:rPr>
        <w:rFonts w:hint="default" w:ascii="Arial" w:hAnsi="Arial" w:eastAsia="Arial" w:cs="Arial"/>
        <w:spacing w:val="-1"/>
        <w:w w:val="100"/>
        <w:sz w:val="22"/>
        <w:szCs w:val="22"/>
        <w:lang w:val="en-gb" w:eastAsia="en-US" w:bidi="ar-SA"/>
      </w:rPr>
    </w:lvl>
    <w:lvl w:ilvl="1">
      <w:start w:val="0"/>
      <w:numFmt w:val="bullet"/>
      <w:lvlText w:val="•"/>
      <w:lvlJc w:val="left"/>
      <w:pPr>
        <w:ind w:left="1874" w:hanging="440"/>
      </w:pPr>
      <w:rPr>
        <w:rFonts w:hint="default"/>
        <w:lang w:val="en-gb" w:eastAsia="en-US" w:bidi="ar-SA"/>
      </w:rPr>
    </w:lvl>
    <w:lvl w:ilvl="2">
      <w:start w:val="0"/>
      <w:numFmt w:val="bullet"/>
      <w:lvlText w:val="•"/>
      <w:lvlJc w:val="left"/>
      <w:pPr>
        <w:ind w:left="2789" w:hanging="440"/>
      </w:pPr>
      <w:rPr>
        <w:rFonts w:hint="default"/>
        <w:lang w:val="en-gb" w:eastAsia="en-US" w:bidi="ar-SA"/>
      </w:rPr>
    </w:lvl>
    <w:lvl w:ilvl="3">
      <w:start w:val="0"/>
      <w:numFmt w:val="bullet"/>
      <w:lvlText w:val="•"/>
      <w:lvlJc w:val="left"/>
      <w:pPr>
        <w:ind w:left="3703" w:hanging="440"/>
      </w:pPr>
      <w:rPr>
        <w:rFonts w:hint="default"/>
        <w:lang w:val="en-gb" w:eastAsia="en-US" w:bidi="ar-SA"/>
      </w:rPr>
    </w:lvl>
    <w:lvl w:ilvl="4">
      <w:start w:val="0"/>
      <w:numFmt w:val="bullet"/>
      <w:lvlText w:val="•"/>
      <w:lvlJc w:val="left"/>
      <w:pPr>
        <w:ind w:left="4618" w:hanging="440"/>
      </w:pPr>
      <w:rPr>
        <w:rFonts w:hint="default"/>
        <w:lang w:val="en-gb" w:eastAsia="en-US" w:bidi="ar-SA"/>
      </w:rPr>
    </w:lvl>
    <w:lvl w:ilvl="5">
      <w:start w:val="0"/>
      <w:numFmt w:val="bullet"/>
      <w:lvlText w:val="•"/>
      <w:lvlJc w:val="left"/>
      <w:pPr>
        <w:ind w:left="5533" w:hanging="440"/>
      </w:pPr>
      <w:rPr>
        <w:rFonts w:hint="default"/>
        <w:lang w:val="en-gb" w:eastAsia="en-US" w:bidi="ar-SA"/>
      </w:rPr>
    </w:lvl>
    <w:lvl w:ilvl="6">
      <w:start w:val="0"/>
      <w:numFmt w:val="bullet"/>
      <w:lvlText w:val="•"/>
      <w:lvlJc w:val="left"/>
      <w:pPr>
        <w:ind w:left="6447" w:hanging="440"/>
      </w:pPr>
      <w:rPr>
        <w:rFonts w:hint="default"/>
        <w:lang w:val="en-gb" w:eastAsia="en-US" w:bidi="ar-SA"/>
      </w:rPr>
    </w:lvl>
    <w:lvl w:ilvl="7">
      <w:start w:val="0"/>
      <w:numFmt w:val="bullet"/>
      <w:lvlText w:val="•"/>
      <w:lvlJc w:val="left"/>
      <w:pPr>
        <w:ind w:left="7362" w:hanging="440"/>
      </w:pPr>
      <w:rPr>
        <w:rFonts w:hint="default"/>
        <w:lang w:val="en-gb" w:eastAsia="en-US" w:bidi="ar-SA"/>
      </w:rPr>
    </w:lvl>
    <w:lvl w:ilvl="8">
      <w:start w:val="0"/>
      <w:numFmt w:val="bullet"/>
      <w:lvlText w:val="•"/>
      <w:lvlJc w:val="left"/>
      <w:pPr>
        <w:ind w:left="8277" w:hanging="440"/>
      </w:pPr>
      <w:rPr>
        <w:rFonts w:hint="default"/>
        <w:lang w:val="en-gb" w:eastAsia="en-US" w:bidi="ar-SA"/>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TOC1" w:type="paragraph">
    <w:name w:val="TOC 1"/>
    <w:basedOn w:val="Normal"/>
    <w:uiPriority w:val="1"/>
    <w:qFormat/>
    <w:pPr>
      <w:spacing w:before="138"/>
      <w:ind w:left="958" w:hanging="441"/>
    </w:pPr>
    <w:rPr>
      <w:rFonts w:ascii="Arial" w:hAnsi="Arial" w:eastAsia="Arial" w:cs="Arial"/>
      <w:sz w:val="22"/>
      <w:szCs w:val="22"/>
      <w:lang w:val="en-gb" w:eastAsia="en-US" w:bidi="ar-SA"/>
    </w:rPr>
  </w:style>
  <w:style w:styleId="TOC2" w:type="paragraph">
    <w:name w:val="TOC 2"/>
    <w:basedOn w:val="Normal"/>
    <w:uiPriority w:val="1"/>
    <w:qFormat/>
    <w:pPr>
      <w:spacing w:before="138"/>
      <w:ind w:left="1370" w:hanging="425"/>
    </w:pPr>
    <w:rPr>
      <w:rFonts w:ascii="Arial" w:hAnsi="Arial" w:eastAsia="Arial" w:cs="Arial"/>
      <w:sz w:val="22"/>
      <w:szCs w:val="22"/>
      <w:lang w:val="en-gb" w:eastAsia="en-US" w:bidi="ar-SA"/>
    </w:rPr>
  </w:style>
  <w:style w:styleId="BodyText" w:type="paragraph">
    <w:name w:val="Body Text"/>
    <w:basedOn w:val="Normal"/>
    <w:uiPriority w:val="1"/>
    <w:qFormat/>
    <w:pPr/>
    <w:rPr>
      <w:rFonts w:ascii="Arial" w:hAnsi="Arial" w:eastAsia="Arial" w:cs="Arial"/>
      <w:sz w:val="22"/>
      <w:szCs w:val="22"/>
      <w:lang w:val="en-gb" w:eastAsia="en-US" w:bidi="ar-SA"/>
    </w:rPr>
  </w:style>
  <w:style w:styleId="Heading1" w:type="paragraph">
    <w:name w:val="Heading 1"/>
    <w:basedOn w:val="Normal"/>
    <w:uiPriority w:val="1"/>
    <w:qFormat/>
    <w:pPr>
      <w:spacing w:before="90"/>
      <w:ind w:left="878" w:hanging="361"/>
      <w:outlineLvl w:val="1"/>
    </w:pPr>
    <w:rPr>
      <w:rFonts w:ascii="Arial" w:hAnsi="Arial" w:eastAsia="Arial" w:cs="Arial"/>
      <w:b/>
      <w:bCs/>
      <w:sz w:val="28"/>
      <w:szCs w:val="28"/>
      <w:lang w:val="en-gb" w:eastAsia="en-US" w:bidi="ar-SA"/>
    </w:rPr>
  </w:style>
  <w:style w:styleId="Heading2" w:type="paragraph">
    <w:name w:val="Heading 2"/>
    <w:basedOn w:val="Normal"/>
    <w:uiPriority w:val="1"/>
    <w:qFormat/>
    <w:pPr>
      <w:ind w:left="946" w:hanging="429"/>
      <w:outlineLvl w:val="2"/>
    </w:pPr>
    <w:rPr>
      <w:rFonts w:ascii="Arial" w:hAnsi="Arial" w:eastAsia="Arial" w:cs="Arial"/>
      <w:b/>
      <w:bCs/>
      <w:sz w:val="24"/>
      <w:szCs w:val="24"/>
      <w:lang w:val="en-gb" w:eastAsia="en-US" w:bidi="ar-SA"/>
    </w:rPr>
  </w:style>
  <w:style w:styleId="Heading3" w:type="paragraph">
    <w:name w:val="Heading 3"/>
    <w:basedOn w:val="Normal"/>
    <w:uiPriority w:val="1"/>
    <w:qFormat/>
    <w:pPr>
      <w:ind w:left="518"/>
      <w:outlineLvl w:val="3"/>
    </w:pPr>
    <w:rPr>
      <w:rFonts w:ascii="Arial" w:hAnsi="Arial" w:eastAsia="Arial" w:cs="Arial"/>
      <w:b/>
      <w:bCs/>
      <w:sz w:val="22"/>
      <w:szCs w:val="22"/>
      <w:lang w:val="en-gb" w:eastAsia="en-US" w:bidi="ar-SA"/>
    </w:rPr>
  </w:style>
  <w:style w:styleId="Title" w:type="paragraph">
    <w:name w:val="Title"/>
    <w:basedOn w:val="Normal"/>
    <w:uiPriority w:val="1"/>
    <w:qFormat/>
    <w:pPr>
      <w:spacing w:before="175"/>
      <w:ind w:left="518"/>
    </w:pPr>
    <w:rPr>
      <w:rFonts w:ascii="Calibri" w:hAnsi="Calibri" w:eastAsia="Calibri" w:cs="Calibri"/>
      <w:b/>
      <w:bCs/>
      <w:sz w:val="36"/>
      <w:szCs w:val="36"/>
      <w:lang w:val="en-gb" w:eastAsia="en-US" w:bidi="ar-SA"/>
    </w:rPr>
  </w:style>
  <w:style w:styleId="ListParagraph" w:type="paragraph">
    <w:name w:val="List Paragraph"/>
    <w:basedOn w:val="Normal"/>
    <w:uiPriority w:val="1"/>
    <w:qFormat/>
    <w:pPr>
      <w:ind w:left="1958" w:hanging="361"/>
    </w:pPr>
    <w:rPr>
      <w:rFonts w:ascii="Arial" w:hAnsi="Arial" w:eastAsia="Arial" w:cs="Arial"/>
      <w:lang w:val="en-gb" w:eastAsia="en-US" w:bidi="ar-SA"/>
    </w:rPr>
  </w:style>
  <w:style w:styleId="TableParagraph" w:type="paragraph">
    <w:name w:val="Table Paragraph"/>
    <w:basedOn w:val="Normal"/>
    <w:uiPriority w:val="1"/>
    <w:qFormat/>
    <w:pPr>
      <w:ind w:left="107"/>
    </w:pPr>
    <w:rPr>
      <w:rFonts w:ascii="Arial" w:hAnsi="Arial" w:eastAsia="Arial" w:cs="Arial"/>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www.gov.uk/government/organisations/public-health-england" TargetMode="External"/><Relationship Id="rId9" Type="http://schemas.openxmlformats.org/officeDocument/2006/relationships/hyperlink" Target="https://www.gov.uk/government/uploads/system/uploads/attachment_data/file/582511/MenACWY_HEI_Guidelines.pdf" TargetMode="External"/><Relationship Id="rId10" Type="http://schemas.openxmlformats.org/officeDocument/2006/relationships/hyperlink" Target="https://www.meningitisnow.org/" TargetMode="External"/><Relationship Id="rId11" Type="http://schemas.openxmlformats.org/officeDocument/2006/relationships/hyperlink" Target="https://www.meningitis.org/" TargetMode="External"/><Relationship Id="rId12" Type="http://schemas.openxmlformats.org/officeDocument/2006/relationships/hyperlink" Target="mailto:studenthealth@chi.ac.uk" TargetMode="External"/><Relationship Id="rId13" Type="http://schemas.openxmlformats.org/officeDocument/2006/relationships/hyperlink" Target="mailto:d.corcoran@chi.ac.uk" TargetMode="External"/><Relationship Id="rId14" Type="http://schemas.openxmlformats.org/officeDocument/2006/relationships/hyperlink" Target="mailto:s.egleton@chi.ac.uk" TargetMode="External"/><Relationship Id="rId15" Type="http://schemas.openxmlformats.org/officeDocument/2006/relationships/hyperlink" Target="mailto:m.a.barlow@chi.ac.uk" TargetMode="External"/><Relationship Id="rId16" Type="http://schemas.openxmlformats.org/officeDocument/2006/relationships/hyperlink" Target="mailto:Supresident@chi.ac.uk" TargetMode="External"/><Relationship Id="rId17" Type="http://schemas.openxmlformats.org/officeDocument/2006/relationships/hyperlink" Target="mailto:a.elliot@chi.ac.uk" TargetMode="External"/><Relationship Id="rId18" Type="http://schemas.openxmlformats.org/officeDocument/2006/relationships/hyperlink" Target="mailto:k.hickman@chi.ac.uk" TargetMode="External"/><Relationship Id="rId19" Type="http://schemas.openxmlformats.org/officeDocument/2006/relationships/hyperlink" Target="mailto:j.kingdon@chi.ac.uk" TargetMode="External"/><Relationship Id="rId20" Type="http://schemas.openxmlformats.org/officeDocument/2006/relationships/hyperlink" Target="mailto:c.a.white@chi.ac.uk" TargetMode="External"/><Relationship Id="rId21" Type="http://schemas.openxmlformats.org/officeDocument/2006/relationships/hyperlink" Target="mailto:j.ayres@chi.ac.uk" TargetMode="External"/><Relationship Id="rId22" Type="http://schemas.openxmlformats.org/officeDocument/2006/relationships/hyperlink" Target="mailto:v.church@chi.ac.uk" TargetMode="Externa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Joy</dc:creator>
  <dcterms:created xsi:type="dcterms:W3CDTF">2021-01-19T14:14:51Z</dcterms:created>
  <dcterms:modified xsi:type="dcterms:W3CDTF">2021-01-19T14:14:51Z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2019</vt:lpwstr>
  </property>
  <property fmtid="{D5CDD505-2E9C-101B-9397-08002B2CF9AE}" pid="4" name="LastSaved">
    <vt:filetime>2021-01-19T00:00:00Z</vt:filetime>
  </property>
</Properties>
</file>