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3166"/>
        <w:gridCol w:w="5433"/>
      </w:tblGrid>
      <w:tr w:rsidR="00E00009" w14:paraId="6FEE8668" w14:textId="77777777" w:rsidTr="00E00009">
        <w:tc>
          <w:tcPr>
            <w:tcW w:w="1330" w:type="dxa"/>
          </w:tcPr>
          <w:p w14:paraId="01CF9056" w14:textId="548A1973" w:rsidR="00E00009" w:rsidRPr="005C342B" w:rsidRDefault="00E00009" w:rsidP="007F79CF">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Version number:</w:t>
            </w:r>
          </w:p>
        </w:tc>
        <w:sdt>
          <w:sdtPr>
            <w:rPr>
              <w:rFonts w:asciiTheme="minorHAnsi" w:hAnsiTheme="minorHAnsi" w:cstheme="minorHAnsi"/>
              <w:noProof/>
              <w:color w:val="262626" w:themeColor="text1" w:themeTint="D9"/>
              <w:sz w:val="16"/>
              <w:szCs w:val="22"/>
              <w:lang w:eastAsia="en-GB"/>
            </w:rPr>
            <w:id w:val="-1856027643"/>
            <w:placeholder>
              <w:docPart w:val="4B94FD70EAE84C4182BDCE65853BEAE5"/>
            </w:placeholder>
            <w:text/>
          </w:sdtPr>
          <w:sdtEndPr/>
          <w:sdtContent>
            <w:tc>
              <w:tcPr>
                <w:tcW w:w="3166" w:type="dxa"/>
              </w:tcPr>
              <w:p w14:paraId="12E0E96B" w14:textId="2F4C9D00" w:rsidR="00E00009" w:rsidRPr="005C342B" w:rsidRDefault="00B7475F" w:rsidP="007F79CF">
                <w:pPr>
                  <w:rPr>
                    <w:rFonts w:asciiTheme="minorHAnsi" w:hAnsiTheme="minorHAnsi" w:cstheme="minorHAnsi"/>
                    <w:noProof/>
                    <w:color w:val="262626" w:themeColor="text1" w:themeTint="D9"/>
                    <w:sz w:val="16"/>
                    <w:szCs w:val="22"/>
                    <w:lang w:eastAsia="en-GB"/>
                  </w:rPr>
                </w:pPr>
                <w:r>
                  <w:rPr>
                    <w:rFonts w:asciiTheme="minorHAnsi" w:hAnsiTheme="minorHAnsi" w:cstheme="minorHAnsi"/>
                    <w:noProof/>
                    <w:color w:val="262626" w:themeColor="text1" w:themeTint="D9"/>
                    <w:sz w:val="16"/>
                    <w:szCs w:val="22"/>
                    <w:lang w:eastAsia="en-GB"/>
                  </w:rPr>
                  <w:t>2021-1</w:t>
                </w:r>
              </w:p>
            </w:tc>
          </w:sdtContent>
        </w:sdt>
        <w:tc>
          <w:tcPr>
            <w:tcW w:w="5433" w:type="dxa"/>
            <w:vMerge w:val="restart"/>
          </w:tcPr>
          <w:p w14:paraId="59676DDC" w14:textId="77777777" w:rsidR="00E00009" w:rsidRDefault="00E00009" w:rsidP="007F79CF">
            <w:pPr>
              <w:jc w:val="right"/>
              <w:rPr>
                <w:rFonts w:asciiTheme="minorHAnsi" w:hAnsiTheme="minorHAnsi"/>
                <w:color w:val="262626" w:themeColor="text1" w:themeTint="D9"/>
              </w:rPr>
            </w:pPr>
            <w:r w:rsidRPr="00C52734">
              <w:rPr>
                <w:noProof/>
              </w:rPr>
              <w:drawing>
                <wp:inline distT="0" distB="0" distL="0" distR="0" wp14:anchorId="1592F476" wp14:editId="241BBC1E">
                  <wp:extent cx="2155825" cy="585411"/>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13599" cy="601099"/>
                          </a:xfrm>
                          <a:prstGeom prst="rect">
                            <a:avLst/>
                          </a:prstGeom>
                        </pic:spPr>
                      </pic:pic>
                    </a:graphicData>
                  </a:graphic>
                </wp:inline>
              </w:drawing>
            </w:r>
          </w:p>
        </w:tc>
      </w:tr>
      <w:tr w:rsidR="00E00009" w14:paraId="6CEAC5F2" w14:textId="77777777" w:rsidTr="00E00009">
        <w:tc>
          <w:tcPr>
            <w:tcW w:w="1330" w:type="dxa"/>
          </w:tcPr>
          <w:p w14:paraId="2CA73CCB" w14:textId="77777777" w:rsidR="00E00009" w:rsidRPr="005C342B" w:rsidRDefault="00E00009" w:rsidP="007F79CF">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Policy owner:</w:t>
            </w:r>
          </w:p>
        </w:tc>
        <w:sdt>
          <w:sdtPr>
            <w:rPr>
              <w:rFonts w:asciiTheme="minorHAnsi" w:hAnsiTheme="minorHAnsi" w:cstheme="minorHAnsi"/>
              <w:color w:val="262626" w:themeColor="text1" w:themeTint="D9"/>
              <w:sz w:val="16"/>
              <w:szCs w:val="22"/>
            </w:rPr>
            <w:id w:val="871269591"/>
            <w:placeholder>
              <w:docPart w:val="E7EDEDD240E343C9A17584135334B903"/>
            </w:placeholder>
            <w:text/>
          </w:sdtPr>
          <w:sdtEndPr/>
          <w:sdtContent>
            <w:tc>
              <w:tcPr>
                <w:tcW w:w="3166" w:type="dxa"/>
              </w:tcPr>
              <w:p w14:paraId="26D3F8B6" w14:textId="69D85CF0" w:rsidR="00E00009" w:rsidRPr="005C342B" w:rsidRDefault="00B7475F" w:rsidP="007F79CF">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Vice-Chancellor</w:t>
                </w:r>
              </w:p>
            </w:tc>
          </w:sdtContent>
        </w:sdt>
        <w:tc>
          <w:tcPr>
            <w:tcW w:w="5433" w:type="dxa"/>
            <w:vMerge/>
          </w:tcPr>
          <w:p w14:paraId="2CF9241A" w14:textId="77777777" w:rsidR="00E00009" w:rsidRDefault="00E00009" w:rsidP="007F79CF">
            <w:pPr>
              <w:jc w:val="right"/>
              <w:rPr>
                <w:rFonts w:asciiTheme="minorHAnsi" w:hAnsiTheme="minorHAnsi"/>
                <w:color w:val="262626" w:themeColor="text1" w:themeTint="D9"/>
              </w:rPr>
            </w:pPr>
          </w:p>
        </w:tc>
      </w:tr>
      <w:tr w:rsidR="00E00009" w14:paraId="50D76C9D" w14:textId="77777777" w:rsidTr="00E00009">
        <w:tc>
          <w:tcPr>
            <w:tcW w:w="1330" w:type="dxa"/>
          </w:tcPr>
          <w:p w14:paraId="05B8C037" w14:textId="77777777" w:rsidR="00E00009" w:rsidRPr="005C342B" w:rsidRDefault="00E00009" w:rsidP="007F79CF">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Effective date:</w:t>
            </w:r>
          </w:p>
        </w:tc>
        <w:sdt>
          <w:sdtPr>
            <w:rPr>
              <w:rFonts w:asciiTheme="minorHAnsi" w:hAnsiTheme="minorHAnsi" w:cstheme="minorHAnsi"/>
              <w:color w:val="262626" w:themeColor="text1" w:themeTint="D9"/>
              <w:sz w:val="16"/>
              <w:szCs w:val="22"/>
            </w:rPr>
            <w:id w:val="-320266801"/>
            <w:placeholder>
              <w:docPart w:val="C71BFB686F0940C89BF0B4ED259BAD8C"/>
            </w:placeholder>
            <w:date w:fullDate="2021-03-23T00:00:00Z">
              <w:dateFormat w:val="dd/MM/yyyy"/>
              <w:lid w:val="en-GB"/>
              <w:storeMappedDataAs w:val="dateTime"/>
              <w:calendar w:val="gregorian"/>
            </w:date>
          </w:sdtPr>
          <w:sdtEndPr/>
          <w:sdtContent>
            <w:tc>
              <w:tcPr>
                <w:tcW w:w="3166" w:type="dxa"/>
              </w:tcPr>
              <w:p w14:paraId="1BB2B5A8" w14:textId="177A0E4C" w:rsidR="00E00009" w:rsidRPr="005C342B" w:rsidRDefault="00A73062" w:rsidP="007F79CF">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23/03/2021</w:t>
                </w:r>
              </w:p>
            </w:tc>
          </w:sdtContent>
        </w:sdt>
        <w:tc>
          <w:tcPr>
            <w:tcW w:w="5433" w:type="dxa"/>
            <w:vMerge/>
          </w:tcPr>
          <w:p w14:paraId="31EF9FEF" w14:textId="77777777" w:rsidR="00E00009" w:rsidRDefault="00E00009" w:rsidP="007F79CF">
            <w:pPr>
              <w:jc w:val="right"/>
              <w:rPr>
                <w:rFonts w:asciiTheme="minorHAnsi" w:hAnsiTheme="minorHAnsi"/>
                <w:color w:val="262626" w:themeColor="text1" w:themeTint="D9"/>
              </w:rPr>
            </w:pPr>
          </w:p>
        </w:tc>
      </w:tr>
      <w:tr w:rsidR="00E00009" w14:paraId="6ACB5544" w14:textId="77777777" w:rsidTr="00E00009">
        <w:tc>
          <w:tcPr>
            <w:tcW w:w="1330" w:type="dxa"/>
          </w:tcPr>
          <w:p w14:paraId="736EA63D" w14:textId="77777777" w:rsidR="00E00009" w:rsidRPr="005C342B" w:rsidRDefault="00E00009" w:rsidP="007F79CF">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Review date:</w:t>
            </w:r>
          </w:p>
        </w:tc>
        <w:sdt>
          <w:sdtPr>
            <w:rPr>
              <w:rFonts w:asciiTheme="minorHAnsi" w:hAnsiTheme="minorHAnsi" w:cstheme="minorHAnsi"/>
              <w:color w:val="262626" w:themeColor="text1" w:themeTint="D9"/>
              <w:sz w:val="16"/>
              <w:szCs w:val="22"/>
            </w:rPr>
            <w:id w:val="545957396"/>
            <w:placeholder>
              <w:docPart w:val="24743A4656F5433F8321ADBD0C7B57A4"/>
            </w:placeholder>
            <w:date w:fullDate="2024-03-23T00:00:00Z">
              <w:dateFormat w:val="dd/MM/yyyy"/>
              <w:lid w:val="en-GB"/>
              <w:storeMappedDataAs w:val="dateTime"/>
              <w:calendar w:val="gregorian"/>
            </w:date>
          </w:sdtPr>
          <w:sdtEndPr/>
          <w:sdtContent>
            <w:tc>
              <w:tcPr>
                <w:tcW w:w="3166" w:type="dxa"/>
              </w:tcPr>
              <w:p w14:paraId="76EC5EE1" w14:textId="784AA2F9" w:rsidR="00E00009" w:rsidRPr="005C342B" w:rsidRDefault="00A73062" w:rsidP="007F79CF">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23/03/2024</w:t>
                </w:r>
              </w:p>
            </w:tc>
          </w:sdtContent>
        </w:sdt>
        <w:tc>
          <w:tcPr>
            <w:tcW w:w="5433" w:type="dxa"/>
            <w:vMerge/>
          </w:tcPr>
          <w:p w14:paraId="6500CD28" w14:textId="77777777" w:rsidR="00E00009" w:rsidRDefault="00E00009" w:rsidP="007F79CF">
            <w:pPr>
              <w:jc w:val="right"/>
              <w:rPr>
                <w:rFonts w:asciiTheme="minorHAnsi" w:hAnsiTheme="minorHAnsi"/>
                <w:color w:val="262626" w:themeColor="text1" w:themeTint="D9"/>
              </w:rPr>
            </w:pPr>
          </w:p>
        </w:tc>
      </w:tr>
    </w:tbl>
    <w:p w14:paraId="2C7AE402" w14:textId="7117EC07" w:rsidR="00156275" w:rsidRPr="00FC7801" w:rsidRDefault="00156275" w:rsidP="00156275">
      <w:pPr>
        <w:jc w:val="right"/>
        <w:rPr>
          <w:i/>
        </w:rPr>
      </w:pPr>
    </w:p>
    <w:p w14:paraId="0189EA9C" w14:textId="77777777" w:rsidR="00156275" w:rsidRPr="00FC7801" w:rsidRDefault="00156275" w:rsidP="00156275">
      <w:pPr>
        <w:rPr>
          <w:i/>
        </w:rPr>
      </w:pPr>
    </w:p>
    <w:p w14:paraId="6FC03B02" w14:textId="77777777" w:rsidR="00156275" w:rsidRPr="00FC7801" w:rsidRDefault="00156275" w:rsidP="00E00009">
      <w:pPr>
        <w:ind w:left="0" w:firstLine="0"/>
        <w:rPr>
          <w:i/>
        </w:rPr>
      </w:pPr>
    </w:p>
    <w:p w14:paraId="3CA4B8BF" w14:textId="77777777" w:rsidR="00156275" w:rsidRPr="00FC7801" w:rsidRDefault="00156275" w:rsidP="00156275">
      <w:pPr>
        <w:rPr>
          <w:i/>
        </w:rPr>
      </w:pPr>
    </w:p>
    <w:p w14:paraId="165040BF" w14:textId="77777777" w:rsidR="00156275" w:rsidRPr="00FC7801" w:rsidRDefault="00156275" w:rsidP="00156275">
      <w:pPr>
        <w:rPr>
          <w:i/>
        </w:rPr>
      </w:pPr>
    </w:p>
    <w:p w14:paraId="1FD08C32" w14:textId="77777777" w:rsidR="00156275" w:rsidRPr="00FC7801" w:rsidRDefault="00156275" w:rsidP="00156275">
      <w:pPr>
        <w:rPr>
          <w:i/>
        </w:rPr>
      </w:pPr>
    </w:p>
    <w:p w14:paraId="1E9F2578" w14:textId="77777777" w:rsidR="00156275" w:rsidRPr="00FC7801" w:rsidRDefault="00156275" w:rsidP="00156275">
      <w:pPr>
        <w:jc w:val="right"/>
        <w:rPr>
          <w:i/>
        </w:rPr>
      </w:pPr>
    </w:p>
    <w:p w14:paraId="5A6D3520" w14:textId="77777777" w:rsidR="00156275" w:rsidRPr="00FC7801" w:rsidRDefault="00156275" w:rsidP="00156275">
      <w:pPr>
        <w:jc w:val="right"/>
        <w:rPr>
          <w:i/>
        </w:rPr>
      </w:pPr>
    </w:p>
    <w:p w14:paraId="2A9BDFDF" w14:textId="77777777" w:rsidR="00156275" w:rsidRPr="00FC7801" w:rsidRDefault="00156275" w:rsidP="00156275">
      <w:pPr>
        <w:jc w:val="right"/>
        <w:rPr>
          <w:i/>
        </w:rPr>
      </w:pPr>
    </w:p>
    <w:p w14:paraId="38E84049" w14:textId="77777777" w:rsidR="00156275" w:rsidRPr="00FC7801" w:rsidRDefault="00156275" w:rsidP="00156275">
      <w:pPr>
        <w:jc w:val="right"/>
        <w:rPr>
          <w:i/>
        </w:rPr>
      </w:pPr>
    </w:p>
    <w:p w14:paraId="40F6F4EE" w14:textId="77777777" w:rsidR="00156275" w:rsidRPr="00FC7801" w:rsidRDefault="00156275" w:rsidP="00156275">
      <w:pPr>
        <w:jc w:val="right"/>
        <w:rPr>
          <w:i/>
        </w:rPr>
      </w:pPr>
    </w:p>
    <w:p w14:paraId="5D1F2214" w14:textId="77777777" w:rsidR="00156275" w:rsidRPr="00FC7801" w:rsidRDefault="00156275" w:rsidP="00156275">
      <w:pPr>
        <w:jc w:val="right"/>
        <w:rPr>
          <w:i/>
        </w:rPr>
      </w:pPr>
    </w:p>
    <w:p w14:paraId="0E6B4E62" w14:textId="77777777" w:rsidR="00156275" w:rsidRPr="00FC7801" w:rsidRDefault="00156275" w:rsidP="00156275">
      <w:pPr>
        <w:jc w:val="right"/>
        <w:rPr>
          <w:i/>
        </w:rPr>
      </w:pPr>
    </w:p>
    <w:p w14:paraId="45AAB568" w14:textId="77777777" w:rsidR="00156275" w:rsidRPr="00FC7801" w:rsidRDefault="00156275" w:rsidP="00156275">
      <w:pPr>
        <w:jc w:val="right"/>
        <w:rPr>
          <w:i/>
        </w:rPr>
      </w:pPr>
    </w:p>
    <w:p w14:paraId="40FE2C46" w14:textId="77777777" w:rsidR="00156275" w:rsidRPr="00FC7801" w:rsidRDefault="00156275" w:rsidP="00156275">
      <w:pPr>
        <w:jc w:val="right"/>
        <w:rPr>
          <w:i/>
        </w:rPr>
      </w:pPr>
    </w:p>
    <w:p w14:paraId="71F55CEF" w14:textId="77777777" w:rsidR="00156275" w:rsidRPr="00FC7801" w:rsidRDefault="00156275" w:rsidP="00156275">
      <w:pPr>
        <w:jc w:val="right"/>
        <w:rPr>
          <w:i/>
        </w:rPr>
      </w:pPr>
    </w:p>
    <w:p w14:paraId="6CFB1F0E" w14:textId="77777777" w:rsidR="00156275" w:rsidRPr="00FC7801" w:rsidRDefault="00156275" w:rsidP="00156275">
      <w:pPr>
        <w:jc w:val="right"/>
        <w:rPr>
          <w:i/>
        </w:rPr>
      </w:pPr>
    </w:p>
    <w:p w14:paraId="78E33B04" w14:textId="77777777" w:rsidR="00156275" w:rsidRPr="00B85145" w:rsidRDefault="00156275" w:rsidP="00751B6C">
      <w:pPr>
        <w:ind w:right="401"/>
        <w:jc w:val="right"/>
        <w:rPr>
          <w:b/>
        </w:rPr>
      </w:pPr>
      <w:r w:rsidRPr="00B85145">
        <w:rPr>
          <w:b/>
        </w:rPr>
        <w:t xml:space="preserve">The </w:t>
      </w:r>
      <w:smartTag w:uri="urn:schemas-microsoft-com:office:smarttags" w:element="PlaceType">
        <w:r w:rsidRPr="00B85145">
          <w:rPr>
            <w:b/>
          </w:rPr>
          <w:t>University</w:t>
        </w:r>
      </w:smartTag>
      <w:r w:rsidRPr="00B85145">
        <w:rPr>
          <w:b/>
        </w:rPr>
        <w:t xml:space="preserve"> of Chichester</w:t>
      </w:r>
    </w:p>
    <w:p w14:paraId="405C0E0D" w14:textId="77777777" w:rsidR="00156275" w:rsidRPr="00FC7801" w:rsidRDefault="00156275" w:rsidP="00751B6C">
      <w:pPr>
        <w:ind w:right="401"/>
        <w:jc w:val="right"/>
        <w:rPr>
          <w:i/>
        </w:rPr>
      </w:pPr>
    </w:p>
    <w:p w14:paraId="2693DD78" w14:textId="77777777" w:rsidR="00156275" w:rsidRPr="001B1277" w:rsidRDefault="00156275" w:rsidP="00751B6C">
      <w:pPr>
        <w:ind w:right="401"/>
        <w:jc w:val="right"/>
        <w:rPr>
          <w:b/>
          <w:sz w:val="48"/>
          <w:szCs w:val="48"/>
        </w:rPr>
      </w:pPr>
      <w:r>
        <w:rPr>
          <w:b/>
          <w:sz w:val="48"/>
          <w:szCs w:val="48"/>
        </w:rPr>
        <w:t xml:space="preserve">Risk Management </w:t>
      </w:r>
      <w:r w:rsidRPr="001B1277">
        <w:rPr>
          <w:b/>
          <w:sz w:val="48"/>
          <w:szCs w:val="48"/>
        </w:rPr>
        <w:t>Policy</w:t>
      </w:r>
    </w:p>
    <w:p w14:paraId="11A408C8" w14:textId="3DE6AE16" w:rsidR="00156275" w:rsidRPr="00FC7801" w:rsidRDefault="000D7898" w:rsidP="00166AC8">
      <w:pPr>
        <w:ind w:right="401"/>
        <w:jc w:val="right"/>
        <w:rPr>
          <w:b/>
          <w:sz w:val="48"/>
          <w:szCs w:val="48"/>
        </w:rPr>
      </w:pPr>
      <w:r w:rsidRPr="001268CA">
        <w:rPr>
          <w:b/>
          <w:sz w:val="48"/>
          <w:szCs w:val="48"/>
        </w:rPr>
        <w:t>20</w:t>
      </w:r>
      <w:r>
        <w:rPr>
          <w:b/>
          <w:sz w:val="48"/>
          <w:szCs w:val="48"/>
        </w:rPr>
        <w:t>2</w:t>
      </w:r>
      <w:r w:rsidR="001250BB">
        <w:rPr>
          <w:b/>
          <w:sz w:val="48"/>
          <w:szCs w:val="48"/>
        </w:rPr>
        <w:t>1</w:t>
      </w:r>
    </w:p>
    <w:p w14:paraId="5CF19F5F" w14:textId="77777777" w:rsidR="00156275" w:rsidRPr="00FC7801" w:rsidRDefault="00156275" w:rsidP="00751B6C">
      <w:pPr>
        <w:ind w:right="401"/>
        <w:jc w:val="right"/>
      </w:pPr>
    </w:p>
    <w:p w14:paraId="3C7BDAA0" w14:textId="77777777" w:rsidR="00156275" w:rsidRPr="00FC7801" w:rsidRDefault="00156275" w:rsidP="00751B6C">
      <w:pPr>
        <w:ind w:right="401"/>
        <w:jc w:val="center"/>
        <w:rPr>
          <w:b/>
          <w:sz w:val="32"/>
          <w:szCs w:val="32"/>
        </w:rPr>
      </w:pPr>
    </w:p>
    <w:p w14:paraId="767F012A" w14:textId="77777777" w:rsidR="00156275" w:rsidRPr="00FC7801" w:rsidRDefault="00156275" w:rsidP="00751B6C">
      <w:pPr>
        <w:ind w:right="401"/>
        <w:jc w:val="center"/>
      </w:pPr>
    </w:p>
    <w:p w14:paraId="015CAEAF" w14:textId="77777777" w:rsidR="00156275" w:rsidRPr="00FC7801" w:rsidRDefault="00156275" w:rsidP="00751B6C">
      <w:pPr>
        <w:ind w:right="401"/>
        <w:jc w:val="center"/>
      </w:pPr>
    </w:p>
    <w:p w14:paraId="5BA61DF4" w14:textId="77777777" w:rsidR="00156275" w:rsidRPr="00FC7801" w:rsidRDefault="00156275" w:rsidP="00751B6C">
      <w:pPr>
        <w:ind w:right="401"/>
        <w:jc w:val="center"/>
      </w:pPr>
    </w:p>
    <w:p w14:paraId="0ED80431" w14:textId="77777777" w:rsidR="00156275" w:rsidRPr="00FC7801" w:rsidRDefault="00156275" w:rsidP="00751B6C">
      <w:pPr>
        <w:ind w:right="401"/>
        <w:jc w:val="center"/>
      </w:pPr>
    </w:p>
    <w:p w14:paraId="102595FC" w14:textId="77777777" w:rsidR="00156275" w:rsidRPr="00FC7801" w:rsidRDefault="00156275" w:rsidP="00751B6C">
      <w:pPr>
        <w:ind w:right="401"/>
        <w:jc w:val="center"/>
      </w:pPr>
    </w:p>
    <w:p w14:paraId="0CF79148" w14:textId="77777777" w:rsidR="00156275" w:rsidRPr="00FC7801" w:rsidRDefault="00156275" w:rsidP="00751B6C">
      <w:pPr>
        <w:ind w:right="401"/>
        <w:jc w:val="center"/>
      </w:pPr>
    </w:p>
    <w:p w14:paraId="108D3B7E" w14:textId="77777777" w:rsidR="00156275" w:rsidRPr="00FC7801" w:rsidRDefault="00156275" w:rsidP="00751B6C">
      <w:pPr>
        <w:ind w:right="401"/>
        <w:jc w:val="center"/>
      </w:pPr>
    </w:p>
    <w:p w14:paraId="15301D6E" w14:textId="77777777" w:rsidR="00156275" w:rsidRPr="00FC7801" w:rsidRDefault="00156275" w:rsidP="00751B6C">
      <w:pPr>
        <w:ind w:right="401"/>
        <w:jc w:val="center"/>
      </w:pPr>
    </w:p>
    <w:p w14:paraId="71E5B177" w14:textId="77777777" w:rsidR="00156275" w:rsidRPr="00FC7801" w:rsidRDefault="00156275" w:rsidP="00751B6C">
      <w:pPr>
        <w:ind w:right="401"/>
        <w:jc w:val="center"/>
      </w:pPr>
    </w:p>
    <w:p w14:paraId="13D61E64" w14:textId="77777777" w:rsidR="00156275" w:rsidRDefault="00156275" w:rsidP="00751B6C">
      <w:pPr>
        <w:ind w:right="401"/>
        <w:jc w:val="right"/>
      </w:pPr>
    </w:p>
    <w:p w14:paraId="1858950F" w14:textId="77777777" w:rsidR="00156275" w:rsidRDefault="00156275" w:rsidP="00751B6C">
      <w:pPr>
        <w:ind w:right="401"/>
        <w:jc w:val="right"/>
      </w:pPr>
    </w:p>
    <w:p w14:paraId="195B12CE" w14:textId="77777777" w:rsidR="00156275" w:rsidRDefault="00156275" w:rsidP="00751B6C">
      <w:pPr>
        <w:ind w:right="401"/>
        <w:jc w:val="right"/>
      </w:pPr>
    </w:p>
    <w:p w14:paraId="55ED1EB5" w14:textId="77777777" w:rsidR="00156275" w:rsidRDefault="00156275" w:rsidP="00751B6C">
      <w:pPr>
        <w:ind w:right="401"/>
        <w:jc w:val="right"/>
      </w:pPr>
    </w:p>
    <w:p w14:paraId="04BFF69A" w14:textId="77777777" w:rsidR="00156275" w:rsidRDefault="00156275" w:rsidP="00751B6C">
      <w:pPr>
        <w:ind w:right="401"/>
        <w:jc w:val="right"/>
      </w:pPr>
    </w:p>
    <w:p w14:paraId="53641430" w14:textId="77777777" w:rsidR="00156275" w:rsidRDefault="00156275" w:rsidP="00751B6C">
      <w:pPr>
        <w:ind w:right="401"/>
        <w:jc w:val="right"/>
      </w:pPr>
    </w:p>
    <w:p w14:paraId="41674FA7" w14:textId="77777777" w:rsidR="00156275" w:rsidRDefault="00156275" w:rsidP="00751B6C">
      <w:pPr>
        <w:ind w:right="401"/>
        <w:jc w:val="right"/>
      </w:pPr>
    </w:p>
    <w:p w14:paraId="336787D2" w14:textId="77777777" w:rsidR="00156275" w:rsidRDefault="00156275" w:rsidP="00751B6C">
      <w:pPr>
        <w:ind w:right="401"/>
        <w:jc w:val="right"/>
      </w:pPr>
    </w:p>
    <w:p w14:paraId="25D24813" w14:textId="77777777" w:rsidR="00156275" w:rsidRDefault="00156275" w:rsidP="00751B6C">
      <w:pPr>
        <w:ind w:right="401"/>
        <w:jc w:val="right"/>
      </w:pPr>
    </w:p>
    <w:p w14:paraId="0F23D101" w14:textId="77777777" w:rsidR="00156275" w:rsidRDefault="00156275" w:rsidP="00751B6C">
      <w:pPr>
        <w:ind w:right="401"/>
        <w:jc w:val="right"/>
      </w:pPr>
    </w:p>
    <w:p w14:paraId="6C15CD81" w14:textId="77777777" w:rsidR="00156275" w:rsidRDefault="00156275" w:rsidP="00751B6C">
      <w:pPr>
        <w:ind w:right="401"/>
        <w:jc w:val="right"/>
      </w:pPr>
    </w:p>
    <w:p w14:paraId="1B79CC45" w14:textId="4D2DC0D7" w:rsidR="00156275" w:rsidRPr="00661C0A" w:rsidRDefault="00156275" w:rsidP="00751B6C">
      <w:pPr>
        <w:ind w:right="401"/>
        <w:jc w:val="right"/>
        <w:rPr>
          <w:b/>
          <w:sz w:val="20"/>
        </w:rPr>
      </w:pPr>
      <w:r w:rsidRPr="00661C0A">
        <w:rPr>
          <w:b/>
          <w:sz w:val="20"/>
        </w:rPr>
        <w:t xml:space="preserve">Approved by the Board of Governors: </w:t>
      </w:r>
      <w:r w:rsidR="006E4239">
        <w:rPr>
          <w:b/>
          <w:sz w:val="20"/>
        </w:rPr>
        <w:t xml:space="preserve">23 March </w:t>
      </w:r>
      <w:r w:rsidR="001B1277">
        <w:rPr>
          <w:b/>
          <w:sz w:val="20"/>
        </w:rPr>
        <w:t>20</w:t>
      </w:r>
      <w:r w:rsidR="000D7898">
        <w:rPr>
          <w:b/>
          <w:sz w:val="20"/>
        </w:rPr>
        <w:t>2</w:t>
      </w:r>
      <w:r w:rsidR="001250BB">
        <w:rPr>
          <w:b/>
          <w:sz w:val="20"/>
        </w:rPr>
        <w:t>1</w:t>
      </w:r>
    </w:p>
    <w:p w14:paraId="2A9E3707" w14:textId="2ED222F4" w:rsidR="00156275" w:rsidRDefault="00156275" w:rsidP="00751B6C">
      <w:pPr>
        <w:ind w:right="401"/>
        <w:jc w:val="right"/>
        <w:rPr>
          <w:sz w:val="16"/>
          <w:szCs w:val="16"/>
        </w:rPr>
      </w:pPr>
    </w:p>
    <w:p w14:paraId="12B1D7B8" w14:textId="77777777" w:rsidR="001E5430" w:rsidRPr="00801C6F" w:rsidRDefault="00156275" w:rsidP="00751B6C">
      <w:pPr>
        <w:ind w:right="83"/>
        <w:jc w:val="right"/>
        <w:rPr>
          <w:b/>
          <w:sz w:val="28"/>
          <w:szCs w:val="28"/>
        </w:rPr>
      </w:pPr>
      <w:r>
        <w:rPr>
          <w:sz w:val="16"/>
          <w:szCs w:val="16"/>
        </w:rPr>
        <w:br w:type="page"/>
      </w:r>
      <w:r w:rsidR="001E5430" w:rsidRPr="00801C6F">
        <w:rPr>
          <w:b/>
          <w:sz w:val="28"/>
          <w:szCs w:val="28"/>
        </w:rPr>
        <w:lastRenderedPageBreak/>
        <w:t>Risk Management Policy</w:t>
      </w:r>
    </w:p>
    <w:p w14:paraId="4BAD6EF5" w14:textId="77777777" w:rsidR="001E5430" w:rsidRPr="00801C6F" w:rsidRDefault="001E5430" w:rsidP="001E5430">
      <w:pPr>
        <w:ind w:left="0" w:firstLine="0"/>
        <w:rPr>
          <w:sz w:val="20"/>
        </w:rPr>
      </w:pPr>
    </w:p>
    <w:p w14:paraId="578680EC" w14:textId="77777777" w:rsidR="001E5430" w:rsidRPr="00801C6F" w:rsidRDefault="001E5430" w:rsidP="001E5430">
      <w:pPr>
        <w:ind w:left="0" w:firstLine="0"/>
        <w:rPr>
          <w:sz w:val="20"/>
        </w:rPr>
      </w:pPr>
    </w:p>
    <w:p w14:paraId="5E0CC85B" w14:textId="77777777" w:rsidR="001E5430" w:rsidRPr="00801C6F" w:rsidRDefault="001E5430" w:rsidP="001E5430">
      <w:pPr>
        <w:ind w:left="0" w:firstLine="0"/>
        <w:rPr>
          <w:sz w:val="20"/>
        </w:rPr>
      </w:pPr>
      <w:r w:rsidRPr="00801C6F">
        <w:rPr>
          <w:sz w:val="20"/>
        </w:rPr>
        <w:t>1.</w:t>
      </w:r>
      <w:r w:rsidRPr="00801C6F">
        <w:rPr>
          <w:sz w:val="20"/>
        </w:rPr>
        <w:tab/>
      </w:r>
      <w:r w:rsidRPr="00751B6C">
        <w:rPr>
          <w:b/>
          <w:sz w:val="20"/>
        </w:rPr>
        <w:t>Purpose of this document</w:t>
      </w:r>
    </w:p>
    <w:p w14:paraId="2B6F371B" w14:textId="77777777" w:rsidR="001E5430" w:rsidRPr="00801C6F" w:rsidRDefault="001E5430" w:rsidP="001E5430">
      <w:pPr>
        <w:ind w:left="0" w:firstLine="0"/>
        <w:rPr>
          <w:sz w:val="20"/>
        </w:rPr>
      </w:pPr>
    </w:p>
    <w:p w14:paraId="64A1DDCC" w14:textId="71CBF9EB" w:rsidR="001E5430" w:rsidRPr="001268CA" w:rsidRDefault="001E5430" w:rsidP="00751B6C">
      <w:pPr>
        <w:ind w:left="1440" w:hanging="720"/>
        <w:jc w:val="both"/>
        <w:rPr>
          <w:sz w:val="20"/>
        </w:rPr>
      </w:pPr>
      <w:r w:rsidRPr="00801C6F">
        <w:rPr>
          <w:sz w:val="20"/>
        </w:rPr>
        <w:t>1.1</w:t>
      </w:r>
      <w:r w:rsidRPr="00801C6F">
        <w:rPr>
          <w:sz w:val="20"/>
        </w:rPr>
        <w:tab/>
        <w:t>The University is accountable to a number of internal and external stakeholders, including the funding councils, students, staff, the public and the Board of Governors.</w:t>
      </w:r>
      <w:r w:rsidR="00751B6C">
        <w:rPr>
          <w:sz w:val="20"/>
        </w:rPr>
        <w:t xml:space="preserve"> </w:t>
      </w:r>
      <w:r w:rsidRPr="00801C6F">
        <w:rPr>
          <w:sz w:val="20"/>
        </w:rPr>
        <w:t xml:space="preserve">The </w:t>
      </w:r>
      <w:r w:rsidRPr="001268CA">
        <w:rPr>
          <w:sz w:val="20"/>
        </w:rPr>
        <w:t xml:space="preserve">environment in which the University operates is subject to a wide range of risks, and the need for risk management </w:t>
      </w:r>
      <w:r w:rsidR="00D41888" w:rsidRPr="001268CA">
        <w:rPr>
          <w:sz w:val="20"/>
        </w:rPr>
        <w:t>is a requirement</w:t>
      </w:r>
      <w:r w:rsidRPr="001268CA">
        <w:rPr>
          <w:sz w:val="20"/>
        </w:rPr>
        <w:t xml:space="preserve"> from the </w:t>
      </w:r>
      <w:r w:rsidR="000D7898">
        <w:rPr>
          <w:sz w:val="20"/>
        </w:rPr>
        <w:t>Office for Students (</w:t>
      </w:r>
      <w:proofErr w:type="spellStart"/>
      <w:r w:rsidR="000D7898">
        <w:rPr>
          <w:sz w:val="20"/>
        </w:rPr>
        <w:t>OfS</w:t>
      </w:r>
      <w:proofErr w:type="spellEnd"/>
      <w:r w:rsidR="000D7898">
        <w:rPr>
          <w:sz w:val="20"/>
        </w:rPr>
        <w:t>)</w:t>
      </w:r>
      <w:r w:rsidR="00D41888" w:rsidRPr="001268CA">
        <w:rPr>
          <w:sz w:val="20"/>
        </w:rPr>
        <w:t xml:space="preserve"> as part of the </w:t>
      </w:r>
      <w:r w:rsidR="001250BB">
        <w:rPr>
          <w:sz w:val="20"/>
        </w:rPr>
        <w:t xml:space="preserve">Terms and Conditions of Funding for Higher Education Institutions </w:t>
      </w:r>
      <w:r w:rsidR="00D41888" w:rsidRPr="001268CA">
        <w:rPr>
          <w:sz w:val="20"/>
        </w:rPr>
        <w:t xml:space="preserve">between </w:t>
      </w:r>
      <w:r w:rsidR="0086444D">
        <w:rPr>
          <w:sz w:val="20"/>
        </w:rPr>
        <w:t xml:space="preserve">the </w:t>
      </w:r>
      <w:proofErr w:type="spellStart"/>
      <w:r w:rsidR="0086444D">
        <w:rPr>
          <w:sz w:val="20"/>
        </w:rPr>
        <w:t>OfS</w:t>
      </w:r>
      <w:proofErr w:type="spellEnd"/>
      <w:r w:rsidR="0086444D" w:rsidRPr="001268CA">
        <w:rPr>
          <w:sz w:val="20"/>
        </w:rPr>
        <w:t xml:space="preserve"> </w:t>
      </w:r>
      <w:r w:rsidR="00D41888" w:rsidRPr="001268CA">
        <w:rPr>
          <w:sz w:val="20"/>
        </w:rPr>
        <w:t>and the University of Chichester.</w:t>
      </w:r>
    </w:p>
    <w:p w14:paraId="30C6D6E4" w14:textId="77777777" w:rsidR="001E5430" w:rsidRPr="001268CA" w:rsidRDefault="001E5430" w:rsidP="00751B6C">
      <w:pPr>
        <w:ind w:left="1440" w:hanging="720"/>
        <w:jc w:val="both"/>
        <w:rPr>
          <w:sz w:val="20"/>
        </w:rPr>
      </w:pPr>
    </w:p>
    <w:p w14:paraId="3E5BE6C0" w14:textId="541FD98A" w:rsidR="00790E20" w:rsidRDefault="001E5430" w:rsidP="00166AC8">
      <w:pPr>
        <w:ind w:left="1440" w:hanging="720"/>
        <w:jc w:val="both"/>
        <w:rPr>
          <w:sz w:val="20"/>
        </w:rPr>
      </w:pPr>
      <w:r w:rsidRPr="001268CA">
        <w:rPr>
          <w:sz w:val="20"/>
        </w:rPr>
        <w:t>1.2</w:t>
      </w:r>
      <w:r w:rsidRPr="001268CA">
        <w:rPr>
          <w:sz w:val="20"/>
        </w:rPr>
        <w:tab/>
        <w:t xml:space="preserve">The University works with the </w:t>
      </w:r>
      <w:r w:rsidR="00D41888" w:rsidRPr="001268CA">
        <w:rPr>
          <w:sz w:val="20"/>
        </w:rPr>
        <w:t xml:space="preserve">broad </w:t>
      </w:r>
      <w:r w:rsidRPr="001268CA">
        <w:rPr>
          <w:sz w:val="20"/>
        </w:rPr>
        <w:t xml:space="preserve">definition of ‘risk’: </w:t>
      </w:r>
      <w:r w:rsidR="00790E20" w:rsidRPr="00751B6C">
        <w:rPr>
          <w:b/>
          <w:sz w:val="20"/>
        </w:rPr>
        <w:t>t</w:t>
      </w:r>
      <w:r w:rsidRPr="00751B6C">
        <w:rPr>
          <w:b/>
          <w:sz w:val="20"/>
        </w:rPr>
        <w:t>he threat or possibility that an action</w:t>
      </w:r>
      <w:r w:rsidR="00790E20" w:rsidRPr="001268CA">
        <w:rPr>
          <w:b/>
          <w:sz w:val="20"/>
        </w:rPr>
        <w:t>, inaction</w:t>
      </w:r>
      <w:r w:rsidRPr="00751B6C">
        <w:rPr>
          <w:b/>
          <w:sz w:val="20"/>
        </w:rPr>
        <w:t xml:space="preserve"> or event will adversely affect the University’s ability to achieve its objectives</w:t>
      </w:r>
      <w:r w:rsidRPr="001268CA">
        <w:rPr>
          <w:sz w:val="20"/>
        </w:rPr>
        <w:t>.</w:t>
      </w:r>
      <w:r w:rsidR="00751B6C">
        <w:rPr>
          <w:sz w:val="20"/>
        </w:rPr>
        <w:t xml:space="preserve"> </w:t>
      </w:r>
      <w:r w:rsidRPr="001268CA">
        <w:rPr>
          <w:sz w:val="20"/>
        </w:rPr>
        <w:t xml:space="preserve">The objectives are those published in the </w:t>
      </w:r>
      <w:r w:rsidR="001B050D" w:rsidRPr="001268CA">
        <w:rPr>
          <w:sz w:val="20"/>
        </w:rPr>
        <w:t xml:space="preserve">University </w:t>
      </w:r>
      <w:r w:rsidR="000D7898">
        <w:rPr>
          <w:sz w:val="20"/>
        </w:rPr>
        <w:t>Strategic Plan</w:t>
      </w:r>
      <w:r w:rsidRPr="001268CA">
        <w:rPr>
          <w:sz w:val="20"/>
        </w:rPr>
        <w:t>, and the management of risk is the systematic analysis of policies, practices and procedures to optimise the</w:t>
      </w:r>
      <w:r w:rsidRPr="00801C6F">
        <w:rPr>
          <w:sz w:val="20"/>
        </w:rPr>
        <w:t xml:space="preserve"> advantage to </w:t>
      </w:r>
      <w:r w:rsidR="001B050D">
        <w:rPr>
          <w:sz w:val="20"/>
        </w:rPr>
        <w:t xml:space="preserve">the University of </w:t>
      </w:r>
      <w:r w:rsidRPr="00801C6F">
        <w:rPr>
          <w:sz w:val="20"/>
        </w:rPr>
        <w:t>Chichester, either by exploiting positive opportunities or mitigating the effects of negative influences.</w:t>
      </w:r>
      <w:r w:rsidR="00751B6C">
        <w:rPr>
          <w:sz w:val="20"/>
        </w:rPr>
        <w:t xml:space="preserve"> </w:t>
      </w:r>
    </w:p>
    <w:p w14:paraId="30690903" w14:textId="77777777" w:rsidR="00790E20" w:rsidRDefault="00790E20" w:rsidP="00166AC8">
      <w:pPr>
        <w:ind w:left="1440" w:hanging="720"/>
        <w:jc w:val="both"/>
        <w:rPr>
          <w:sz w:val="20"/>
        </w:rPr>
      </w:pPr>
    </w:p>
    <w:p w14:paraId="572EC55D" w14:textId="61DD5F29" w:rsidR="001E5430" w:rsidRPr="00801C6F" w:rsidRDefault="00790E20" w:rsidP="00751B6C">
      <w:pPr>
        <w:ind w:left="1440" w:hanging="720"/>
        <w:jc w:val="both"/>
        <w:rPr>
          <w:sz w:val="20"/>
        </w:rPr>
      </w:pPr>
      <w:r>
        <w:rPr>
          <w:sz w:val="20"/>
        </w:rPr>
        <w:t>1.3</w:t>
      </w:r>
      <w:r>
        <w:rPr>
          <w:sz w:val="20"/>
        </w:rPr>
        <w:tab/>
      </w:r>
      <w:r w:rsidR="001E5430" w:rsidRPr="00801C6F">
        <w:rPr>
          <w:sz w:val="20"/>
        </w:rPr>
        <w:t>Risk management forms an important part of the University’s internal control and corporate governance arrangements</w:t>
      </w:r>
      <w:r w:rsidR="00260B83" w:rsidRPr="00801C6F">
        <w:rPr>
          <w:sz w:val="20"/>
        </w:rPr>
        <w:t xml:space="preserve"> and is the responsibility of all staff whatever their role</w:t>
      </w:r>
      <w:r w:rsidR="001E5430" w:rsidRPr="00801C6F">
        <w:rPr>
          <w:sz w:val="20"/>
        </w:rPr>
        <w:t>.</w:t>
      </w:r>
    </w:p>
    <w:p w14:paraId="38566723" w14:textId="77777777" w:rsidR="001E5430" w:rsidRPr="00801C6F" w:rsidRDefault="001E5430" w:rsidP="00751B6C">
      <w:pPr>
        <w:ind w:left="1440" w:hanging="720"/>
        <w:jc w:val="both"/>
        <w:rPr>
          <w:sz w:val="20"/>
        </w:rPr>
      </w:pPr>
    </w:p>
    <w:p w14:paraId="65BF8833" w14:textId="28BC843B" w:rsidR="001E5430" w:rsidRPr="00801C6F" w:rsidRDefault="001E5430" w:rsidP="00751B6C">
      <w:pPr>
        <w:ind w:left="1440" w:hanging="720"/>
        <w:jc w:val="both"/>
        <w:rPr>
          <w:sz w:val="20"/>
        </w:rPr>
      </w:pPr>
      <w:r w:rsidRPr="00801C6F">
        <w:rPr>
          <w:sz w:val="20"/>
        </w:rPr>
        <w:t>1.</w:t>
      </w:r>
      <w:r w:rsidR="00790E20">
        <w:rPr>
          <w:sz w:val="20"/>
        </w:rPr>
        <w:t>4</w:t>
      </w:r>
      <w:r w:rsidRPr="00801C6F">
        <w:rPr>
          <w:sz w:val="20"/>
        </w:rPr>
        <w:tab/>
        <w:t xml:space="preserve">This document explains the University’s underlying approach to risk management and sets out the roles and responsibilities of the Board of Governors, the </w:t>
      </w:r>
      <w:r w:rsidR="0007589A" w:rsidRPr="00801C6F">
        <w:rPr>
          <w:sz w:val="20"/>
        </w:rPr>
        <w:t xml:space="preserve">Governors’ </w:t>
      </w:r>
      <w:r w:rsidRPr="00801C6F">
        <w:rPr>
          <w:sz w:val="20"/>
        </w:rPr>
        <w:t xml:space="preserve">Audit Committee, </w:t>
      </w:r>
      <w:r w:rsidR="001109B5" w:rsidRPr="00801C6F">
        <w:rPr>
          <w:sz w:val="20"/>
        </w:rPr>
        <w:t xml:space="preserve">the </w:t>
      </w:r>
      <w:r w:rsidR="00647F86">
        <w:rPr>
          <w:sz w:val="20"/>
        </w:rPr>
        <w:t>Governors’ Finance and Resources Committee</w:t>
      </w:r>
      <w:r w:rsidR="001109B5" w:rsidRPr="00801C6F">
        <w:rPr>
          <w:sz w:val="20"/>
        </w:rPr>
        <w:t xml:space="preserve">, </w:t>
      </w:r>
      <w:r w:rsidRPr="00801C6F">
        <w:rPr>
          <w:sz w:val="20"/>
        </w:rPr>
        <w:t xml:space="preserve">the executive </w:t>
      </w:r>
      <w:r w:rsidR="00550FB1">
        <w:rPr>
          <w:sz w:val="20"/>
        </w:rPr>
        <w:t>(the Vice Chancellor’s Group)</w:t>
      </w:r>
      <w:r w:rsidR="009716A6" w:rsidRPr="00801C6F">
        <w:rPr>
          <w:sz w:val="20"/>
        </w:rPr>
        <w:t xml:space="preserve">, the </w:t>
      </w:r>
      <w:r w:rsidR="00D67169">
        <w:rPr>
          <w:sz w:val="20"/>
        </w:rPr>
        <w:t xml:space="preserve">Heads </w:t>
      </w:r>
      <w:r w:rsidR="00751B6C">
        <w:rPr>
          <w:sz w:val="20"/>
        </w:rPr>
        <w:t>of Departments</w:t>
      </w:r>
      <w:r w:rsidR="00D67169">
        <w:rPr>
          <w:sz w:val="20"/>
        </w:rPr>
        <w:t>, the Risk Management Group</w:t>
      </w:r>
      <w:r w:rsidRPr="00801C6F">
        <w:rPr>
          <w:sz w:val="20"/>
        </w:rPr>
        <w:t xml:space="preserve"> and senior managers within the organisation.</w:t>
      </w:r>
      <w:r w:rsidR="00751B6C">
        <w:rPr>
          <w:sz w:val="20"/>
        </w:rPr>
        <w:t xml:space="preserve"> </w:t>
      </w:r>
      <w:r w:rsidRPr="00801C6F">
        <w:rPr>
          <w:sz w:val="20"/>
        </w:rPr>
        <w:t>It also outlines key aspects of the risk management process, and identifies the main reporting procedures.</w:t>
      </w:r>
    </w:p>
    <w:p w14:paraId="7FD8E83C" w14:textId="77777777" w:rsidR="001E5430" w:rsidRPr="00801C6F" w:rsidRDefault="001E5430" w:rsidP="001E5430">
      <w:pPr>
        <w:ind w:left="1440" w:hanging="720"/>
        <w:rPr>
          <w:sz w:val="20"/>
        </w:rPr>
      </w:pPr>
    </w:p>
    <w:p w14:paraId="3F525296" w14:textId="77777777" w:rsidR="001E5430" w:rsidRPr="00801C6F" w:rsidRDefault="001E5430" w:rsidP="001E5430">
      <w:pPr>
        <w:ind w:left="720" w:hanging="720"/>
        <w:rPr>
          <w:b/>
          <w:sz w:val="20"/>
        </w:rPr>
      </w:pPr>
      <w:r w:rsidRPr="00801C6F">
        <w:rPr>
          <w:sz w:val="20"/>
        </w:rPr>
        <w:t>2.</w:t>
      </w:r>
      <w:r w:rsidRPr="00801C6F">
        <w:rPr>
          <w:sz w:val="20"/>
        </w:rPr>
        <w:tab/>
      </w:r>
      <w:r w:rsidRPr="00801C6F">
        <w:rPr>
          <w:b/>
          <w:sz w:val="20"/>
        </w:rPr>
        <w:t>Risk Management</w:t>
      </w:r>
    </w:p>
    <w:p w14:paraId="54372A05" w14:textId="77777777" w:rsidR="001E5430" w:rsidRPr="00801C6F" w:rsidRDefault="001E5430" w:rsidP="001E5430">
      <w:pPr>
        <w:ind w:left="720" w:hanging="720"/>
        <w:rPr>
          <w:sz w:val="20"/>
        </w:rPr>
      </w:pPr>
    </w:p>
    <w:p w14:paraId="6353E060" w14:textId="77777777" w:rsidR="001E5430" w:rsidRPr="00801C6F" w:rsidRDefault="001E5430" w:rsidP="00751B6C">
      <w:pPr>
        <w:ind w:left="1440" w:hanging="720"/>
        <w:jc w:val="both"/>
        <w:rPr>
          <w:sz w:val="20"/>
        </w:rPr>
      </w:pPr>
      <w:r w:rsidRPr="00801C6F">
        <w:rPr>
          <w:sz w:val="20"/>
        </w:rPr>
        <w:t>2.1</w:t>
      </w:r>
      <w:r w:rsidRPr="00801C6F">
        <w:rPr>
          <w:sz w:val="20"/>
        </w:rPr>
        <w:tab/>
        <w:t>Risk management involves:</w:t>
      </w:r>
    </w:p>
    <w:p w14:paraId="23D3A58F" w14:textId="01CCDE78" w:rsidR="001E5430" w:rsidRPr="00801C6F" w:rsidRDefault="003C23C4" w:rsidP="00751B6C">
      <w:pPr>
        <w:pStyle w:val="ListParagraph"/>
        <w:numPr>
          <w:ilvl w:val="0"/>
          <w:numId w:val="2"/>
        </w:numPr>
        <w:ind w:left="1985" w:hanging="425"/>
        <w:jc w:val="both"/>
        <w:rPr>
          <w:sz w:val="20"/>
        </w:rPr>
      </w:pPr>
      <w:r w:rsidRPr="00801C6F">
        <w:rPr>
          <w:sz w:val="20"/>
        </w:rPr>
        <w:t xml:space="preserve">Considering the activities of the University as a whole, or </w:t>
      </w:r>
      <w:r w:rsidR="00790E20">
        <w:rPr>
          <w:sz w:val="20"/>
        </w:rPr>
        <w:t xml:space="preserve">within </w:t>
      </w:r>
      <w:r w:rsidRPr="00801C6F">
        <w:rPr>
          <w:sz w:val="20"/>
        </w:rPr>
        <w:t xml:space="preserve">a given area or department; </w:t>
      </w:r>
    </w:p>
    <w:p w14:paraId="09831AE5" w14:textId="77777777" w:rsidR="003C23C4" w:rsidRPr="00801C6F" w:rsidRDefault="003C23C4" w:rsidP="00751B6C">
      <w:pPr>
        <w:pStyle w:val="ListParagraph"/>
        <w:numPr>
          <w:ilvl w:val="0"/>
          <w:numId w:val="2"/>
        </w:numPr>
        <w:ind w:left="1985" w:hanging="425"/>
        <w:jc w:val="both"/>
        <w:rPr>
          <w:sz w:val="20"/>
        </w:rPr>
      </w:pPr>
      <w:r w:rsidRPr="00801C6F">
        <w:rPr>
          <w:sz w:val="20"/>
        </w:rPr>
        <w:t>Identifying the risks involved (internal and external) in pursuing these activities;</w:t>
      </w:r>
    </w:p>
    <w:p w14:paraId="05AB82A9" w14:textId="77777777" w:rsidR="003C23C4" w:rsidRPr="00801C6F" w:rsidRDefault="003C23C4" w:rsidP="00751B6C">
      <w:pPr>
        <w:pStyle w:val="ListParagraph"/>
        <w:numPr>
          <w:ilvl w:val="0"/>
          <w:numId w:val="2"/>
        </w:numPr>
        <w:ind w:left="1985" w:hanging="425"/>
        <w:jc w:val="both"/>
        <w:rPr>
          <w:sz w:val="20"/>
        </w:rPr>
      </w:pPr>
      <w:r w:rsidRPr="00801C6F">
        <w:rPr>
          <w:sz w:val="20"/>
        </w:rPr>
        <w:t>Assessing the risks for probability and impact;</w:t>
      </w:r>
    </w:p>
    <w:p w14:paraId="1FC03B1A" w14:textId="77777777" w:rsidR="003C23C4" w:rsidRPr="00801C6F" w:rsidRDefault="003C23C4" w:rsidP="00751B6C">
      <w:pPr>
        <w:pStyle w:val="ListParagraph"/>
        <w:numPr>
          <w:ilvl w:val="0"/>
          <w:numId w:val="2"/>
        </w:numPr>
        <w:ind w:left="1985" w:hanging="425"/>
        <w:jc w:val="both"/>
        <w:rPr>
          <w:sz w:val="20"/>
        </w:rPr>
      </w:pPr>
      <w:r w:rsidRPr="00801C6F">
        <w:rPr>
          <w:sz w:val="20"/>
        </w:rPr>
        <w:t>Eliminating those risks that can and should be eliminated;</w:t>
      </w:r>
    </w:p>
    <w:p w14:paraId="2CA826A5" w14:textId="77777777" w:rsidR="003C23C4" w:rsidRPr="00801C6F" w:rsidRDefault="003C23C4" w:rsidP="00751B6C">
      <w:pPr>
        <w:pStyle w:val="ListParagraph"/>
        <w:numPr>
          <w:ilvl w:val="0"/>
          <w:numId w:val="2"/>
        </w:numPr>
        <w:ind w:left="1985" w:hanging="425"/>
        <w:jc w:val="both"/>
        <w:rPr>
          <w:sz w:val="20"/>
        </w:rPr>
      </w:pPr>
      <w:r w:rsidRPr="00801C6F">
        <w:rPr>
          <w:sz w:val="20"/>
        </w:rPr>
        <w:t>Where appropriate reducing the likelihood or potential impact of remaining risks;</w:t>
      </w:r>
    </w:p>
    <w:p w14:paraId="49DF4562" w14:textId="6C16F97A" w:rsidR="003C23C4" w:rsidRPr="00801C6F" w:rsidRDefault="003C23C4" w:rsidP="00751B6C">
      <w:pPr>
        <w:pStyle w:val="ListParagraph"/>
        <w:numPr>
          <w:ilvl w:val="0"/>
          <w:numId w:val="2"/>
        </w:numPr>
        <w:ind w:left="1985" w:hanging="425"/>
        <w:jc w:val="both"/>
        <w:rPr>
          <w:sz w:val="20"/>
        </w:rPr>
      </w:pPr>
      <w:r w:rsidRPr="00801C6F">
        <w:rPr>
          <w:sz w:val="20"/>
        </w:rPr>
        <w:t>Developing contingency plans in case those remaining risks become reality;</w:t>
      </w:r>
      <w:r w:rsidR="00790E20">
        <w:rPr>
          <w:sz w:val="20"/>
        </w:rPr>
        <w:t xml:space="preserve"> and</w:t>
      </w:r>
    </w:p>
    <w:p w14:paraId="15759858" w14:textId="77777777" w:rsidR="003C23C4" w:rsidRPr="00801C6F" w:rsidRDefault="003C23C4" w:rsidP="00751B6C">
      <w:pPr>
        <w:pStyle w:val="ListParagraph"/>
        <w:numPr>
          <w:ilvl w:val="0"/>
          <w:numId w:val="2"/>
        </w:numPr>
        <w:ind w:left="1985" w:hanging="425"/>
        <w:jc w:val="both"/>
        <w:rPr>
          <w:sz w:val="20"/>
        </w:rPr>
      </w:pPr>
      <w:r w:rsidRPr="00801C6F">
        <w:rPr>
          <w:sz w:val="20"/>
        </w:rPr>
        <w:t xml:space="preserve">Considering whether risks may be transferred by insurance or </w:t>
      </w:r>
      <w:proofErr w:type="gramStart"/>
      <w:r w:rsidRPr="00801C6F">
        <w:rPr>
          <w:sz w:val="20"/>
        </w:rPr>
        <w:t>other</w:t>
      </w:r>
      <w:proofErr w:type="gramEnd"/>
      <w:r w:rsidRPr="00801C6F">
        <w:rPr>
          <w:sz w:val="20"/>
        </w:rPr>
        <w:t xml:space="preserve"> contract.</w:t>
      </w:r>
    </w:p>
    <w:p w14:paraId="5B623658" w14:textId="77777777" w:rsidR="003C23C4" w:rsidRPr="00801C6F" w:rsidRDefault="003C23C4" w:rsidP="00751B6C">
      <w:pPr>
        <w:pStyle w:val="ListParagraph"/>
        <w:ind w:left="2160" w:firstLine="0"/>
        <w:jc w:val="both"/>
        <w:rPr>
          <w:sz w:val="20"/>
        </w:rPr>
      </w:pPr>
    </w:p>
    <w:p w14:paraId="61CBA7A8" w14:textId="77777777" w:rsidR="003C23C4" w:rsidRPr="00801C6F" w:rsidRDefault="003C23C4" w:rsidP="00751B6C">
      <w:pPr>
        <w:pStyle w:val="ListParagraph"/>
        <w:ind w:firstLine="0"/>
        <w:jc w:val="both"/>
        <w:rPr>
          <w:sz w:val="20"/>
        </w:rPr>
      </w:pPr>
      <w:r w:rsidRPr="00801C6F">
        <w:rPr>
          <w:sz w:val="20"/>
        </w:rPr>
        <w:t>2.2</w:t>
      </w:r>
      <w:r w:rsidRPr="00801C6F">
        <w:rPr>
          <w:sz w:val="20"/>
        </w:rPr>
        <w:tab/>
        <w:t>It should also be noted that:</w:t>
      </w:r>
    </w:p>
    <w:p w14:paraId="5CEBC221" w14:textId="77777777" w:rsidR="003C23C4" w:rsidRPr="00801C6F" w:rsidRDefault="003C23C4" w:rsidP="00751B6C">
      <w:pPr>
        <w:pStyle w:val="ListParagraph"/>
        <w:numPr>
          <w:ilvl w:val="0"/>
          <w:numId w:val="3"/>
        </w:numPr>
        <w:ind w:left="1985" w:hanging="425"/>
        <w:jc w:val="both"/>
        <w:rPr>
          <w:sz w:val="20"/>
        </w:rPr>
      </w:pPr>
      <w:r w:rsidRPr="00801C6F">
        <w:rPr>
          <w:sz w:val="20"/>
        </w:rPr>
        <w:t>The level of effort and resource put into managing particular risks should be proportionate to their potential impact on the organisation;</w:t>
      </w:r>
    </w:p>
    <w:p w14:paraId="5B834D9E" w14:textId="77777777" w:rsidR="003C23C4" w:rsidRPr="00801C6F" w:rsidRDefault="003C23C4" w:rsidP="00751B6C">
      <w:pPr>
        <w:pStyle w:val="ListParagraph"/>
        <w:numPr>
          <w:ilvl w:val="0"/>
          <w:numId w:val="3"/>
        </w:numPr>
        <w:ind w:left="1985" w:hanging="425"/>
        <w:jc w:val="both"/>
        <w:rPr>
          <w:sz w:val="20"/>
        </w:rPr>
      </w:pPr>
      <w:r w:rsidRPr="00801C6F">
        <w:rPr>
          <w:sz w:val="20"/>
        </w:rPr>
        <w:t>Risks include lost opportunities;</w:t>
      </w:r>
    </w:p>
    <w:p w14:paraId="57459A3D" w14:textId="77777777" w:rsidR="003C23C4" w:rsidRPr="00801C6F" w:rsidRDefault="003C23C4" w:rsidP="00751B6C">
      <w:pPr>
        <w:pStyle w:val="ListParagraph"/>
        <w:numPr>
          <w:ilvl w:val="0"/>
          <w:numId w:val="3"/>
        </w:numPr>
        <w:ind w:left="1985" w:hanging="425"/>
        <w:jc w:val="both"/>
        <w:rPr>
          <w:sz w:val="20"/>
        </w:rPr>
      </w:pPr>
      <w:r w:rsidRPr="00801C6F">
        <w:rPr>
          <w:sz w:val="20"/>
        </w:rPr>
        <w:t>It will always be necessary to take risks, but these should be appropriately managed;</w:t>
      </w:r>
    </w:p>
    <w:p w14:paraId="243AE8F5" w14:textId="77777777" w:rsidR="003C23C4" w:rsidRPr="00801C6F" w:rsidRDefault="003C23C4" w:rsidP="00751B6C">
      <w:pPr>
        <w:pStyle w:val="ListParagraph"/>
        <w:numPr>
          <w:ilvl w:val="0"/>
          <w:numId w:val="3"/>
        </w:numPr>
        <w:ind w:left="1985" w:hanging="425"/>
        <w:jc w:val="both"/>
        <w:rPr>
          <w:sz w:val="20"/>
        </w:rPr>
      </w:pPr>
      <w:r w:rsidRPr="00801C6F">
        <w:rPr>
          <w:sz w:val="20"/>
        </w:rPr>
        <w:t>Risk management is a continual, ongoing process, as risks and uncertainties will change over time;</w:t>
      </w:r>
    </w:p>
    <w:p w14:paraId="0307CDD5" w14:textId="77777777" w:rsidR="003C23C4" w:rsidRPr="00801C6F" w:rsidRDefault="003C23C4" w:rsidP="00751B6C">
      <w:pPr>
        <w:pStyle w:val="ListParagraph"/>
        <w:numPr>
          <w:ilvl w:val="0"/>
          <w:numId w:val="3"/>
        </w:numPr>
        <w:ind w:left="1985" w:hanging="425"/>
        <w:jc w:val="both"/>
        <w:rPr>
          <w:sz w:val="20"/>
        </w:rPr>
      </w:pPr>
      <w:r w:rsidRPr="00801C6F">
        <w:rPr>
          <w:sz w:val="20"/>
        </w:rPr>
        <w:t>All staff should contribute to the risk management process;</w:t>
      </w:r>
    </w:p>
    <w:p w14:paraId="5D701B26" w14:textId="4BAD2D5D" w:rsidR="003C23C4" w:rsidRPr="00801C6F" w:rsidRDefault="003C23C4" w:rsidP="00751B6C">
      <w:pPr>
        <w:pStyle w:val="ListParagraph"/>
        <w:numPr>
          <w:ilvl w:val="0"/>
          <w:numId w:val="3"/>
        </w:numPr>
        <w:ind w:left="1985" w:hanging="425"/>
        <w:jc w:val="both"/>
        <w:rPr>
          <w:sz w:val="20"/>
        </w:rPr>
      </w:pPr>
      <w:r w:rsidRPr="00801C6F">
        <w:rPr>
          <w:sz w:val="20"/>
        </w:rPr>
        <w:t>Staff should be empowered to implement solutions locally where they can, but to seek help with identified risks when necessary;</w:t>
      </w:r>
      <w:r w:rsidR="00790E20">
        <w:rPr>
          <w:sz w:val="20"/>
        </w:rPr>
        <w:t xml:space="preserve"> and</w:t>
      </w:r>
    </w:p>
    <w:p w14:paraId="30CE788B" w14:textId="77777777" w:rsidR="003C23C4" w:rsidRPr="00801C6F" w:rsidRDefault="003C23C4" w:rsidP="00751B6C">
      <w:pPr>
        <w:pStyle w:val="ListParagraph"/>
        <w:numPr>
          <w:ilvl w:val="0"/>
          <w:numId w:val="3"/>
        </w:numPr>
        <w:ind w:left="1985" w:hanging="425"/>
        <w:jc w:val="both"/>
        <w:rPr>
          <w:sz w:val="20"/>
        </w:rPr>
      </w:pPr>
      <w:r w:rsidRPr="00801C6F">
        <w:rPr>
          <w:sz w:val="20"/>
        </w:rPr>
        <w:t>The culture for discussion of risk should be open, positive and blame free.</w:t>
      </w:r>
    </w:p>
    <w:p w14:paraId="7BF34103" w14:textId="77777777" w:rsidR="003C23C4" w:rsidRPr="00801C6F" w:rsidRDefault="003C23C4" w:rsidP="00751B6C">
      <w:pPr>
        <w:jc w:val="both"/>
        <w:rPr>
          <w:sz w:val="20"/>
        </w:rPr>
      </w:pPr>
    </w:p>
    <w:p w14:paraId="3E120C19" w14:textId="77777777" w:rsidR="003C23C4" w:rsidRPr="00801C6F" w:rsidRDefault="003C23C4" w:rsidP="00751B6C">
      <w:pPr>
        <w:ind w:left="1077"/>
        <w:jc w:val="both"/>
        <w:rPr>
          <w:sz w:val="20"/>
        </w:rPr>
      </w:pPr>
      <w:r w:rsidRPr="00801C6F">
        <w:rPr>
          <w:sz w:val="20"/>
        </w:rPr>
        <w:t>2.3</w:t>
      </w:r>
      <w:r w:rsidRPr="00801C6F">
        <w:rPr>
          <w:sz w:val="20"/>
        </w:rPr>
        <w:tab/>
      </w:r>
      <w:r w:rsidRPr="00801C6F">
        <w:rPr>
          <w:sz w:val="20"/>
        </w:rPr>
        <w:tab/>
        <w:t>Reasons for adopting risk management procedures:</w:t>
      </w:r>
    </w:p>
    <w:p w14:paraId="5566E63C" w14:textId="77777777" w:rsidR="003C23C4" w:rsidRPr="00801C6F" w:rsidRDefault="003C23C4" w:rsidP="00751B6C">
      <w:pPr>
        <w:pStyle w:val="ListParagraph"/>
        <w:numPr>
          <w:ilvl w:val="0"/>
          <w:numId w:val="5"/>
        </w:numPr>
        <w:ind w:left="1985" w:hanging="425"/>
        <w:jc w:val="both"/>
        <w:rPr>
          <w:sz w:val="20"/>
        </w:rPr>
      </w:pPr>
      <w:r w:rsidRPr="00801C6F">
        <w:rPr>
          <w:sz w:val="20"/>
        </w:rPr>
        <w:t xml:space="preserve">Effective risk management is good practice and will improve the effectiveness of the University; </w:t>
      </w:r>
    </w:p>
    <w:p w14:paraId="679B6CC1" w14:textId="77777777" w:rsidR="003C23C4" w:rsidRPr="00801C6F" w:rsidRDefault="003C23C4" w:rsidP="00751B6C">
      <w:pPr>
        <w:pStyle w:val="ListParagraph"/>
        <w:numPr>
          <w:ilvl w:val="0"/>
          <w:numId w:val="5"/>
        </w:numPr>
        <w:ind w:left="1985" w:hanging="425"/>
        <w:jc w:val="both"/>
        <w:rPr>
          <w:sz w:val="20"/>
        </w:rPr>
      </w:pPr>
      <w:r w:rsidRPr="00801C6F">
        <w:rPr>
          <w:sz w:val="20"/>
        </w:rPr>
        <w:t>Regular consideration of risks helps staff in positions of responsibility to a</w:t>
      </w:r>
      <w:r w:rsidR="001109B5" w:rsidRPr="00801C6F">
        <w:rPr>
          <w:sz w:val="20"/>
        </w:rPr>
        <w:t>void</w:t>
      </w:r>
      <w:r w:rsidRPr="00801C6F">
        <w:rPr>
          <w:sz w:val="20"/>
        </w:rPr>
        <w:t xml:space="preserve"> problems and to plan;</w:t>
      </w:r>
    </w:p>
    <w:p w14:paraId="50A8039A" w14:textId="0CC9F99B" w:rsidR="003C23C4" w:rsidRPr="00801C6F" w:rsidRDefault="003C23C4" w:rsidP="00751B6C">
      <w:pPr>
        <w:pStyle w:val="ListParagraph"/>
        <w:numPr>
          <w:ilvl w:val="0"/>
          <w:numId w:val="5"/>
        </w:numPr>
        <w:ind w:left="1985" w:hanging="425"/>
        <w:jc w:val="both"/>
        <w:rPr>
          <w:sz w:val="20"/>
        </w:rPr>
      </w:pPr>
      <w:r w:rsidRPr="00801C6F">
        <w:rPr>
          <w:sz w:val="20"/>
        </w:rPr>
        <w:t>An understanding of risk areas is essential in developing University strategies and plans</w:t>
      </w:r>
      <w:r w:rsidR="00790E20">
        <w:rPr>
          <w:sz w:val="20"/>
        </w:rPr>
        <w:t>; and</w:t>
      </w:r>
    </w:p>
    <w:p w14:paraId="589EFC77" w14:textId="4F62E3DA" w:rsidR="003C23C4" w:rsidRPr="00801C6F" w:rsidRDefault="003C23C4" w:rsidP="00751B6C">
      <w:pPr>
        <w:pStyle w:val="ListParagraph"/>
        <w:numPr>
          <w:ilvl w:val="0"/>
          <w:numId w:val="5"/>
        </w:numPr>
        <w:ind w:left="1985" w:hanging="425"/>
        <w:jc w:val="both"/>
        <w:rPr>
          <w:sz w:val="20"/>
        </w:rPr>
      </w:pPr>
      <w:r w:rsidRPr="00801C6F">
        <w:rPr>
          <w:sz w:val="20"/>
        </w:rPr>
        <w:lastRenderedPageBreak/>
        <w:t>Regular reports of major risks help the</w:t>
      </w:r>
      <w:r w:rsidR="00550FB1">
        <w:rPr>
          <w:sz w:val="20"/>
        </w:rPr>
        <w:t xml:space="preserve"> Vice Chancellor’s Group</w:t>
      </w:r>
      <w:r w:rsidRPr="00801C6F">
        <w:rPr>
          <w:sz w:val="20"/>
        </w:rPr>
        <w:t xml:space="preserve">, the </w:t>
      </w:r>
      <w:r w:rsidR="00647F86">
        <w:rPr>
          <w:sz w:val="20"/>
        </w:rPr>
        <w:t>Governors’ Finance and Resources Committee</w:t>
      </w:r>
      <w:r w:rsidRPr="00801C6F">
        <w:rPr>
          <w:sz w:val="20"/>
        </w:rPr>
        <w:t xml:space="preserve"> and the Board of Governors to understand the external and internal pressures and opportunities/threats that the University faces, and to make appropriate financial and other provision where it is needed.</w:t>
      </w:r>
    </w:p>
    <w:p w14:paraId="6648530B" w14:textId="77777777" w:rsidR="003C23C4" w:rsidRPr="00801C6F" w:rsidRDefault="003C23C4" w:rsidP="00751B6C">
      <w:pPr>
        <w:jc w:val="both"/>
        <w:rPr>
          <w:sz w:val="20"/>
        </w:rPr>
      </w:pPr>
    </w:p>
    <w:p w14:paraId="6369FB2A" w14:textId="2A5EAEA2" w:rsidR="00790E20" w:rsidRDefault="003C23C4" w:rsidP="00751B6C">
      <w:pPr>
        <w:ind w:left="1440" w:hanging="720"/>
        <w:jc w:val="both"/>
        <w:rPr>
          <w:sz w:val="20"/>
        </w:rPr>
      </w:pPr>
      <w:r w:rsidRPr="00801C6F">
        <w:rPr>
          <w:sz w:val="20"/>
        </w:rPr>
        <w:t>2.4</w:t>
      </w:r>
      <w:r w:rsidRPr="00801C6F">
        <w:rPr>
          <w:sz w:val="20"/>
        </w:rPr>
        <w:tab/>
        <w:t>The University’s general approach is to minimise its exposure to risk.</w:t>
      </w:r>
      <w:r w:rsidR="00751B6C">
        <w:rPr>
          <w:sz w:val="20"/>
        </w:rPr>
        <w:t xml:space="preserve"> </w:t>
      </w:r>
      <w:r w:rsidRPr="00801C6F">
        <w:rPr>
          <w:sz w:val="20"/>
        </w:rPr>
        <w:t>It will seek to recognise risk and to mitigate the adverse consequences.</w:t>
      </w:r>
      <w:r w:rsidR="00751B6C">
        <w:rPr>
          <w:sz w:val="20"/>
        </w:rPr>
        <w:t xml:space="preserve"> </w:t>
      </w:r>
      <w:r w:rsidR="00790E20" w:rsidRPr="00801C6F">
        <w:rPr>
          <w:sz w:val="20"/>
        </w:rPr>
        <w:t>However, the University recognises that in pursuit of its corporate objectives, it may choose to accept an increased level of risk.</w:t>
      </w:r>
      <w:r w:rsidR="00751B6C">
        <w:rPr>
          <w:sz w:val="20"/>
        </w:rPr>
        <w:t xml:space="preserve"> </w:t>
      </w:r>
      <w:r w:rsidR="00790E20" w:rsidRPr="00801C6F">
        <w:rPr>
          <w:sz w:val="20"/>
        </w:rPr>
        <w:t>It will do so, subject to ensuring that the potential benefits and risks are fully understood before developments are authorised, and that sensible measures to mitigate risk are established.</w:t>
      </w:r>
    </w:p>
    <w:p w14:paraId="23196C74" w14:textId="77777777" w:rsidR="00790E20" w:rsidRDefault="00790E20" w:rsidP="00751B6C">
      <w:pPr>
        <w:ind w:left="1440" w:hanging="720"/>
        <w:jc w:val="both"/>
        <w:rPr>
          <w:sz w:val="20"/>
        </w:rPr>
      </w:pPr>
    </w:p>
    <w:p w14:paraId="6AF6B3E9" w14:textId="6F4BC8F3" w:rsidR="003C23C4" w:rsidRPr="00801C6F" w:rsidRDefault="00790E20" w:rsidP="00751B6C">
      <w:pPr>
        <w:ind w:left="1440" w:hanging="720"/>
        <w:jc w:val="both"/>
        <w:rPr>
          <w:sz w:val="20"/>
        </w:rPr>
      </w:pPr>
      <w:r>
        <w:rPr>
          <w:sz w:val="20"/>
        </w:rPr>
        <w:t>2.5</w:t>
      </w:r>
      <w:r>
        <w:rPr>
          <w:sz w:val="20"/>
        </w:rPr>
        <w:tab/>
      </w:r>
      <w:r w:rsidR="00172206" w:rsidRPr="00801C6F">
        <w:rPr>
          <w:sz w:val="20"/>
        </w:rPr>
        <w:t>The Governors’</w:t>
      </w:r>
      <w:r w:rsidR="002C612B">
        <w:rPr>
          <w:sz w:val="20"/>
        </w:rPr>
        <w:t xml:space="preserve"> Finance and Resources</w:t>
      </w:r>
      <w:r w:rsidR="00172206" w:rsidRPr="00801C6F">
        <w:rPr>
          <w:sz w:val="20"/>
        </w:rPr>
        <w:t xml:space="preserve"> Committee assess</w:t>
      </w:r>
      <w:r>
        <w:rPr>
          <w:sz w:val="20"/>
        </w:rPr>
        <w:t>es</w:t>
      </w:r>
      <w:r w:rsidR="00172206" w:rsidRPr="00801C6F">
        <w:rPr>
          <w:sz w:val="20"/>
        </w:rPr>
        <w:t xml:space="preserve"> the level of risk that the University is prepared to accept and ensure</w:t>
      </w:r>
      <w:r>
        <w:rPr>
          <w:sz w:val="20"/>
        </w:rPr>
        <w:t>s</w:t>
      </w:r>
      <w:r w:rsidR="00172206" w:rsidRPr="00801C6F">
        <w:rPr>
          <w:sz w:val="20"/>
        </w:rPr>
        <w:t xml:space="preserve"> there are adequate resources to manage such risks.</w:t>
      </w:r>
      <w:r w:rsidR="00751B6C">
        <w:rPr>
          <w:sz w:val="20"/>
        </w:rPr>
        <w:t xml:space="preserve"> </w:t>
      </w:r>
      <w:r w:rsidR="00172206" w:rsidRPr="00801C6F">
        <w:rPr>
          <w:sz w:val="20"/>
        </w:rPr>
        <w:t>This is defined as the ‘risk appetite’.</w:t>
      </w:r>
      <w:r w:rsidR="00751B6C">
        <w:rPr>
          <w:sz w:val="20"/>
        </w:rPr>
        <w:t xml:space="preserve"> </w:t>
      </w:r>
      <w:r w:rsidR="003C23C4" w:rsidRPr="00801C6F">
        <w:rPr>
          <w:sz w:val="20"/>
        </w:rPr>
        <w:t xml:space="preserve">Once this ‘risk appetite’ is established, it </w:t>
      </w:r>
      <w:r>
        <w:rPr>
          <w:sz w:val="20"/>
        </w:rPr>
        <w:t>is</w:t>
      </w:r>
      <w:r w:rsidR="003C23C4" w:rsidRPr="00801C6F">
        <w:rPr>
          <w:sz w:val="20"/>
        </w:rPr>
        <w:t xml:space="preserve"> incorporated into the annual strategic plan reporting cycle, and discussed and approved by the Board of Governors.</w:t>
      </w:r>
    </w:p>
    <w:p w14:paraId="1560DC58" w14:textId="77777777" w:rsidR="003C23C4" w:rsidRPr="00801C6F" w:rsidRDefault="003C23C4" w:rsidP="00751B6C">
      <w:pPr>
        <w:ind w:left="1440" w:hanging="720"/>
        <w:jc w:val="both"/>
        <w:rPr>
          <w:sz w:val="20"/>
        </w:rPr>
      </w:pPr>
    </w:p>
    <w:p w14:paraId="3FF1E89F" w14:textId="105DC79C" w:rsidR="003C23C4" w:rsidRPr="00801C6F" w:rsidRDefault="003C23C4" w:rsidP="00751B6C">
      <w:pPr>
        <w:ind w:left="1440" w:hanging="720"/>
        <w:jc w:val="both"/>
        <w:rPr>
          <w:sz w:val="20"/>
        </w:rPr>
      </w:pPr>
      <w:r w:rsidRPr="00801C6F">
        <w:rPr>
          <w:sz w:val="20"/>
        </w:rPr>
        <w:t>2.</w:t>
      </w:r>
      <w:r w:rsidR="00E634D7">
        <w:rPr>
          <w:sz w:val="20"/>
        </w:rPr>
        <w:t>7</w:t>
      </w:r>
      <w:r w:rsidRPr="00801C6F">
        <w:rPr>
          <w:sz w:val="20"/>
        </w:rPr>
        <w:tab/>
        <w:t xml:space="preserve">The University makes prudent recognition and disclosure of the financial and non-financial </w:t>
      </w:r>
      <w:r w:rsidRPr="001268CA">
        <w:rPr>
          <w:sz w:val="20"/>
        </w:rPr>
        <w:t xml:space="preserve">implications of risks and complies with </w:t>
      </w:r>
      <w:r w:rsidR="00790E20" w:rsidRPr="001268CA">
        <w:rPr>
          <w:sz w:val="20"/>
        </w:rPr>
        <w:t xml:space="preserve">its </w:t>
      </w:r>
      <w:r w:rsidR="001B1277" w:rsidRPr="001268CA">
        <w:rPr>
          <w:sz w:val="20"/>
        </w:rPr>
        <w:t>various</w:t>
      </w:r>
      <w:r w:rsidR="00790E20" w:rsidRPr="001268CA">
        <w:rPr>
          <w:sz w:val="20"/>
        </w:rPr>
        <w:t xml:space="preserve"> funding agreements, including those with </w:t>
      </w:r>
      <w:proofErr w:type="spellStart"/>
      <w:r w:rsidR="001862D1">
        <w:rPr>
          <w:sz w:val="20"/>
        </w:rPr>
        <w:t>OfS</w:t>
      </w:r>
      <w:proofErr w:type="spellEnd"/>
      <w:r w:rsidRPr="00801C6F">
        <w:rPr>
          <w:sz w:val="20"/>
        </w:rPr>
        <w:t>.</w:t>
      </w:r>
    </w:p>
    <w:p w14:paraId="3E75EEA2" w14:textId="77777777" w:rsidR="003C23C4" w:rsidRPr="00801C6F" w:rsidRDefault="003C23C4" w:rsidP="00751B6C">
      <w:pPr>
        <w:ind w:left="1440" w:hanging="720"/>
        <w:jc w:val="both"/>
        <w:rPr>
          <w:sz w:val="20"/>
        </w:rPr>
      </w:pPr>
    </w:p>
    <w:p w14:paraId="4D5092A5" w14:textId="78BF6D02" w:rsidR="003C23C4" w:rsidRPr="00801C6F" w:rsidRDefault="003C23C4" w:rsidP="00751B6C">
      <w:pPr>
        <w:ind w:left="1440" w:hanging="720"/>
        <w:jc w:val="both"/>
        <w:rPr>
          <w:sz w:val="20"/>
        </w:rPr>
      </w:pPr>
      <w:r w:rsidRPr="00801C6F">
        <w:rPr>
          <w:sz w:val="20"/>
        </w:rPr>
        <w:t>2.</w:t>
      </w:r>
      <w:r w:rsidR="00E634D7">
        <w:rPr>
          <w:sz w:val="20"/>
        </w:rPr>
        <w:t>8</w:t>
      </w:r>
      <w:r w:rsidRPr="00801C6F">
        <w:rPr>
          <w:sz w:val="20"/>
        </w:rPr>
        <w:tab/>
        <w:t>This Policy appl</w:t>
      </w:r>
      <w:r w:rsidR="00790E20">
        <w:rPr>
          <w:sz w:val="20"/>
        </w:rPr>
        <w:t>ies</w:t>
      </w:r>
      <w:r w:rsidRPr="00801C6F">
        <w:rPr>
          <w:sz w:val="20"/>
        </w:rPr>
        <w:t xml:space="preserve"> to the University and its related companies.</w:t>
      </w:r>
      <w:r w:rsidR="00751B6C">
        <w:rPr>
          <w:sz w:val="20"/>
        </w:rPr>
        <w:t xml:space="preserve"> </w:t>
      </w:r>
      <w:r w:rsidRPr="00801C6F">
        <w:rPr>
          <w:sz w:val="20"/>
        </w:rPr>
        <w:t>For these purposes, a related company is defined as any entity where the institution has or exercises a substantial degree of influence over that related company’s activities.</w:t>
      </w:r>
      <w:r w:rsidR="00751B6C">
        <w:rPr>
          <w:sz w:val="20"/>
        </w:rPr>
        <w:t xml:space="preserve"> </w:t>
      </w:r>
      <w:r w:rsidRPr="00801C6F">
        <w:rPr>
          <w:sz w:val="20"/>
        </w:rPr>
        <w:t xml:space="preserve">This may include companies that are not ‘subsidiary’ companies </w:t>
      </w:r>
      <w:r w:rsidR="00041638" w:rsidRPr="00801C6F">
        <w:rPr>
          <w:sz w:val="20"/>
        </w:rPr>
        <w:t>as defined in accounting terms, but for which the University exercises a degree of control – for example</w:t>
      </w:r>
      <w:r w:rsidR="00790E20">
        <w:rPr>
          <w:sz w:val="20"/>
        </w:rPr>
        <w:t xml:space="preserve"> in certain</w:t>
      </w:r>
      <w:r w:rsidR="00041638" w:rsidRPr="00801C6F">
        <w:rPr>
          <w:sz w:val="20"/>
        </w:rPr>
        <w:t xml:space="preserve"> partnerships or joint ventures.</w:t>
      </w:r>
    </w:p>
    <w:p w14:paraId="27169CF5" w14:textId="77777777" w:rsidR="00041638" w:rsidRPr="00801C6F" w:rsidRDefault="00041638" w:rsidP="00751B6C">
      <w:pPr>
        <w:ind w:left="1440" w:hanging="720"/>
        <w:jc w:val="both"/>
        <w:rPr>
          <w:sz w:val="20"/>
        </w:rPr>
      </w:pPr>
    </w:p>
    <w:p w14:paraId="299034C1" w14:textId="5991D58E" w:rsidR="00041638" w:rsidRDefault="00041638" w:rsidP="00751B6C">
      <w:pPr>
        <w:ind w:left="1440" w:hanging="720"/>
        <w:jc w:val="both"/>
        <w:rPr>
          <w:sz w:val="20"/>
        </w:rPr>
      </w:pPr>
      <w:r w:rsidRPr="00801C6F">
        <w:rPr>
          <w:sz w:val="20"/>
        </w:rPr>
        <w:t>2.</w:t>
      </w:r>
      <w:r w:rsidR="00E634D7">
        <w:rPr>
          <w:sz w:val="20"/>
        </w:rPr>
        <w:t>9</w:t>
      </w:r>
      <w:r w:rsidRPr="00801C6F">
        <w:rPr>
          <w:sz w:val="20"/>
        </w:rPr>
        <w:tab/>
      </w:r>
      <w:r w:rsidR="00123D22">
        <w:rPr>
          <w:sz w:val="20"/>
        </w:rPr>
        <w:t>The University of Chichester Students’ Union (UCSU) is a separate legal entity and th</w:t>
      </w:r>
      <w:r w:rsidRPr="00801C6F">
        <w:rPr>
          <w:sz w:val="20"/>
        </w:rPr>
        <w:t xml:space="preserve">e University has no direct management control over </w:t>
      </w:r>
      <w:r w:rsidR="00123D22">
        <w:rPr>
          <w:sz w:val="20"/>
        </w:rPr>
        <w:t>its</w:t>
      </w:r>
      <w:r w:rsidRPr="00801C6F">
        <w:rPr>
          <w:sz w:val="20"/>
        </w:rPr>
        <w:t xml:space="preserve"> activities.</w:t>
      </w:r>
      <w:r w:rsidR="00751B6C">
        <w:rPr>
          <w:sz w:val="20"/>
        </w:rPr>
        <w:t xml:space="preserve"> </w:t>
      </w:r>
      <w:r w:rsidRPr="00801C6F">
        <w:rPr>
          <w:sz w:val="20"/>
        </w:rPr>
        <w:t>However, there is clearly a reputation and possible financial risk from their activities.</w:t>
      </w:r>
      <w:r w:rsidR="00751B6C">
        <w:rPr>
          <w:sz w:val="20"/>
        </w:rPr>
        <w:t xml:space="preserve"> </w:t>
      </w:r>
      <w:r w:rsidRPr="00801C6F">
        <w:rPr>
          <w:sz w:val="20"/>
        </w:rPr>
        <w:t>The University require</w:t>
      </w:r>
      <w:r w:rsidR="00790E20">
        <w:rPr>
          <w:sz w:val="20"/>
        </w:rPr>
        <w:t>s</w:t>
      </w:r>
      <w:r w:rsidRPr="00801C6F">
        <w:rPr>
          <w:sz w:val="20"/>
        </w:rPr>
        <w:t xml:space="preserve"> the Students’ Union to have robust risk management procedures in place as a condition of their grant.</w:t>
      </w:r>
      <w:r w:rsidR="00751B6C">
        <w:rPr>
          <w:sz w:val="20"/>
        </w:rPr>
        <w:t xml:space="preserve"> </w:t>
      </w:r>
      <w:r w:rsidRPr="00801C6F">
        <w:rPr>
          <w:sz w:val="20"/>
        </w:rPr>
        <w:t xml:space="preserve">The University </w:t>
      </w:r>
      <w:r w:rsidR="00790E20">
        <w:rPr>
          <w:sz w:val="20"/>
        </w:rPr>
        <w:t xml:space="preserve">also </w:t>
      </w:r>
      <w:r w:rsidRPr="00801C6F">
        <w:rPr>
          <w:sz w:val="20"/>
        </w:rPr>
        <w:t>reserves the right to ask the internal auditors to confirm that the processes within the Students’ Union offer adequate protection to the University.</w:t>
      </w:r>
      <w:r w:rsidR="00751B6C">
        <w:rPr>
          <w:sz w:val="20"/>
        </w:rPr>
        <w:t xml:space="preserve"> </w:t>
      </w:r>
      <w:r w:rsidR="00123D22">
        <w:rPr>
          <w:sz w:val="20"/>
        </w:rPr>
        <w:t xml:space="preserve">The University works closely with UCSU and has a dedicated link through the </w:t>
      </w:r>
      <w:r w:rsidR="00A404EC">
        <w:rPr>
          <w:sz w:val="20"/>
        </w:rPr>
        <w:t>Depu</w:t>
      </w:r>
      <w:r w:rsidR="00FC7C4E">
        <w:rPr>
          <w:sz w:val="20"/>
        </w:rPr>
        <w:t>t</w:t>
      </w:r>
      <w:r w:rsidR="00A404EC">
        <w:rPr>
          <w:sz w:val="20"/>
        </w:rPr>
        <w:t>y Vice-Chancellor (Student Experience)</w:t>
      </w:r>
      <w:r w:rsidR="00123D22">
        <w:rPr>
          <w:sz w:val="20"/>
        </w:rPr>
        <w:t xml:space="preserve"> and holds regular Student Forum meetings.</w:t>
      </w:r>
    </w:p>
    <w:p w14:paraId="5E39F2A9" w14:textId="28CD9A04" w:rsidR="000F746B" w:rsidRDefault="000F746B" w:rsidP="00166AC8">
      <w:pPr>
        <w:ind w:left="1440" w:hanging="720"/>
        <w:jc w:val="both"/>
        <w:rPr>
          <w:sz w:val="20"/>
        </w:rPr>
      </w:pPr>
    </w:p>
    <w:p w14:paraId="729A504F" w14:textId="741B53E0" w:rsidR="000F746B" w:rsidRPr="00801C6F" w:rsidRDefault="000F746B" w:rsidP="00166AC8">
      <w:pPr>
        <w:ind w:left="1440" w:hanging="720"/>
        <w:jc w:val="both"/>
        <w:rPr>
          <w:sz w:val="20"/>
        </w:rPr>
      </w:pPr>
      <w:r>
        <w:rPr>
          <w:sz w:val="20"/>
        </w:rPr>
        <w:t>2.</w:t>
      </w:r>
      <w:r w:rsidR="00E634D7">
        <w:rPr>
          <w:sz w:val="20"/>
        </w:rPr>
        <w:t>10</w:t>
      </w:r>
      <w:r>
        <w:rPr>
          <w:sz w:val="20"/>
        </w:rPr>
        <w:tab/>
        <w:t xml:space="preserve">The University of Chichester Academy Trust (the Trust) is also a separate </w:t>
      </w:r>
      <w:r w:rsidR="00123D22">
        <w:rPr>
          <w:sz w:val="20"/>
        </w:rPr>
        <w:t>legal</w:t>
      </w:r>
      <w:r>
        <w:rPr>
          <w:sz w:val="20"/>
        </w:rPr>
        <w:t xml:space="preserve"> entity.</w:t>
      </w:r>
      <w:r w:rsidR="00751B6C">
        <w:rPr>
          <w:sz w:val="20"/>
        </w:rPr>
        <w:t xml:space="preserve"> </w:t>
      </w:r>
      <w:r>
        <w:rPr>
          <w:sz w:val="20"/>
        </w:rPr>
        <w:t>The University has representation on the Board of Trustees</w:t>
      </w:r>
      <w:r w:rsidR="00123D22">
        <w:rPr>
          <w:sz w:val="20"/>
        </w:rPr>
        <w:t xml:space="preserve"> (without exercising formal control)</w:t>
      </w:r>
      <w:r>
        <w:rPr>
          <w:sz w:val="20"/>
        </w:rPr>
        <w:t xml:space="preserve"> and </w:t>
      </w:r>
      <w:r w:rsidR="00123D22">
        <w:rPr>
          <w:sz w:val="20"/>
        </w:rPr>
        <w:t xml:space="preserve">the Trust </w:t>
      </w:r>
      <w:r>
        <w:rPr>
          <w:sz w:val="20"/>
        </w:rPr>
        <w:t>has close links with the Institute of Education</w:t>
      </w:r>
      <w:r w:rsidR="00A404EC">
        <w:rPr>
          <w:sz w:val="20"/>
        </w:rPr>
        <w:t>, Health and Social Sciences</w:t>
      </w:r>
      <w:r>
        <w:rPr>
          <w:sz w:val="20"/>
        </w:rPr>
        <w:t>.</w:t>
      </w:r>
      <w:r w:rsidR="00751B6C">
        <w:rPr>
          <w:sz w:val="20"/>
        </w:rPr>
        <w:t xml:space="preserve"> </w:t>
      </w:r>
      <w:r>
        <w:rPr>
          <w:sz w:val="20"/>
        </w:rPr>
        <w:t xml:space="preserve">These links </w:t>
      </w:r>
      <w:r w:rsidR="00123D22">
        <w:rPr>
          <w:sz w:val="20"/>
        </w:rPr>
        <w:t xml:space="preserve">allow the University to monitor </w:t>
      </w:r>
      <w:r>
        <w:rPr>
          <w:sz w:val="20"/>
        </w:rPr>
        <w:t xml:space="preserve">risk management of the </w:t>
      </w:r>
      <w:r w:rsidR="00123D22">
        <w:rPr>
          <w:sz w:val="20"/>
        </w:rPr>
        <w:t>Trust and to work</w:t>
      </w:r>
      <w:r>
        <w:rPr>
          <w:sz w:val="20"/>
        </w:rPr>
        <w:t xml:space="preserve"> closely with the Trust to ensure the reputations of both entities are protected from risk events.</w:t>
      </w:r>
    </w:p>
    <w:p w14:paraId="1C448A1C" w14:textId="77777777" w:rsidR="00041638" w:rsidRPr="00801C6F" w:rsidRDefault="00041638" w:rsidP="00751B6C">
      <w:pPr>
        <w:ind w:left="1440" w:hanging="720"/>
        <w:jc w:val="both"/>
        <w:rPr>
          <w:sz w:val="20"/>
        </w:rPr>
      </w:pPr>
    </w:p>
    <w:p w14:paraId="18B9799A" w14:textId="389E1426" w:rsidR="002B51DE" w:rsidRPr="00751B6C" w:rsidRDefault="00041638" w:rsidP="00751B6C">
      <w:pPr>
        <w:ind w:left="720" w:hanging="720"/>
        <w:jc w:val="both"/>
        <w:rPr>
          <w:sz w:val="20"/>
        </w:rPr>
      </w:pPr>
      <w:r w:rsidRPr="00801C6F">
        <w:rPr>
          <w:sz w:val="20"/>
        </w:rPr>
        <w:t>3.</w:t>
      </w:r>
      <w:r w:rsidRPr="00801C6F">
        <w:rPr>
          <w:sz w:val="20"/>
        </w:rPr>
        <w:tab/>
      </w:r>
      <w:r w:rsidRPr="00801C6F">
        <w:rPr>
          <w:b/>
          <w:sz w:val="20"/>
        </w:rPr>
        <w:t>Roles and Responsibilities</w:t>
      </w:r>
    </w:p>
    <w:p w14:paraId="1E7AD7FF" w14:textId="141B8B40" w:rsidR="00041638" w:rsidRPr="00751B6C" w:rsidRDefault="00041638" w:rsidP="00751B6C">
      <w:pPr>
        <w:jc w:val="both"/>
        <w:rPr>
          <w:sz w:val="20"/>
        </w:rPr>
      </w:pPr>
    </w:p>
    <w:p w14:paraId="7FB9DC87" w14:textId="3199EAE0" w:rsidR="00EF57AB" w:rsidRDefault="00EF57AB" w:rsidP="00166AC8">
      <w:pPr>
        <w:jc w:val="both"/>
        <w:rPr>
          <w:sz w:val="20"/>
        </w:rPr>
      </w:pPr>
      <w:r>
        <w:rPr>
          <w:sz w:val="20"/>
        </w:rPr>
        <w:tab/>
      </w:r>
      <w:r>
        <w:rPr>
          <w:sz w:val="20"/>
        </w:rPr>
        <w:tab/>
        <w:t xml:space="preserve">To be read in conjunction with the diagram at </w:t>
      </w:r>
      <w:r w:rsidR="001268CA">
        <w:rPr>
          <w:b/>
          <w:sz w:val="20"/>
        </w:rPr>
        <w:t>Annex 1</w:t>
      </w:r>
      <w:r>
        <w:rPr>
          <w:sz w:val="20"/>
        </w:rPr>
        <w:t>.</w:t>
      </w:r>
    </w:p>
    <w:p w14:paraId="0193A6B0" w14:textId="77777777" w:rsidR="00EF57AB" w:rsidRPr="00801C6F" w:rsidRDefault="00EF57AB" w:rsidP="00166AC8">
      <w:pPr>
        <w:jc w:val="both"/>
        <w:rPr>
          <w:sz w:val="20"/>
        </w:rPr>
      </w:pPr>
    </w:p>
    <w:p w14:paraId="69BD1D50" w14:textId="2377D291" w:rsidR="00041638" w:rsidRPr="00801C6F" w:rsidRDefault="002B51DE" w:rsidP="00751B6C">
      <w:pPr>
        <w:ind w:left="1440" w:hanging="720"/>
        <w:jc w:val="both"/>
        <w:rPr>
          <w:b/>
          <w:sz w:val="20"/>
        </w:rPr>
      </w:pPr>
      <w:r w:rsidRPr="00801C6F">
        <w:rPr>
          <w:sz w:val="20"/>
        </w:rPr>
        <w:t>3.</w:t>
      </w:r>
      <w:r w:rsidR="0032564E">
        <w:rPr>
          <w:sz w:val="20"/>
        </w:rPr>
        <w:t>1</w:t>
      </w:r>
      <w:r w:rsidRPr="00801C6F">
        <w:rPr>
          <w:sz w:val="20"/>
        </w:rPr>
        <w:tab/>
      </w:r>
      <w:r w:rsidRPr="00801C6F">
        <w:rPr>
          <w:b/>
          <w:sz w:val="20"/>
        </w:rPr>
        <w:t>Role of the Board of Governors in the management of risk</w:t>
      </w:r>
    </w:p>
    <w:p w14:paraId="171A7170" w14:textId="77777777" w:rsidR="002B51DE" w:rsidRPr="00801C6F" w:rsidRDefault="002B51DE" w:rsidP="00751B6C">
      <w:pPr>
        <w:ind w:left="1440" w:hanging="720"/>
        <w:jc w:val="both"/>
        <w:rPr>
          <w:b/>
          <w:sz w:val="20"/>
        </w:rPr>
      </w:pPr>
    </w:p>
    <w:p w14:paraId="6C7E9453" w14:textId="1BFB0C32" w:rsidR="0033462D" w:rsidRPr="00801C6F" w:rsidRDefault="0033462D" w:rsidP="00751B6C">
      <w:pPr>
        <w:ind w:left="1440" w:firstLine="0"/>
        <w:jc w:val="both"/>
        <w:rPr>
          <w:sz w:val="20"/>
        </w:rPr>
      </w:pPr>
      <w:r w:rsidRPr="00801C6F">
        <w:rPr>
          <w:sz w:val="20"/>
        </w:rPr>
        <w:t xml:space="preserve">The </w:t>
      </w:r>
      <w:r w:rsidR="003E4942">
        <w:rPr>
          <w:sz w:val="20"/>
        </w:rPr>
        <w:t>Board of Governors</w:t>
      </w:r>
      <w:r w:rsidRPr="00801C6F">
        <w:rPr>
          <w:sz w:val="20"/>
        </w:rPr>
        <w:t xml:space="preserve"> is ultimately responsible for the system of risk management and internal control.</w:t>
      </w:r>
      <w:r w:rsidR="00751B6C">
        <w:rPr>
          <w:sz w:val="20"/>
        </w:rPr>
        <w:t xml:space="preserve"> </w:t>
      </w:r>
      <w:r w:rsidRPr="00801C6F">
        <w:rPr>
          <w:sz w:val="20"/>
        </w:rPr>
        <w:t>In carrying out this role, the Board will consider the:</w:t>
      </w:r>
    </w:p>
    <w:p w14:paraId="4F0D2EA9" w14:textId="20C09DAE" w:rsidR="0033462D" w:rsidRPr="00801C6F" w:rsidRDefault="0033462D" w:rsidP="00751B6C">
      <w:pPr>
        <w:pStyle w:val="ListParagraph"/>
        <w:numPr>
          <w:ilvl w:val="0"/>
          <w:numId w:val="12"/>
        </w:numPr>
        <w:ind w:left="1985" w:hanging="425"/>
        <w:jc w:val="both"/>
        <w:rPr>
          <w:sz w:val="20"/>
        </w:rPr>
      </w:pPr>
      <w:r w:rsidRPr="00801C6F">
        <w:rPr>
          <w:sz w:val="20"/>
        </w:rPr>
        <w:t>nature and extent of the risks facing the University</w:t>
      </w:r>
      <w:r w:rsidR="003E4942">
        <w:rPr>
          <w:sz w:val="20"/>
        </w:rPr>
        <w:t>;</w:t>
      </w:r>
    </w:p>
    <w:p w14:paraId="47C3E2A2" w14:textId="77777777" w:rsidR="0033462D" w:rsidRPr="00801C6F" w:rsidRDefault="0033462D" w:rsidP="00751B6C">
      <w:pPr>
        <w:pStyle w:val="ListParagraph"/>
        <w:numPr>
          <w:ilvl w:val="0"/>
          <w:numId w:val="12"/>
        </w:numPr>
        <w:ind w:left="1985" w:hanging="425"/>
        <w:jc w:val="both"/>
        <w:rPr>
          <w:sz w:val="20"/>
        </w:rPr>
      </w:pPr>
      <w:r w:rsidRPr="00801C6F">
        <w:rPr>
          <w:sz w:val="20"/>
        </w:rPr>
        <w:t>extent and categories of risk it regards as acceptable for the institution to bear;</w:t>
      </w:r>
    </w:p>
    <w:p w14:paraId="40DA4781" w14:textId="5EB7882F" w:rsidR="0033462D" w:rsidRPr="00801C6F" w:rsidRDefault="0033462D" w:rsidP="00751B6C">
      <w:pPr>
        <w:pStyle w:val="ListParagraph"/>
        <w:numPr>
          <w:ilvl w:val="0"/>
          <w:numId w:val="12"/>
        </w:numPr>
        <w:ind w:left="1985" w:hanging="425"/>
        <w:jc w:val="both"/>
        <w:rPr>
          <w:sz w:val="20"/>
        </w:rPr>
      </w:pPr>
      <w:r w:rsidRPr="00801C6F">
        <w:rPr>
          <w:sz w:val="20"/>
        </w:rPr>
        <w:t>likelihood of risks materialising</w:t>
      </w:r>
      <w:r w:rsidR="000F664D">
        <w:rPr>
          <w:sz w:val="20"/>
        </w:rPr>
        <w:t>;</w:t>
      </w:r>
    </w:p>
    <w:p w14:paraId="10F5F3DC" w14:textId="77777777" w:rsidR="0033462D" w:rsidRPr="00801C6F" w:rsidRDefault="0033462D" w:rsidP="00751B6C">
      <w:pPr>
        <w:pStyle w:val="ListParagraph"/>
        <w:numPr>
          <w:ilvl w:val="0"/>
          <w:numId w:val="12"/>
        </w:numPr>
        <w:ind w:left="1985" w:hanging="425"/>
        <w:jc w:val="both"/>
        <w:rPr>
          <w:sz w:val="20"/>
        </w:rPr>
      </w:pPr>
      <w:r w:rsidRPr="00801C6F">
        <w:rPr>
          <w:sz w:val="20"/>
        </w:rPr>
        <w:t>institution’s ability to reduce the incidence and impact of materialised risk; and</w:t>
      </w:r>
    </w:p>
    <w:p w14:paraId="46990A26" w14:textId="77777777" w:rsidR="0033462D" w:rsidRPr="00801C6F" w:rsidRDefault="0033462D" w:rsidP="00751B6C">
      <w:pPr>
        <w:pStyle w:val="ListParagraph"/>
        <w:numPr>
          <w:ilvl w:val="0"/>
          <w:numId w:val="12"/>
        </w:numPr>
        <w:ind w:left="1985" w:hanging="425"/>
        <w:jc w:val="both"/>
        <w:rPr>
          <w:sz w:val="20"/>
        </w:rPr>
      </w:pPr>
      <w:r w:rsidRPr="00801C6F">
        <w:rPr>
          <w:sz w:val="20"/>
        </w:rPr>
        <w:t>cost of control relevant to the benefit obtained in managing the related risks.</w:t>
      </w:r>
    </w:p>
    <w:p w14:paraId="78273BBA" w14:textId="77777777" w:rsidR="002B51DE" w:rsidRPr="00801C6F" w:rsidRDefault="002B51DE" w:rsidP="00751B6C">
      <w:pPr>
        <w:pStyle w:val="ListParagraph"/>
        <w:ind w:left="2160" w:firstLine="0"/>
        <w:jc w:val="both"/>
        <w:rPr>
          <w:sz w:val="20"/>
        </w:rPr>
      </w:pPr>
    </w:p>
    <w:p w14:paraId="142B4C4E" w14:textId="576D9D14" w:rsidR="006B0E66" w:rsidRPr="00801C6F" w:rsidRDefault="006B0E66" w:rsidP="00751B6C">
      <w:pPr>
        <w:pStyle w:val="ListParagraph"/>
        <w:ind w:left="1440" w:firstLine="0"/>
        <w:jc w:val="both"/>
        <w:rPr>
          <w:sz w:val="20"/>
        </w:rPr>
      </w:pPr>
      <w:r w:rsidRPr="00801C6F">
        <w:rPr>
          <w:sz w:val="20"/>
        </w:rPr>
        <w:t>The Board has design</w:t>
      </w:r>
      <w:r w:rsidR="00104217" w:rsidRPr="00801C6F">
        <w:rPr>
          <w:sz w:val="20"/>
        </w:rPr>
        <w:t>at</w:t>
      </w:r>
      <w:r w:rsidRPr="00801C6F">
        <w:rPr>
          <w:sz w:val="20"/>
        </w:rPr>
        <w:t xml:space="preserve">ed the </w:t>
      </w:r>
      <w:r w:rsidR="006E69D2">
        <w:rPr>
          <w:sz w:val="20"/>
        </w:rPr>
        <w:t>Vice Chancellor</w:t>
      </w:r>
      <w:r w:rsidRPr="00801C6F">
        <w:rPr>
          <w:sz w:val="20"/>
        </w:rPr>
        <w:t xml:space="preserve"> to take overall responsibility for risk management and will monitor effectiveness through the Governors’ Audit Committee.</w:t>
      </w:r>
      <w:r w:rsidR="00751B6C">
        <w:rPr>
          <w:sz w:val="20"/>
        </w:rPr>
        <w:t xml:space="preserve"> </w:t>
      </w:r>
    </w:p>
    <w:p w14:paraId="5C1AF805" w14:textId="77777777" w:rsidR="006B0E66" w:rsidRPr="00801C6F" w:rsidRDefault="006B0E66" w:rsidP="00751B6C">
      <w:pPr>
        <w:pStyle w:val="ListParagraph"/>
        <w:ind w:left="1440" w:firstLine="0"/>
        <w:jc w:val="both"/>
        <w:rPr>
          <w:sz w:val="20"/>
        </w:rPr>
      </w:pPr>
    </w:p>
    <w:p w14:paraId="11A9ADB0" w14:textId="6E14EDD6" w:rsidR="006B0E66" w:rsidRPr="00801C6F" w:rsidRDefault="006B0E66" w:rsidP="00751B6C">
      <w:pPr>
        <w:pStyle w:val="ListParagraph"/>
        <w:ind w:left="1440" w:firstLine="0"/>
        <w:jc w:val="both"/>
        <w:rPr>
          <w:sz w:val="20"/>
        </w:rPr>
      </w:pPr>
      <w:r w:rsidRPr="00801C6F">
        <w:rPr>
          <w:sz w:val="20"/>
        </w:rPr>
        <w:lastRenderedPageBreak/>
        <w:t>The Board will receive an updated Critical Risk Register for the University at least once a year at i</w:t>
      </w:r>
      <w:r w:rsidR="00E943E0" w:rsidRPr="00801C6F">
        <w:rPr>
          <w:sz w:val="20"/>
        </w:rPr>
        <w:t>t</w:t>
      </w:r>
      <w:r w:rsidRPr="00801C6F">
        <w:rPr>
          <w:sz w:val="20"/>
        </w:rPr>
        <w:t>s June/July meeting.</w:t>
      </w:r>
      <w:r w:rsidR="00751B6C">
        <w:rPr>
          <w:sz w:val="20"/>
        </w:rPr>
        <w:t xml:space="preserve"> </w:t>
      </w:r>
      <w:r w:rsidRPr="00801C6F">
        <w:rPr>
          <w:sz w:val="20"/>
        </w:rPr>
        <w:t>This will ensure that the budget and revised corporate objectives for the coming year are informed by the risk environment in which the University is operating.</w:t>
      </w:r>
      <w:r w:rsidR="00751B6C">
        <w:rPr>
          <w:sz w:val="20"/>
        </w:rPr>
        <w:t xml:space="preserve"> </w:t>
      </w:r>
      <w:r w:rsidRPr="00801C6F">
        <w:rPr>
          <w:sz w:val="20"/>
        </w:rPr>
        <w:t>The Board will also be asked at this meeting to confirm or approve changes to the University’s “risk appetite”.</w:t>
      </w:r>
    </w:p>
    <w:p w14:paraId="3578F28F" w14:textId="77777777" w:rsidR="006B0E66" w:rsidRPr="00801C6F" w:rsidRDefault="006B0E66" w:rsidP="00751B6C">
      <w:pPr>
        <w:pStyle w:val="ListParagraph"/>
        <w:ind w:left="1440" w:firstLine="0"/>
        <w:jc w:val="both"/>
        <w:rPr>
          <w:sz w:val="20"/>
        </w:rPr>
      </w:pPr>
    </w:p>
    <w:p w14:paraId="7BFE2592" w14:textId="399EBC1A" w:rsidR="006B0E66" w:rsidRPr="00801C6F" w:rsidRDefault="006B0E66" w:rsidP="00751B6C">
      <w:pPr>
        <w:pStyle w:val="ListParagraph"/>
        <w:ind w:left="1440" w:firstLine="0"/>
        <w:jc w:val="both"/>
        <w:rPr>
          <w:sz w:val="20"/>
        </w:rPr>
      </w:pPr>
      <w:r w:rsidRPr="00801C6F">
        <w:rPr>
          <w:sz w:val="20"/>
        </w:rPr>
        <w:t>In the interim meetings, the Board will receive assurance on risk management through the minutes of the Governors’ Audit Committee.</w:t>
      </w:r>
      <w:r w:rsidR="00751B6C">
        <w:rPr>
          <w:sz w:val="20"/>
        </w:rPr>
        <w:t xml:space="preserve"> </w:t>
      </w:r>
      <w:r w:rsidRPr="00801C6F">
        <w:rPr>
          <w:sz w:val="20"/>
        </w:rPr>
        <w:t>At its November</w:t>
      </w:r>
      <w:r w:rsidR="0086444D" w:rsidRPr="00801C6F">
        <w:rPr>
          <w:sz w:val="20"/>
        </w:rPr>
        <w:t xml:space="preserve"> </w:t>
      </w:r>
      <w:r w:rsidRPr="00801C6F">
        <w:rPr>
          <w:sz w:val="20"/>
        </w:rPr>
        <w:t xml:space="preserve">meeting, the Board will receive an annual report on risk management presented as part of the </w:t>
      </w:r>
      <w:r w:rsidR="0007589A" w:rsidRPr="00801C6F">
        <w:rPr>
          <w:sz w:val="20"/>
        </w:rPr>
        <w:t xml:space="preserve">Governors’ </w:t>
      </w:r>
      <w:r w:rsidRPr="00801C6F">
        <w:rPr>
          <w:sz w:val="20"/>
        </w:rPr>
        <w:t>Audit Committee’s Annual Report.</w:t>
      </w:r>
    </w:p>
    <w:p w14:paraId="40F3D35E" w14:textId="77777777" w:rsidR="006B0E66" w:rsidRPr="00751B6C" w:rsidRDefault="006B0E66" w:rsidP="00751B6C">
      <w:pPr>
        <w:ind w:left="0" w:firstLine="0"/>
        <w:jc w:val="both"/>
      </w:pPr>
    </w:p>
    <w:p w14:paraId="6500835B" w14:textId="3BCE1AB8" w:rsidR="00B11092" w:rsidRPr="00801C6F" w:rsidRDefault="00B11092" w:rsidP="00B11092">
      <w:pPr>
        <w:pStyle w:val="ListParagraph"/>
        <w:ind w:firstLine="0"/>
        <w:rPr>
          <w:b/>
          <w:sz w:val="20"/>
        </w:rPr>
      </w:pPr>
      <w:r w:rsidRPr="00801C6F">
        <w:rPr>
          <w:sz w:val="20"/>
        </w:rPr>
        <w:t>3.</w:t>
      </w:r>
      <w:r w:rsidR="0032564E">
        <w:rPr>
          <w:sz w:val="20"/>
        </w:rPr>
        <w:t>2</w:t>
      </w:r>
      <w:r w:rsidRPr="00801C6F">
        <w:rPr>
          <w:sz w:val="20"/>
        </w:rPr>
        <w:tab/>
      </w:r>
      <w:r w:rsidRPr="00801C6F">
        <w:rPr>
          <w:b/>
          <w:sz w:val="20"/>
        </w:rPr>
        <w:t xml:space="preserve">Role of the </w:t>
      </w:r>
      <w:r w:rsidR="0007589A" w:rsidRPr="0007589A">
        <w:rPr>
          <w:b/>
          <w:sz w:val="20"/>
        </w:rPr>
        <w:t xml:space="preserve">Governors’ </w:t>
      </w:r>
      <w:r w:rsidRPr="00801C6F">
        <w:rPr>
          <w:b/>
          <w:sz w:val="20"/>
        </w:rPr>
        <w:t>Audit Committee in the management of risk</w:t>
      </w:r>
    </w:p>
    <w:p w14:paraId="5FBC1B77" w14:textId="77777777" w:rsidR="00B11092" w:rsidRPr="00801C6F" w:rsidRDefault="00B11092" w:rsidP="00B11092">
      <w:pPr>
        <w:pStyle w:val="ListParagraph"/>
        <w:ind w:firstLine="0"/>
        <w:rPr>
          <w:b/>
          <w:sz w:val="20"/>
        </w:rPr>
      </w:pPr>
    </w:p>
    <w:p w14:paraId="4E76832A" w14:textId="650D99EE" w:rsidR="00B11092" w:rsidRDefault="003E4942" w:rsidP="00751B6C">
      <w:pPr>
        <w:pStyle w:val="ListParagraph"/>
        <w:ind w:left="1440" w:firstLine="0"/>
        <w:jc w:val="both"/>
        <w:rPr>
          <w:sz w:val="20"/>
        </w:rPr>
      </w:pPr>
      <w:r>
        <w:rPr>
          <w:sz w:val="20"/>
        </w:rPr>
        <w:t>T</w:t>
      </w:r>
      <w:r w:rsidR="002D6088" w:rsidRPr="00801C6F">
        <w:rPr>
          <w:sz w:val="20"/>
        </w:rPr>
        <w:t xml:space="preserve">he role of the </w:t>
      </w:r>
      <w:r w:rsidR="0007589A" w:rsidRPr="00801C6F">
        <w:rPr>
          <w:sz w:val="20"/>
        </w:rPr>
        <w:t xml:space="preserve">Governors’ </w:t>
      </w:r>
      <w:r w:rsidR="002D6088" w:rsidRPr="00801C6F">
        <w:rPr>
          <w:sz w:val="20"/>
        </w:rPr>
        <w:t>Audit Committee is to provide an opinion to the Board of Governors of the adequacy and effectiveness of the institution’s arrangements for the following:</w:t>
      </w:r>
    </w:p>
    <w:p w14:paraId="4BA6E4C8" w14:textId="77777777" w:rsidR="00166AC8" w:rsidRPr="00801C6F" w:rsidRDefault="00166AC8" w:rsidP="00166AC8">
      <w:pPr>
        <w:pStyle w:val="ListParagraph"/>
        <w:ind w:left="1440" w:firstLine="0"/>
        <w:jc w:val="both"/>
        <w:rPr>
          <w:sz w:val="20"/>
        </w:rPr>
      </w:pPr>
    </w:p>
    <w:p w14:paraId="3392C16B" w14:textId="55D736D2" w:rsidR="001B050D" w:rsidRDefault="002D6088" w:rsidP="00751B6C">
      <w:pPr>
        <w:pStyle w:val="ListParagraph"/>
        <w:numPr>
          <w:ilvl w:val="0"/>
          <w:numId w:val="8"/>
        </w:numPr>
        <w:ind w:left="1985" w:hanging="425"/>
        <w:jc w:val="both"/>
        <w:rPr>
          <w:sz w:val="20"/>
        </w:rPr>
      </w:pPr>
      <w:r w:rsidRPr="00801C6F">
        <w:rPr>
          <w:sz w:val="20"/>
        </w:rPr>
        <w:t>Risk management, control and governance (the risk element includes the accuracy of the statement of internal control included with the annual statement of accounts)</w:t>
      </w:r>
      <w:r w:rsidR="003E4942">
        <w:rPr>
          <w:sz w:val="20"/>
        </w:rPr>
        <w:t>;</w:t>
      </w:r>
    </w:p>
    <w:p w14:paraId="2012F393" w14:textId="3C5EFDB1" w:rsidR="002D6088" w:rsidRPr="00801C6F" w:rsidRDefault="001B050D" w:rsidP="00751B6C">
      <w:pPr>
        <w:pStyle w:val="ListParagraph"/>
        <w:numPr>
          <w:ilvl w:val="0"/>
          <w:numId w:val="8"/>
        </w:numPr>
        <w:ind w:left="1985" w:hanging="425"/>
        <w:jc w:val="both"/>
        <w:rPr>
          <w:sz w:val="20"/>
        </w:rPr>
      </w:pPr>
      <w:r>
        <w:rPr>
          <w:sz w:val="20"/>
        </w:rPr>
        <w:t xml:space="preserve">Data </w:t>
      </w:r>
      <w:r w:rsidR="003E4942">
        <w:rPr>
          <w:sz w:val="20"/>
        </w:rPr>
        <w:t>a</w:t>
      </w:r>
      <w:r>
        <w:rPr>
          <w:sz w:val="20"/>
        </w:rPr>
        <w:t>ssurance</w:t>
      </w:r>
      <w:r w:rsidR="003E4942">
        <w:rPr>
          <w:sz w:val="20"/>
        </w:rPr>
        <w:t>;</w:t>
      </w:r>
      <w:r w:rsidR="002D6088" w:rsidRPr="00801C6F">
        <w:rPr>
          <w:sz w:val="20"/>
        </w:rPr>
        <w:t xml:space="preserve"> and</w:t>
      </w:r>
    </w:p>
    <w:p w14:paraId="12170FBE" w14:textId="232FE6E7" w:rsidR="002D6088" w:rsidRPr="00801C6F" w:rsidRDefault="009E7BCD" w:rsidP="00751B6C">
      <w:pPr>
        <w:pStyle w:val="ListParagraph"/>
        <w:numPr>
          <w:ilvl w:val="0"/>
          <w:numId w:val="8"/>
        </w:numPr>
        <w:ind w:left="1985" w:hanging="425"/>
        <w:jc w:val="both"/>
        <w:rPr>
          <w:sz w:val="20"/>
        </w:rPr>
      </w:pPr>
      <w:r>
        <w:rPr>
          <w:sz w:val="20"/>
        </w:rPr>
        <w:t>Sustainability, e</w:t>
      </w:r>
      <w:r w:rsidR="002D6088" w:rsidRPr="00801C6F">
        <w:rPr>
          <w:sz w:val="20"/>
        </w:rPr>
        <w:t>conomy, efficiency and effectiveness (value for money).</w:t>
      </w:r>
    </w:p>
    <w:p w14:paraId="19C3AE7D" w14:textId="77777777" w:rsidR="002B51DE" w:rsidRPr="00801C6F" w:rsidRDefault="002B51DE" w:rsidP="00751B6C">
      <w:pPr>
        <w:ind w:left="1440" w:firstLine="0"/>
        <w:jc w:val="both"/>
        <w:rPr>
          <w:sz w:val="20"/>
        </w:rPr>
      </w:pPr>
    </w:p>
    <w:p w14:paraId="0309A950" w14:textId="504DF94D" w:rsidR="002D6088" w:rsidRDefault="002D6088" w:rsidP="00751B6C">
      <w:pPr>
        <w:ind w:left="1440" w:firstLine="0"/>
        <w:jc w:val="both"/>
        <w:rPr>
          <w:sz w:val="20"/>
        </w:rPr>
      </w:pPr>
      <w:r w:rsidRPr="00801C6F">
        <w:rPr>
          <w:sz w:val="20"/>
        </w:rPr>
        <w:t xml:space="preserve">In order to do this, the </w:t>
      </w:r>
      <w:r w:rsidR="0007589A" w:rsidRPr="00801C6F">
        <w:rPr>
          <w:sz w:val="20"/>
        </w:rPr>
        <w:t xml:space="preserve">Governors’ </w:t>
      </w:r>
      <w:r w:rsidRPr="00801C6F">
        <w:rPr>
          <w:sz w:val="20"/>
        </w:rPr>
        <w:t xml:space="preserve">Audit Committee’s terms of reference include, </w:t>
      </w:r>
      <w:r w:rsidRPr="00801C6F">
        <w:rPr>
          <w:i/>
          <w:sz w:val="20"/>
        </w:rPr>
        <w:t>inter alia,</w:t>
      </w:r>
      <w:r w:rsidRPr="00801C6F">
        <w:rPr>
          <w:sz w:val="20"/>
        </w:rPr>
        <w:t xml:space="preserve"> the responsibility to:</w:t>
      </w:r>
    </w:p>
    <w:p w14:paraId="5A61D8F6" w14:textId="77777777" w:rsidR="00166AC8" w:rsidRPr="00801C6F" w:rsidRDefault="00166AC8" w:rsidP="00166AC8">
      <w:pPr>
        <w:ind w:left="1440" w:firstLine="0"/>
        <w:jc w:val="both"/>
        <w:rPr>
          <w:sz w:val="20"/>
        </w:rPr>
      </w:pPr>
    </w:p>
    <w:p w14:paraId="24B10282" w14:textId="1896E912" w:rsidR="002D6088" w:rsidRPr="00801C6F" w:rsidRDefault="002D6088" w:rsidP="00751B6C">
      <w:pPr>
        <w:pStyle w:val="ListParagraph"/>
        <w:numPr>
          <w:ilvl w:val="0"/>
          <w:numId w:val="9"/>
        </w:numPr>
        <w:ind w:left="1985" w:hanging="425"/>
        <w:jc w:val="both"/>
        <w:rPr>
          <w:sz w:val="20"/>
        </w:rPr>
      </w:pPr>
      <w:r w:rsidRPr="00801C6F">
        <w:rPr>
          <w:sz w:val="20"/>
        </w:rPr>
        <w:t>Review the internal auditors’ risk assessment, strategy and programme</w:t>
      </w:r>
      <w:r w:rsidR="003E4942">
        <w:rPr>
          <w:sz w:val="20"/>
        </w:rPr>
        <w:t>; and</w:t>
      </w:r>
    </w:p>
    <w:p w14:paraId="35BA01A8" w14:textId="55CE346C" w:rsidR="002D6088" w:rsidRPr="00801C6F" w:rsidRDefault="002D6088" w:rsidP="00751B6C">
      <w:pPr>
        <w:pStyle w:val="ListParagraph"/>
        <w:numPr>
          <w:ilvl w:val="0"/>
          <w:numId w:val="9"/>
        </w:numPr>
        <w:ind w:left="1985" w:hanging="425"/>
        <w:jc w:val="both"/>
        <w:rPr>
          <w:sz w:val="20"/>
        </w:rPr>
      </w:pPr>
      <w:r w:rsidRPr="00801C6F">
        <w:rPr>
          <w:sz w:val="20"/>
        </w:rPr>
        <w:t>Keep under review the effectiveness of the risk management, control and governance arrangements and, in particular, review the external auditors’ management letter, the internal auditors’ annual report and management responses</w:t>
      </w:r>
      <w:r w:rsidR="003E4942">
        <w:rPr>
          <w:sz w:val="20"/>
        </w:rPr>
        <w:t>.</w:t>
      </w:r>
    </w:p>
    <w:p w14:paraId="3BDE5F00" w14:textId="77777777" w:rsidR="002D6088" w:rsidRPr="00801C6F" w:rsidRDefault="002D6088" w:rsidP="00751B6C">
      <w:pPr>
        <w:pStyle w:val="ListParagraph"/>
        <w:ind w:left="2160" w:firstLine="0"/>
        <w:jc w:val="both"/>
        <w:rPr>
          <w:sz w:val="20"/>
        </w:rPr>
      </w:pPr>
    </w:p>
    <w:p w14:paraId="5CEF5C17" w14:textId="4969121B" w:rsidR="002D6088" w:rsidRPr="00801C6F" w:rsidRDefault="00104217" w:rsidP="00751B6C">
      <w:pPr>
        <w:pStyle w:val="ListParagraph"/>
        <w:ind w:left="1440" w:firstLine="0"/>
        <w:jc w:val="both"/>
        <w:rPr>
          <w:sz w:val="20"/>
        </w:rPr>
      </w:pPr>
      <w:r w:rsidRPr="00801C6F">
        <w:rPr>
          <w:sz w:val="20"/>
        </w:rPr>
        <w:t xml:space="preserve">The Committee will receive a report from the </w:t>
      </w:r>
      <w:r w:rsidR="00D67169">
        <w:rPr>
          <w:sz w:val="20"/>
        </w:rPr>
        <w:t>Risk Management Group</w:t>
      </w:r>
      <w:r w:rsidRPr="00801C6F">
        <w:rPr>
          <w:sz w:val="20"/>
        </w:rPr>
        <w:t xml:space="preserve"> twice a year, in June and </w:t>
      </w:r>
      <w:r w:rsidR="009E7BCD">
        <w:rPr>
          <w:sz w:val="20"/>
        </w:rPr>
        <w:t>February</w:t>
      </w:r>
      <w:r w:rsidRPr="00801C6F">
        <w:rPr>
          <w:sz w:val="20"/>
        </w:rPr>
        <w:t>.</w:t>
      </w:r>
      <w:r w:rsidR="00751B6C">
        <w:rPr>
          <w:sz w:val="20"/>
        </w:rPr>
        <w:t xml:space="preserve"> </w:t>
      </w:r>
      <w:r w:rsidRPr="00801C6F">
        <w:rPr>
          <w:sz w:val="20"/>
        </w:rPr>
        <w:t>The Committee will receive the full Critical Risk Register once a year at its meeting in June.</w:t>
      </w:r>
      <w:r w:rsidR="00751B6C">
        <w:rPr>
          <w:sz w:val="20"/>
        </w:rPr>
        <w:t xml:space="preserve"> </w:t>
      </w:r>
      <w:r w:rsidRPr="00801C6F">
        <w:rPr>
          <w:sz w:val="20"/>
        </w:rPr>
        <w:t xml:space="preserve">The </w:t>
      </w:r>
      <w:r w:rsidR="00813F76">
        <w:rPr>
          <w:sz w:val="20"/>
        </w:rPr>
        <w:t>February</w:t>
      </w:r>
      <w:r w:rsidR="0086444D" w:rsidRPr="00801C6F">
        <w:rPr>
          <w:sz w:val="20"/>
        </w:rPr>
        <w:t xml:space="preserve"> </w:t>
      </w:r>
      <w:r w:rsidRPr="00801C6F">
        <w:rPr>
          <w:sz w:val="20"/>
        </w:rPr>
        <w:t>report will include an update on any changes to the Critical Risk Register and information on any new or emerging risks, and any further information on the risk management process within the University that the Committee should be aware of.</w:t>
      </w:r>
    </w:p>
    <w:p w14:paraId="65ACB712" w14:textId="77777777" w:rsidR="00104217" w:rsidRPr="00801C6F" w:rsidRDefault="00104217" w:rsidP="00751B6C">
      <w:pPr>
        <w:pStyle w:val="ListParagraph"/>
        <w:ind w:left="1440" w:firstLine="0"/>
        <w:jc w:val="both"/>
        <w:rPr>
          <w:sz w:val="20"/>
        </w:rPr>
      </w:pPr>
    </w:p>
    <w:p w14:paraId="2DF809C7" w14:textId="77777777" w:rsidR="00104217" w:rsidRPr="00801C6F" w:rsidRDefault="00104217" w:rsidP="00751B6C">
      <w:pPr>
        <w:pStyle w:val="ListParagraph"/>
        <w:ind w:left="1440" w:firstLine="0"/>
        <w:jc w:val="both"/>
        <w:rPr>
          <w:sz w:val="20"/>
        </w:rPr>
      </w:pPr>
      <w:r w:rsidRPr="00801C6F">
        <w:rPr>
          <w:sz w:val="20"/>
        </w:rPr>
        <w:t>In addition, further reports on a ‘by exception’ basis will be brought to other meetings as required.</w:t>
      </w:r>
    </w:p>
    <w:p w14:paraId="1F9BE1C6" w14:textId="77777777" w:rsidR="00104217" w:rsidRPr="00801C6F" w:rsidRDefault="00104217" w:rsidP="00751B6C">
      <w:pPr>
        <w:pStyle w:val="ListParagraph"/>
        <w:ind w:left="1440" w:firstLine="0"/>
        <w:jc w:val="both"/>
        <w:rPr>
          <w:sz w:val="20"/>
        </w:rPr>
      </w:pPr>
    </w:p>
    <w:p w14:paraId="3A313189" w14:textId="6216CB2D" w:rsidR="00104217" w:rsidRPr="00801C6F" w:rsidRDefault="00104217" w:rsidP="00751B6C">
      <w:pPr>
        <w:pStyle w:val="ListParagraph"/>
        <w:ind w:firstLine="0"/>
        <w:jc w:val="both"/>
        <w:rPr>
          <w:b/>
          <w:sz w:val="20"/>
        </w:rPr>
      </w:pPr>
      <w:r w:rsidRPr="00801C6F">
        <w:rPr>
          <w:sz w:val="20"/>
        </w:rPr>
        <w:t>3.</w:t>
      </w:r>
      <w:r w:rsidR="0032564E">
        <w:rPr>
          <w:sz w:val="20"/>
        </w:rPr>
        <w:t>3</w:t>
      </w:r>
      <w:r w:rsidRPr="00801C6F">
        <w:rPr>
          <w:sz w:val="20"/>
        </w:rPr>
        <w:tab/>
      </w:r>
      <w:r w:rsidRPr="00801C6F">
        <w:rPr>
          <w:b/>
          <w:sz w:val="20"/>
        </w:rPr>
        <w:t xml:space="preserve">Role of the Governors’ </w:t>
      </w:r>
      <w:r w:rsidR="009E7BCD">
        <w:rPr>
          <w:b/>
          <w:sz w:val="20"/>
        </w:rPr>
        <w:t>Finance</w:t>
      </w:r>
      <w:r w:rsidR="009E7BCD" w:rsidRPr="00801C6F">
        <w:rPr>
          <w:b/>
          <w:sz w:val="20"/>
        </w:rPr>
        <w:t xml:space="preserve"> </w:t>
      </w:r>
      <w:r w:rsidRPr="00801C6F">
        <w:rPr>
          <w:b/>
          <w:sz w:val="20"/>
        </w:rPr>
        <w:t>&amp; Resources Committee</w:t>
      </w:r>
    </w:p>
    <w:p w14:paraId="0C462EFD" w14:textId="77777777" w:rsidR="00104217" w:rsidRPr="00801C6F" w:rsidRDefault="00104217" w:rsidP="00751B6C">
      <w:pPr>
        <w:pStyle w:val="ListParagraph"/>
        <w:ind w:firstLine="0"/>
        <w:jc w:val="both"/>
        <w:rPr>
          <w:b/>
          <w:sz w:val="20"/>
        </w:rPr>
      </w:pPr>
    </w:p>
    <w:p w14:paraId="7B8547B2" w14:textId="1F7D7B3B" w:rsidR="00EB4E1C" w:rsidRPr="00801C6F" w:rsidRDefault="00104217" w:rsidP="00751B6C">
      <w:pPr>
        <w:ind w:left="1440" w:firstLine="0"/>
        <w:jc w:val="both"/>
        <w:rPr>
          <w:sz w:val="20"/>
        </w:rPr>
      </w:pPr>
      <w:r w:rsidRPr="00801C6F">
        <w:rPr>
          <w:sz w:val="20"/>
        </w:rPr>
        <w:t xml:space="preserve">The Board of Governors has devolved responsibility for establishing the risk appetite and for ensuring adequate resources are allocated to managing risks to the </w:t>
      </w:r>
      <w:r w:rsidR="00647F86">
        <w:rPr>
          <w:sz w:val="20"/>
        </w:rPr>
        <w:t>Governors’ Finance and Resources Committee</w:t>
      </w:r>
      <w:r w:rsidRPr="00801C6F">
        <w:rPr>
          <w:sz w:val="20"/>
        </w:rPr>
        <w:t xml:space="preserve">. </w:t>
      </w:r>
    </w:p>
    <w:p w14:paraId="431C62D0" w14:textId="77777777" w:rsidR="00EB4E1C" w:rsidRPr="00801C6F" w:rsidRDefault="00EB4E1C" w:rsidP="00751B6C">
      <w:pPr>
        <w:ind w:left="1440" w:firstLine="0"/>
        <w:jc w:val="both"/>
        <w:rPr>
          <w:sz w:val="20"/>
        </w:rPr>
      </w:pPr>
    </w:p>
    <w:p w14:paraId="330795D0" w14:textId="37080089" w:rsidR="00104217" w:rsidRPr="00801C6F" w:rsidRDefault="00EB4E1C" w:rsidP="00751B6C">
      <w:pPr>
        <w:ind w:left="1440" w:firstLine="0"/>
        <w:jc w:val="both"/>
        <w:rPr>
          <w:sz w:val="20"/>
        </w:rPr>
      </w:pPr>
      <w:r w:rsidRPr="00801C6F">
        <w:rPr>
          <w:sz w:val="20"/>
        </w:rPr>
        <w:t>The Committee’s duties include the responsibility to oversee the arrangements put in place to mitigate or reduce the probability and/or impact of identified risks.</w:t>
      </w:r>
      <w:r w:rsidR="00751B6C">
        <w:rPr>
          <w:sz w:val="20"/>
        </w:rPr>
        <w:t xml:space="preserve"> </w:t>
      </w:r>
      <w:r w:rsidR="00104217" w:rsidRPr="00801C6F">
        <w:rPr>
          <w:sz w:val="20"/>
        </w:rPr>
        <w:t xml:space="preserve">At its June meeting, the Committee will receive the Critical Risk Register </w:t>
      </w:r>
      <w:r w:rsidRPr="00801C6F">
        <w:rPr>
          <w:sz w:val="20"/>
        </w:rPr>
        <w:t>and agree any recommendations to the Board of Governors that risks should be added or removed from the Risk Register.</w:t>
      </w:r>
      <w:r w:rsidR="00751B6C">
        <w:rPr>
          <w:sz w:val="20"/>
        </w:rPr>
        <w:t xml:space="preserve"> </w:t>
      </w:r>
    </w:p>
    <w:p w14:paraId="450B14A5" w14:textId="77777777" w:rsidR="00EB4E1C" w:rsidRPr="00801C6F" w:rsidRDefault="00EB4E1C" w:rsidP="00751B6C">
      <w:pPr>
        <w:ind w:left="1440" w:firstLine="0"/>
        <w:jc w:val="both"/>
        <w:rPr>
          <w:sz w:val="20"/>
        </w:rPr>
      </w:pPr>
    </w:p>
    <w:p w14:paraId="5523CDBD" w14:textId="47B966F8" w:rsidR="00EB4E1C" w:rsidRPr="00801C6F" w:rsidRDefault="00EB4E1C" w:rsidP="00751B6C">
      <w:pPr>
        <w:ind w:left="720" w:firstLine="0"/>
        <w:jc w:val="both"/>
        <w:rPr>
          <w:b/>
          <w:sz w:val="20"/>
        </w:rPr>
      </w:pPr>
      <w:r w:rsidRPr="00801C6F">
        <w:rPr>
          <w:sz w:val="20"/>
        </w:rPr>
        <w:t>3.</w:t>
      </w:r>
      <w:r w:rsidR="0032564E">
        <w:rPr>
          <w:sz w:val="20"/>
        </w:rPr>
        <w:t>4</w:t>
      </w:r>
      <w:r w:rsidRPr="00801C6F">
        <w:rPr>
          <w:sz w:val="20"/>
        </w:rPr>
        <w:tab/>
      </w:r>
      <w:r w:rsidRPr="00801C6F">
        <w:rPr>
          <w:b/>
          <w:sz w:val="20"/>
        </w:rPr>
        <w:t xml:space="preserve">Role of the </w:t>
      </w:r>
      <w:r w:rsidR="006E69D2">
        <w:rPr>
          <w:b/>
          <w:sz w:val="20"/>
        </w:rPr>
        <w:t xml:space="preserve">Vice Chancellor </w:t>
      </w:r>
      <w:r w:rsidR="009716A6" w:rsidRPr="00801C6F">
        <w:rPr>
          <w:b/>
          <w:sz w:val="20"/>
        </w:rPr>
        <w:t xml:space="preserve">and the </w:t>
      </w:r>
      <w:r w:rsidR="00550FB1">
        <w:rPr>
          <w:b/>
          <w:sz w:val="20"/>
        </w:rPr>
        <w:t>Vice Chancellor’s Group</w:t>
      </w:r>
    </w:p>
    <w:p w14:paraId="5998B6A8" w14:textId="77777777" w:rsidR="00EB4E1C" w:rsidRPr="00801C6F" w:rsidRDefault="00EB4E1C" w:rsidP="00751B6C">
      <w:pPr>
        <w:ind w:left="720" w:firstLine="0"/>
        <w:jc w:val="both"/>
        <w:rPr>
          <w:b/>
          <w:sz w:val="20"/>
        </w:rPr>
      </w:pPr>
    </w:p>
    <w:p w14:paraId="52A4338E" w14:textId="6D940C5B" w:rsidR="009716A6" w:rsidRPr="00801C6F" w:rsidRDefault="009716A6" w:rsidP="00751B6C">
      <w:pPr>
        <w:ind w:left="1440" w:firstLine="0"/>
        <w:jc w:val="both"/>
        <w:rPr>
          <w:sz w:val="20"/>
        </w:rPr>
      </w:pPr>
      <w:r w:rsidRPr="00801C6F">
        <w:rPr>
          <w:sz w:val="20"/>
        </w:rPr>
        <w:t xml:space="preserve">The </w:t>
      </w:r>
      <w:r w:rsidR="00CE00EA">
        <w:rPr>
          <w:sz w:val="20"/>
        </w:rPr>
        <w:t>Vice Chancellor</w:t>
      </w:r>
      <w:r w:rsidRPr="00801C6F">
        <w:rPr>
          <w:sz w:val="20"/>
        </w:rPr>
        <w:t xml:space="preserve"> is the ‘</w:t>
      </w:r>
      <w:r w:rsidR="00B26EA8">
        <w:rPr>
          <w:sz w:val="20"/>
        </w:rPr>
        <w:t>Accountable</w:t>
      </w:r>
      <w:r w:rsidR="00B26EA8" w:rsidRPr="00801C6F">
        <w:rPr>
          <w:sz w:val="20"/>
        </w:rPr>
        <w:t xml:space="preserve"> </w:t>
      </w:r>
      <w:r w:rsidRPr="00801C6F">
        <w:rPr>
          <w:sz w:val="20"/>
        </w:rPr>
        <w:t xml:space="preserve">Officer’ under the </w:t>
      </w:r>
      <w:r w:rsidR="009E7BCD">
        <w:rPr>
          <w:sz w:val="20"/>
        </w:rPr>
        <w:t>T</w:t>
      </w:r>
      <w:r w:rsidRPr="00801C6F">
        <w:rPr>
          <w:sz w:val="20"/>
        </w:rPr>
        <w:t xml:space="preserve">erms </w:t>
      </w:r>
      <w:r w:rsidR="009E7BCD">
        <w:rPr>
          <w:sz w:val="20"/>
        </w:rPr>
        <w:t>and Conditions of Funding for Higher Education Institutions</w:t>
      </w:r>
      <w:r w:rsidRPr="00801C6F">
        <w:rPr>
          <w:sz w:val="20"/>
        </w:rPr>
        <w:t xml:space="preserve"> between </w:t>
      </w:r>
      <w:r w:rsidR="0086444D">
        <w:rPr>
          <w:sz w:val="20"/>
        </w:rPr>
        <w:t xml:space="preserve">the </w:t>
      </w:r>
      <w:proofErr w:type="spellStart"/>
      <w:r w:rsidR="0086444D">
        <w:rPr>
          <w:sz w:val="20"/>
        </w:rPr>
        <w:t>OfS</w:t>
      </w:r>
      <w:proofErr w:type="spellEnd"/>
      <w:r w:rsidR="0086444D">
        <w:rPr>
          <w:sz w:val="20"/>
        </w:rPr>
        <w:t xml:space="preserve"> </w:t>
      </w:r>
      <w:r w:rsidR="000C134E">
        <w:rPr>
          <w:sz w:val="20"/>
        </w:rPr>
        <w:t xml:space="preserve">and </w:t>
      </w:r>
      <w:r w:rsidRPr="00801C6F">
        <w:rPr>
          <w:sz w:val="20"/>
        </w:rPr>
        <w:t>the University</w:t>
      </w:r>
      <w:r w:rsidR="000C134E">
        <w:rPr>
          <w:sz w:val="20"/>
        </w:rPr>
        <w:t>.</w:t>
      </w:r>
      <w:r w:rsidR="003E4942">
        <w:rPr>
          <w:sz w:val="20"/>
        </w:rPr>
        <w:t xml:space="preserve"> </w:t>
      </w:r>
    </w:p>
    <w:p w14:paraId="005AB757" w14:textId="77777777" w:rsidR="009716A6" w:rsidRPr="00801C6F" w:rsidRDefault="009716A6" w:rsidP="00751B6C">
      <w:pPr>
        <w:ind w:left="1440" w:firstLine="0"/>
        <w:jc w:val="both"/>
        <w:rPr>
          <w:sz w:val="20"/>
        </w:rPr>
      </w:pPr>
    </w:p>
    <w:p w14:paraId="33383589" w14:textId="7CC8D97A" w:rsidR="00EB4E1C" w:rsidRPr="00801C6F" w:rsidRDefault="009716A6" w:rsidP="00751B6C">
      <w:pPr>
        <w:ind w:left="1440" w:firstLine="0"/>
        <w:jc w:val="both"/>
        <w:rPr>
          <w:sz w:val="20"/>
        </w:rPr>
      </w:pPr>
      <w:r w:rsidRPr="00801C6F">
        <w:rPr>
          <w:sz w:val="20"/>
        </w:rPr>
        <w:t xml:space="preserve">Under the leadership of the </w:t>
      </w:r>
      <w:r w:rsidR="006E69D2">
        <w:rPr>
          <w:sz w:val="20"/>
        </w:rPr>
        <w:t>Vice Chancellor</w:t>
      </w:r>
      <w:r w:rsidRPr="00801C6F">
        <w:rPr>
          <w:sz w:val="20"/>
        </w:rPr>
        <w:t xml:space="preserve">, </w:t>
      </w:r>
      <w:r w:rsidR="00EB4E1C" w:rsidRPr="00801C6F">
        <w:rPr>
          <w:sz w:val="20"/>
        </w:rPr>
        <w:t xml:space="preserve">the </w:t>
      </w:r>
      <w:r w:rsidR="00550FB1">
        <w:rPr>
          <w:sz w:val="20"/>
        </w:rPr>
        <w:t>Vice Chancellor’s Group</w:t>
      </w:r>
      <w:r w:rsidR="00EB4E1C" w:rsidRPr="00801C6F">
        <w:rPr>
          <w:sz w:val="20"/>
        </w:rPr>
        <w:t xml:space="preserve"> takes responsibility for the overall risk management of the University and will</w:t>
      </w:r>
      <w:r w:rsidRPr="00801C6F">
        <w:rPr>
          <w:sz w:val="20"/>
        </w:rPr>
        <w:t xml:space="preserve"> collectively </w:t>
      </w:r>
      <w:r w:rsidR="00EB4E1C" w:rsidRPr="00801C6F">
        <w:rPr>
          <w:sz w:val="20"/>
        </w:rPr>
        <w:t>take mitigating actions where necessary to ensure the overall stability of the institution.</w:t>
      </w:r>
      <w:r w:rsidR="00751B6C">
        <w:rPr>
          <w:sz w:val="20"/>
        </w:rPr>
        <w:t xml:space="preserve"> </w:t>
      </w:r>
      <w:r w:rsidR="000A75E1" w:rsidRPr="00801C6F">
        <w:rPr>
          <w:sz w:val="20"/>
        </w:rPr>
        <w:t xml:space="preserve">The </w:t>
      </w:r>
      <w:r w:rsidR="00550FB1">
        <w:rPr>
          <w:sz w:val="20"/>
        </w:rPr>
        <w:t>Vice Chancellor’s Group</w:t>
      </w:r>
      <w:r w:rsidR="000A75E1" w:rsidRPr="00801C6F">
        <w:rPr>
          <w:sz w:val="20"/>
        </w:rPr>
        <w:t xml:space="preserve"> is responsible for:</w:t>
      </w:r>
    </w:p>
    <w:p w14:paraId="0E6A93B4" w14:textId="77777777" w:rsidR="000A75E1" w:rsidRPr="00801C6F" w:rsidRDefault="000A75E1" w:rsidP="00751B6C">
      <w:pPr>
        <w:ind w:left="1440" w:firstLine="0"/>
        <w:jc w:val="both"/>
        <w:rPr>
          <w:sz w:val="20"/>
        </w:rPr>
      </w:pPr>
    </w:p>
    <w:p w14:paraId="29B11478" w14:textId="4EB674B8" w:rsidR="000A75E1" w:rsidRDefault="000A75E1" w:rsidP="00751B6C">
      <w:pPr>
        <w:pStyle w:val="ListParagraph"/>
        <w:numPr>
          <w:ilvl w:val="0"/>
          <w:numId w:val="12"/>
        </w:numPr>
        <w:ind w:left="1985" w:hanging="425"/>
        <w:jc w:val="both"/>
        <w:rPr>
          <w:sz w:val="20"/>
        </w:rPr>
      </w:pPr>
      <w:r w:rsidRPr="00801C6F">
        <w:rPr>
          <w:sz w:val="20"/>
        </w:rPr>
        <w:t>implementing the Risk Management Policy approved by the Board of Governors;</w:t>
      </w:r>
    </w:p>
    <w:p w14:paraId="48A88FDC" w14:textId="77777777" w:rsidR="00751B6C" w:rsidRDefault="00751B6C" w:rsidP="00751B6C">
      <w:pPr>
        <w:pStyle w:val="ListParagraph"/>
        <w:ind w:left="1985" w:firstLine="0"/>
        <w:jc w:val="both"/>
        <w:rPr>
          <w:sz w:val="20"/>
        </w:rPr>
      </w:pPr>
    </w:p>
    <w:p w14:paraId="682B94B6" w14:textId="3FB1567C" w:rsidR="0035620B" w:rsidRDefault="0035620B" w:rsidP="00751B6C">
      <w:pPr>
        <w:pStyle w:val="ListParagraph"/>
        <w:numPr>
          <w:ilvl w:val="0"/>
          <w:numId w:val="12"/>
        </w:numPr>
        <w:ind w:left="1985" w:hanging="425"/>
        <w:jc w:val="both"/>
        <w:rPr>
          <w:sz w:val="20"/>
        </w:rPr>
      </w:pPr>
      <w:r w:rsidRPr="00751B6C">
        <w:rPr>
          <w:sz w:val="20"/>
        </w:rPr>
        <w:t>co-ordinat</w:t>
      </w:r>
      <w:r w:rsidR="00A9486C">
        <w:rPr>
          <w:sz w:val="20"/>
        </w:rPr>
        <w:t>ing</w:t>
      </w:r>
      <w:r w:rsidRPr="00751B6C">
        <w:rPr>
          <w:sz w:val="20"/>
        </w:rPr>
        <w:t xml:space="preserve"> and promot</w:t>
      </w:r>
      <w:r w:rsidR="00A9486C">
        <w:rPr>
          <w:sz w:val="20"/>
        </w:rPr>
        <w:t>ing</w:t>
      </w:r>
      <w:r w:rsidRPr="00751B6C">
        <w:rPr>
          <w:sz w:val="20"/>
        </w:rPr>
        <w:t xml:space="preserve"> risk management throughout the University;</w:t>
      </w:r>
    </w:p>
    <w:p w14:paraId="44FD7499" w14:textId="0414F74E" w:rsidR="00751B6C" w:rsidRPr="00751B6C" w:rsidRDefault="00751B6C" w:rsidP="00751B6C">
      <w:pPr>
        <w:ind w:left="0" w:firstLine="0"/>
        <w:jc w:val="both"/>
        <w:rPr>
          <w:sz w:val="20"/>
        </w:rPr>
      </w:pPr>
    </w:p>
    <w:p w14:paraId="6AF4ED52" w14:textId="114F9DFA" w:rsidR="0035620B" w:rsidRDefault="0035620B" w:rsidP="00751B6C">
      <w:pPr>
        <w:pStyle w:val="ListParagraph"/>
        <w:numPr>
          <w:ilvl w:val="0"/>
          <w:numId w:val="12"/>
        </w:numPr>
        <w:ind w:left="1985" w:hanging="425"/>
        <w:jc w:val="both"/>
        <w:rPr>
          <w:sz w:val="20"/>
        </w:rPr>
      </w:pPr>
      <w:r w:rsidRPr="00751B6C">
        <w:rPr>
          <w:sz w:val="20"/>
        </w:rPr>
        <w:t>ensur</w:t>
      </w:r>
      <w:r w:rsidR="00A9486C">
        <w:rPr>
          <w:sz w:val="20"/>
        </w:rPr>
        <w:t>ing</w:t>
      </w:r>
      <w:r w:rsidRPr="00751B6C">
        <w:rPr>
          <w:sz w:val="20"/>
        </w:rPr>
        <w:t xml:space="preserve"> that risk management is included in the annual planning process and considered within departmental plans;</w:t>
      </w:r>
    </w:p>
    <w:p w14:paraId="402B32F0" w14:textId="61D42A18" w:rsidR="00751B6C" w:rsidRPr="00751B6C" w:rsidRDefault="00751B6C" w:rsidP="00751B6C">
      <w:pPr>
        <w:ind w:left="0" w:firstLine="0"/>
        <w:jc w:val="both"/>
        <w:rPr>
          <w:sz w:val="20"/>
        </w:rPr>
      </w:pPr>
    </w:p>
    <w:p w14:paraId="76F6CBAA" w14:textId="73A791DC" w:rsidR="00751B6C" w:rsidRDefault="00A9486C" w:rsidP="00751B6C">
      <w:pPr>
        <w:pStyle w:val="ListParagraph"/>
        <w:numPr>
          <w:ilvl w:val="0"/>
          <w:numId w:val="12"/>
        </w:numPr>
        <w:ind w:left="1985" w:hanging="425"/>
        <w:jc w:val="both"/>
        <w:rPr>
          <w:sz w:val="20"/>
        </w:rPr>
      </w:pPr>
      <w:r>
        <w:rPr>
          <w:sz w:val="20"/>
        </w:rPr>
        <w:t>receiving</w:t>
      </w:r>
      <w:r w:rsidR="0035620B" w:rsidRPr="00751B6C">
        <w:rPr>
          <w:sz w:val="20"/>
        </w:rPr>
        <w:t xml:space="preserve"> reports on risk and escalat</w:t>
      </w:r>
      <w:r>
        <w:rPr>
          <w:sz w:val="20"/>
        </w:rPr>
        <w:t>ing</w:t>
      </w:r>
      <w:r w:rsidR="0035620B" w:rsidRPr="00751B6C">
        <w:rPr>
          <w:sz w:val="20"/>
        </w:rPr>
        <w:t xml:space="preserve"> complaints, including complaints which have elevated to an external body;</w:t>
      </w:r>
    </w:p>
    <w:p w14:paraId="6EA3BDE6" w14:textId="1F4575F1" w:rsidR="00751B6C" w:rsidRPr="00751B6C" w:rsidRDefault="00751B6C" w:rsidP="00751B6C">
      <w:pPr>
        <w:ind w:left="0" w:firstLine="0"/>
        <w:jc w:val="both"/>
        <w:rPr>
          <w:sz w:val="20"/>
        </w:rPr>
      </w:pPr>
    </w:p>
    <w:p w14:paraId="01EA3EF7" w14:textId="7E939BAE" w:rsidR="00A9486C" w:rsidRPr="0086444D" w:rsidRDefault="0035620B" w:rsidP="00A9486C">
      <w:pPr>
        <w:pStyle w:val="ListParagraph"/>
        <w:numPr>
          <w:ilvl w:val="0"/>
          <w:numId w:val="12"/>
        </w:numPr>
        <w:ind w:left="1985" w:hanging="425"/>
        <w:jc w:val="both"/>
        <w:rPr>
          <w:sz w:val="20"/>
        </w:rPr>
      </w:pPr>
      <w:r w:rsidRPr="00751B6C">
        <w:rPr>
          <w:sz w:val="20"/>
        </w:rPr>
        <w:t>monitor</w:t>
      </w:r>
      <w:r w:rsidR="00A9486C">
        <w:rPr>
          <w:sz w:val="20"/>
        </w:rPr>
        <w:t>ing</w:t>
      </w:r>
      <w:r w:rsidRPr="00751B6C">
        <w:rPr>
          <w:sz w:val="20"/>
        </w:rPr>
        <w:t xml:space="preserve"> the management of critical risks and ensur</w:t>
      </w:r>
      <w:r w:rsidR="00A9486C">
        <w:rPr>
          <w:sz w:val="20"/>
        </w:rPr>
        <w:t>ing</w:t>
      </w:r>
      <w:r w:rsidRPr="00751B6C">
        <w:rPr>
          <w:sz w:val="20"/>
        </w:rPr>
        <w:t xml:space="preserve"> that actions to remedy control weaknesses are implemented;</w:t>
      </w:r>
    </w:p>
    <w:p w14:paraId="1DDA1E11" w14:textId="77777777" w:rsidR="00A9486C" w:rsidRDefault="00A9486C" w:rsidP="0086444D">
      <w:pPr>
        <w:pStyle w:val="ListParagraph"/>
        <w:ind w:left="1985" w:firstLine="0"/>
        <w:jc w:val="both"/>
        <w:rPr>
          <w:sz w:val="20"/>
        </w:rPr>
      </w:pPr>
    </w:p>
    <w:p w14:paraId="3A42209A" w14:textId="7FC85EAA" w:rsidR="0035620B" w:rsidRDefault="0035620B" w:rsidP="00751B6C">
      <w:pPr>
        <w:pStyle w:val="ListParagraph"/>
        <w:numPr>
          <w:ilvl w:val="0"/>
          <w:numId w:val="12"/>
        </w:numPr>
        <w:ind w:left="1985" w:hanging="425"/>
        <w:jc w:val="both"/>
        <w:rPr>
          <w:sz w:val="20"/>
        </w:rPr>
      </w:pPr>
      <w:r w:rsidRPr="00751B6C">
        <w:rPr>
          <w:sz w:val="20"/>
        </w:rPr>
        <w:t>agree</w:t>
      </w:r>
      <w:r w:rsidR="00A9486C">
        <w:rPr>
          <w:sz w:val="20"/>
        </w:rPr>
        <w:t>ing</w:t>
      </w:r>
      <w:r w:rsidRPr="00751B6C">
        <w:rPr>
          <w:sz w:val="20"/>
        </w:rPr>
        <w:t xml:space="preserve"> policy statements in relation to specific areas of risk and ensur</w:t>
      </w:r>
      <w:r w:rsidR="00A9486C">
        <w:rPr>
          <w:sz w:val="20"/>
        </w:rPr>
        <w:t>ing</w:t>
      </w:r>
      <w:r w:rsidRPr="00751B6C">
        <w:rPr>
          <w:sz w:val="20"/>
        </w:rPr>
        <w:t xml:space="preserve"> action is taken, compliance assured and good practice maintained;</w:t>
      </w:r>
    </w:p>
    <w:p w14:paraId="2BD04EE5" w14:textId="77777777" w:rsidR="00751B6C" w:rsidRDefault="00751B6C" w:rsidP="00751B6C">
      <w:pPr>
        <w:pStyle w:val="ListParagraph"/>
        <w:ind w:left="1985" w:firstLine="0"/>
        <w:jc w:val="both"/>
        <w:rPr>
          <w:sz w:val="20"/>
        </w:rPr>
      </w:pPr>
    </w:p>
    <w:p w14:paraId="6AFD41EF" w14:textId="59A3E3A6" w:rsidR="00751B6C" w:rsidRDefault="0035620B" w:rsidP="00751B6C">
      <w:pPr>
        <w:pStyle w:val="ListParagraph"/>
        <w:numPr>
          <w:ilvl w:val="0"/>
          <w:numId w:val="12"/>
        </w:numPr>
        <w:ind w:left="1985" w:hanging="425"/>
        <w:jc w:val="both"/>
        <w:rPr>
          <w:sz w:val="20"/>
        </w:rPr>
      </w:pPr>
      <w:r w:rsidRPr="00751B6C">
        <w:rPr>
          <w:sz w:val="20"/>
        </w:rPr>
        <w:t>identify</w:t>
      </w:r>
      <w:r w:rsidR="00A9486C">
        <w:rPr>
          <w:sz w:val="20"/>
        </w:rPr>
        <w:t>ing</w:t>
      </w:r>
      <w:r w:rsidRPr="00751B6C">
        <w:rPr>
          <w:sz w:val="20"/>
        </w:rPr>
        <w:t xml:space="preserve"> new or emerging risks within academic and professional services, and agree</w:t>
      </w:r>
      <w:r w:rsidR="00A9486C">
        <w:rPr>
          <w:sz w:val="20"/>
        </w:rPr>
        <w:t>ing</w:t>
      </w:r>
      <w:r w:rsidRPr="00751B6C">
        <w:rPr>
          <w:sz w:val="20"/>
        </w:rPr>
        <w:t xml:space="preserve"> policy and procedures to manage these risks; </w:t>
      </w:r>
    </w:p>
    <w:p w14:paraId="5DEC59F5" w14:textId="77777777" w:rsidR="00E33967" w:rsidRPr="00E33967" w:rsidRDefault="00E33967" w:rsidP="00E33967">
      <w:pPr>
        <w:pStyle w:val="ListParagraph"/>
        <w:rPr>
          <w:sz w:val="20"/>
        </w:rPr>
      </w:pPr>
    </w:p>
    <w:p w14:paraId="5D66316B" w14:textId="44E494B9" w:rsidR="00E33967" w:rsidRPr="00E33967" w:rsidRDefault="00E33967" w:rsidP="00E33967">
      <w:pPr>
        <w:pStyle w:val="ListParagraph"/>
        <w:numPr>
          <w:ilvl w:val="0"/>
          <w:numId w:val="12"/>
        </w:numPr>
        <w:ind w:left="1985" w:hanging="425"/>
        <w:jc w:val="both"/>
        <w:rPr>
          <w:sz w:val="20"/>
        </w:rPr>
      </w:pPr>
      <w:r>
        <w:rPr>
          <w:sz w:val="20"/>
        </w:rPr>
        <w:t>approv</w:t>
      </w:r>
      <w:r w:rsidR="00A9486C">
        <w:rPr>
          <w:sz w:val="20"/>
        </w:rPr>
        <w:t>ing</w:t>
      </w:r>
      <w:r>
        <w:rPr>
          <w:sz w:val="20"/>
        </w:rPr>
        <w:t xml:space="preserve"> the </w:t>
      </w:r>
      <w:r w:rsidRPr="00E33967">
        <w:rPr>
          <w:sz w:val="20"/>
        </w:rPr>
        <w:t xml:space="preserve">removal of </w:t>
      </w:r>
      <w:r>
        <w:rPr>
          <w:sz w:val="20"/>
        </w:rPr>
        <w:t xml:space="preserve">critical </w:t>
      </w:r>
      <w:r w:rsidRPr="00E33967">
        <w:rPr>
          <w:sz w:val="20"/>
        </w:rPr>
        <w:t>risks which are no longer</w:t>
      </w:r>
      <w:r>
        <w:rPr>
          <w:sz w:val="20"/>
        </w:rPr>
        <w:t xml:space="preserve"> current or appropriate;</w:t>
      </w:r>
    </w:p>
    <w:p w14:paraId="6E4311DB" w14:textId="77777777" w:rsidR="00751B6C" w:rsidRPr="00751B6C" w:rsidRDefault="00751B6C" w:rsidP="00751B6C">
      <w:pPr>
        <w:pStyle w:val="ListParagraph"/>
        <w:rPr>
          <w:sz w:val="20"/>
        </w:rPr>
      </w:pPr>
    </w:p>
    <w:p w14:paraId="4A5DE73D" w14:textId="3FB9CFBC" w:rsidR="00751B6C" w:rsidRDefault="0035620B" w:rsidP="00751B6C">
      <w:pPr>
        <w:pStyle w:val="ListParagraph"/>
        <w:numPr>
          <w:ilvl w:val="0"/>
          <w:numId w:val="12"/>
        </w:numPr>
        <w:ind w:left="1985" w:hanging="425"/>
        <w:jc w:val="both"/>
        <w:rPr>
          <w:sz w:val="20"/>
        </w:rPr>
      </w:pPr>
      <w:r w:rsidRPr="00751B6C">
        <w:rPr>
          <w:sz w:val="20"/>
        </w:rPr>
        <w:t>hold</w:t>
      </w:r>
      <w:r w:rsidR="00A9486C">
        <w:rPr>
          <w:sz w:val="20"/>
        </w:rPr>
        <w:t>ing</w:t>
      </w:r>
      <w:r w:rsidRPr="00751B6C">
        <w:rPr>
          <w:sz w:val="20"/>
        </w:rPr>
        <w:t xml:space="preserve"> overall responsibility for the business recovery processes of the University</w:t>
      </w:r>
      <w:r w:rsidR="00751B6C" w:rsidRPr="00751B6C">
        <w:rPr>
          <w:sz w:val="20"/>
        </w:rPr>
        <w:t>; and</w:t>
      </w:r>
    </w:p>
    <w:p w14:paraId="38DB0363" w14:textId="77777777" w:rsidR="00751B6C" w:rsidRPr="00751B6C" w:rsidRDefault="00751B6C" w:rsidP="00751B6C">
      <w:pPr>
        <w:pStyle w:val="ListParagraph"/>
        <w:rPr>
          <w:sz w:val="20"/>
        </w:rPr>
      </w:pPr>
    </w:p>
    <w:p w14:paraId="3C3BE654" w14:textId="0CDB0BBC" w:rsidR="0035620B" w:rsidRPr="00751B6C" w:rsidRDefault="0035620B" w:rsidP="00751B6C">
      <w:pPr>
        <w:pStyle w:val="ListParagraph"/>
        <w:numPr>
          <w:ilvl w:val="0"/>
          <w:numId w:val="12"/>
        </w:numPr>
        <w:ind w:left="1985" w:hanging="425"/>
        <w:jc w:val="both"/>
        <w:rPr>
          <w:sz w:val="20"/>
        </w:rPr>
      </w:pPr>
      <w:r w:rsidRPr="00751B6C">
        <w:rPr>
          <w:sz w:val="20"/>
        </w:rPr>
        <w:t>ensuring that appropriate training is provided for those with responsibility for risk management.</w:t>
      </w:r>
    </w:p>
    <w:p w14:paraId="4015B800" w14:textId="5008C8FB" w:rsidR="00156275" w:rsidRDefault="00156275" w:rsidP="00751B6C">
      <w:pPr>
        <w:jc w:val="both"/>
        <w:rPr>
          <w:sz w:val="20"/>
        </w:rPr>
      </w:pPr>
    </w:p>
    <w:p w14:paraId="1C40C16D" w14:textId="4827CD52" w:rsidR="00A90929" w:rsidRPr="00801C6F" w:rsidRDefault="00A90929" w:rsidP="00751B6C">
      <w:pPr>
        <w:ind w:left="720" w:firstLine="0"/>
        <w:jc w:val="both"/>
        <w:rPr>
          <w:b/>
          <w:sz w:val="20"/>
        </w:rPr>
      </w:pPr>
      <w:r w:rsidRPr="00801C6F">
        <w:rPr>
          <w:sz w:val="20"/>
        </w:rPr>
        <w:t>3.</w:t>
      </w:r>
      <w:r w:rsidR="0032564E">
        <w:rPr>
          <w:sz w:val="20"/>
        </w:rPr>
        <w:t>5</w:t>
      </w:r>
      <w:r w:rsidRPr="00801C6F">
        <w:rPr>
          <w:sz w:val="20"/>
        </w:rPr>
        <w:tab/>
      </w:r>
      <w:r w:rsidRPr="00801C6F">
        <w:rPr>
          <w:b/>
          <w:sz w:val="20"/>
        </w:rPr>
        <w:t xml:space="preserve">Role of the </w:t>
      </w:r>
      <w:r w:rsidR="004E384F">
        <w:rPr>
          <w:b/>
          <w:sz w:val="20"/>
        </w:rPr>
        <w:t>Heads of</w:t>
      </w:r>
      <w:r w:rsidR="00D67169">
        <w:rPr>
          <w:b/>
          <w:sz w:val="20"/>
        </w:rPr>
        <w:t xml:space="preserve"> Department</w:t>
      </w:r>
      <w:r w:rsidR="004E384F">
        <w:rPr>
          <w:b/>
          <w:sz w:val="20"/>
        </w:rPr>
        <w:t>s</w:t>
      </w:r>
      <w:r w:rsidR="00D67169">
        <w:rPr>
          <w:b/>
          <w:sz w:val="20"/>
        </w:rPr>
        <w:t xml:space="preserve"> </w:t>
      </w:r>
    </w:p>
    <w:p w14:paraId="7B493BE0" w14:textId="77777777" w:rsidR="00A90929" w:rsidRPr="00801C6F" w:rsidRDefault="00A90929" w:rsidP="00751B6C">
      <w:pPr>
        <w:ind w:left="720" w:firstLine="0"/>
        <w:jc w:val="both"/>
        <w:rPr>
          <w:b/>
          <w:sz w:val="20"/>
        </w:rPr>
      </w:pPr>
    </w:p>
    <w:p w14:paraId="4496D70D" w14:textId="15638CBD" w:rsidR="00A90929" w:rsidRPr="00801C6F" w:rsidRDefault="004E384F" w:rsidP="00751B6C">
      <w:pPr>
        <w:ind w:left="1440" w:firstLine="0"/>
        <w:jc w:val="both"/>
        <w:rPr>
          <w:sz w:val="20"/>
        </w:rPr>
      </w:pPr>
      <w:r>
        <w:rPr>
          <w:sz w:val="20"/>
        </w:rPr>
        <w:t>H</w:t>
      </w:r>
      <w:r w:rsidR="00751B6C">
        <w:rPr>
          <w:sz w:val="20"/>
        </w:rPr>
        <w:t>eads of D</w:t>
      </w:r>
      <w:r w:rsidR="000C134E">
        <w:rPr>
          <w:sz w:val="20"/>
        </w:rPr>
        <w:t xml:space="preserve">epartments </w:t>
      </w:r>
      <w:r w:rsidR="003E4942">
        <w:rPr>
          <w:sz w:val="20"/>
        </w:rPr>
        <w:t xml:space="preserve">(both academic and professional services) </w:t>
      </w:r>
      <w:r>
        <w:rPr>
          <w:sz w:val="20"/>
        </w:rPr>
        <w:t>are</w:t>
      </w:r>
      <w:r w:rsidR="003E4942">
        <w:rPr>
          <w:sz w:val="20"/>
        </w:rPr>
        <w:t xml:space="preserve"> tasked with </w:t>
      </w:r>
      <w:r w:rsidR="000C134E">
        <w:rPr>
          <w:sz w:val="20"/>
        </w:rPr>
        <w:t>tak</w:t>
      </w:r>
      <w:r w:rsidR="003E4942">
        <w:rPr>
          <w:sz w:val="20"/>
        </w:rPr>
        <w:t>ing</w:t>
      </w:r>
      <w:r w:rsidR="000C134E">
        <w:rPr>
          <w:sz w:val="20"/>
        </w:rPr>
        <w:t xml:space="preserve"> a strategic view of risk management.</w:t>
      </w:r>
      <w:r w:rsidR="00751B6C">
        <w:rPr>
          <w:sz w:val="20"/>
        </w:rPr>
        <w:t xml:space="preserve"> </w:t>
      </w:r>
      <w:r>
        <w:rPr>
          <w:sz w:val="20"/>
        </w:rPr>
        <w:t>Heads of Departments must ensure they</w:t>
      </w:r>
      <w:r w:rsidR="006E4239">
        <w:rPr>
          <w:sz w:val="20"/>
        </w:rPr>
        <w:t xml:space="preserve"> </w:t>
      </w:r>
      <w:proofErr w:type="gramStart"/>
      <w:r>
        <w:rPr>
          <w:sz w:val="20"/>
        </w:rPr>
        <w:t xml:space="preserve">have </w:t>
      </w:r>
      <w:bookmarkStart w:id="0" w:name="_GoBack"/>
      <w:bookmarkEnd w:id="0"/>
      <w:r>
        <w:rPr>
          <w:sz w:val="20"/>
        </w:rPr>
        <w:t>an understanding of</w:t>
      </w:r>
      <w:proofErr w:type="gramEnd"/>
      <w:r>
        <w:rPr>
          <w:sz w:val="20"/>
        </w:rPr>
        <w:t xml:space="preserve"> the University’s critical risks</w:t>
      </w:r>
      <w:r w:rsidR="0035620B">
        <w:rPr>
          <w:sz w:val="20"/>
        </w:rPr>
        <w:t xml:space="preserve"> to fulfil their role.</w:t>
      </w:r>
    </w:p>
    <w:p w14:paraId="34CB0437" w14:textId="77777777" w:rsidR="00EB4E1C" w:rsidRPr="00801C6F" w:rsidRDefault="00EB4E1C" w:rsidP="00751B6C">
      <w:pPr>
        <w:ind w:left="1440" w:hanging="317"/>
        <w:jc w:val="both"/>
        <w:rPr>
          <w:sz w:val="20"/>
        </w:rPr>
      </w:pPr>
    </w:p>
    <w:p w14:paraId="6B6D88E5" w14:textId="0A636F67" w:rsidR="00EB4E1C" w:rsidRPr="00801C6F" w:rsidRDefault="00A90929" w:rsidP="00166AC8">
      <w:pPr>
        <w:ind w:left="720" w:firstLine="0"/>
        <w:jc w:val="both"/>
        <w:rPr>
          <w:b/>
          <w:sz w:val="20"/>
        </w:rPr>
      </w:pPr>
      <w:r w:rsidRPr="00801C6F">
        <w:rPr>
          <w:sz w:val="20"/>
        </w:rPr>
        <w:t>3.</w:t>
      </w:r>
      <w:r w:rsidR="0032564E">
        <w:rPr>
          <w:sz w:val="20"/>
        </w:rPr>
        <w:t>6</w:t>
      </w:r>
      <w:r w:rsidRPr="00801C6F">
        <w:rPr>
          <w:sz w:val="20"/>
        </w:rPr>
        <w:tab/>
      </w:r>
      <w:r w:rsidRPr="00801C6F">
        <w:rPr>
          <w:b/>
          <w:sz w:val="20"/>
        </w:rPr>
        <w:t xml:space="preserve">Role of </w:t>
      </w:r>
      <w:r w:rsidR="002C74FB">
        <w:rPr>
          <w:b/>
          <w:sz w:val="20"/>
        </w:rPr>
        <w:t xml:space="preserve">the Risk Management Group, </w:t>
      </w:r>
      <w:r w:rsidRPr="00801C6F">
        <w:rPr>
          <w:b/>
          <w:sz w:val="20"/>
        </w:rPr>
        <w:t>Risk Owners</w:t>
      </w:r>
      <w:r w:rsidR="007A11FB">
        <w:rPr>
          <w:b/>
          <w:sz w:val="20"/>
        </w:rPr>
        <w:t xml:space="preserve"> and Risk Managers</w:t>
      </w:r>
      <w:r w:rsidRPr="00801C6F">
        <w:rPr>
          <w:b/>
          <w:sz w:val="20"/>
        </w:rPr>
        <w:t xml:space="preserve"> </w:t>
      </w:r>
    </w:p>
    <w:p w14:paraId="6429AE01" w14:textId="77777777" w:rsidR="00A90929" w:rsidRPr="00801C6F" w:rsidRDefault="00A90929" w:rsidP="00166AC8">
      <w:pPr>
        <w:ind w:left="720" w:firstLine="0"/>
        <w:jc w:val="both"/>
        <w:rPr>
          <w:b/>
          <w:sz w:val="20"/>
        </w:rPr>
      </w:pPr>
    </w:p>
    <w:p w14:paraId="646E47EE" w14:textId="0624FF64" w:rsidR="002C74FB" w:rsidRPr="00751B6C" w:rsidRDefault="002C74FB" w:rsidP="00751B6C">
      <w:pPr>
        <w:ind w:left="1440" w:firstLine="0"/>
        <w:jc w:val="both"/>
        <w:rPr>
          <w:sz w:val="20"/>
        </w:rPr>
      </w:pPr>
      <w:r>
        <w:rPr>
          <w:sz w:val="20"/>
        </w:rPr>
        <w:t>Day-to-day</w:t>
      </w:r>
      <w:r w:rsidRPr="00751B6C">
        <w:rPr>
          <w:sz w:val="20"/>
        </w:rPr>
        <w:t xml:space="preserve"> management of </w:t>
      </w:r>
      <w:r>
        <w:rPr>
          <w:sz w:val="20"/>
        </w:rPr>
        <w:t xml:space="preserve">each identified </w:t>
      </w:r>
      <w:r w:rsidRPr="00751B6C">
        <w:rPr>
          <w:sz w:val="20"/>
        </w:rPr>
        <w:t>risk</w:t>
      </w:r>
      <w:r>
        <w:rPr>
          <w:sz w:val="20"/>
        </w:rPr>
        <w:t xml:space="preserve"> is delegated by the </w:t>
      </w:r>
      <w:r w:rsidR="006E69D2">
        <w:rPr>
          <w:sz w:val="20"/>
        </w:rPr>
        <w:t>Vice Chancellor’s Group</w:t>
      </w:r>
      <w:r>
        <w:rPr>
          <w:sz w:val="20"/>
        </w:rPr>
        <w:t xml:space="preserve"> to the Risk Management Group. The Group is led by the </w:t>
      </w:r>
      <w:r w:rsidR="00C847CF">
        <w:rPr>
          <w:sz w:val="20"/>
        </w:rPr>
        <w:t xml:space="preserve">Chief </w:t>
      </w:r>
      <w:r w:rsidR="008F537A">
        <w:rPr>
          <w:sz w:val="20"/>
        </w:rPr>
        <w:t>Operating</w:t>
      </w:r>
      <w:r w:rsidR="00C847CF">
        <w:rPr>
          <w:sz w:val="20"/>
        </w:rPr>
        <w:t xml:space="preserve"> Officer</w:t>
      </w:r>
      <w:r>
        <w:rPr>
          <w:sz w:val="20"/>
        </w:rPr>
        <w:t xml:space="preserve"> and includes </w:t>
      </w:r>
      <w:r w:rsidR="00C847CF">
        <w:rPr>
          <w:sz w:val="20"/>
        </w:rPr>
        <w:t>representation from the legal team</w:t>
      </w:r>
      <w:r>
        <w:rPr>
          <w:sz w:val="20"/>
        </w:rPr>
        <w:t xml:space="preserve">. For each risk on the </w:t>
      </w:r>
      <w:r w:rsidR="00BB66CD">
        <w:rPr>
          <w:sz w:val="20"/>
        </w:rPr>
        <w:t xml:space="preserve">Critical Risk </w:t>
      </w:r>
      <w:r>
        <w:rPr>
          <w:sz w:val="20"/>
        </w:rPr>
        <w:t xml:space="preserve">Register, the Group will assign a member of the </w:t>
      </w:r>
      <w:r w:rsidR="006E69D2">
        <w:rPr>
          <w:sz w:val="20"/>
        </w:rPr>
        <w:t>Vice Chancellor’s Group</w:t>
      </w:r>
      <w:r>
        <w:rPr>
          <w:sz w:val="20"/>
        </w:rPr>
        <w:t xml:space="preserve"> as the risk owner having principle responsibility for the risk. The Group will also assign a risk manager, to support the risk owner and be responsible for operational management of the risk.</w:t>
      </w:r>
    </w:p>
    <w:p w14:paraId="72C593DC" w14:textId="6B67ECFF" w:rsidR="00BB66CD" w:rsidRDefault="00BB66CD" w:rsidP="00166AC8">
      <w:pPr>
        <w:ind w:left="1440" w:firstLine="0"/>
        <w:jc w:val="both"/>
        <w:rPr>
          <w:sz w:val="20"/>
        </w:rPr>
      </w:pPr>
    </w:p>
    <w:p w14:paraId="6A741AE3" w14:textId="54665726" w:rsidR="00BB66CD" w:rsidRPr="00801C6F" w:rsidRDefault="00BB66CD" w:rsidP="00166AC8">
      <w:pPr>
        <w:ind w:left="1440" w:firstLine="0"/>
        <w:jc w:val="both"/>
        <w:rPr>
          <w:sz w:val="20"/>
        </w:rPr>
      </w:pPr>
      <w:r>
        <w:rPr>
          <w:sz w:val="20"/>
        </w:rPr>
        <w:t xml:space="preserve">The risk </w:t>
      </w:r>
      <w:r w:rsidR="006445D8">
        <w:rPr>
          <w:sz w:val="20"/>
        </w:rPr>
        <w:t xml:space="preserve">manager </w:t>
      </w:r>
      <w:r w:rsidRPr="00801C6F">
        <w:rPr>
          <w:sz w:val="20"/>
        </w:rPr>
        <w:t>oversee</w:t>
      </w:r>
      <w:r>
        <w:rPr>
          <w:sz w:val="20"/>
        </w:rPr>
        <w:t>s</w:t>
      </w:r>
      <w:r w:rsidRPr="00801C6F">
        <w:rPr>
          <w:sz w:val="20"/>
        </w:rPr>
        <w:t xml:space="preserve"> the management of the risk</w:t>
      </w:r>
      <w:r>
        <w:rPr>
          <w:sz w:val="20"/>
        </w:rPr>
        <w:t>,</w:t>
      </w:r>
      <w:r w:rsidRPr="00801C6F">
        <w:rPr>
          <w:sz w:val="20"/>
        </w:rPr>
        <w:t xml:space="preserve"> ensuring that s</w:t>
      </w:r>
      <w:r>
        <w:rPr>
          <w:sz w:val="20"/>
        </w:rPr>
        <w:t>ufficient controls are in place</w:t>
      </w:r>
      <w:r w:rsidRPr="00801C6F">
        <w:rPr>
          <w:sz w:val="20"/>
        </w:rPr>
        <w:t xml:space="preserve"> and that appropriate additional actions are identified and taken within reasonable time scales.</w:t>
      </w:r>
    </w:p>
    <w:p w14:paraId="03387745" w14:textId="77777777" w:rsidR="00BB66CD" w:rsidRPr="00801C6F" w:rsidRDefault="00BB66CD" w:rsidP="00751B6C">
      <w:pPr>
        <w:ind w:left="1440" w:hanging="726"/>
        <w:jc w:val="both"/>
        <w:rPr>
          <w:sz w:val="20"/>
        </w:rPr>
      </w:pPr>
    </w:p>
    <w:p w14:paraId="28444EC3" w14:textId="13F1F576" w:rsidR="00BB66CD" w:rsidRDefault="00BB66CD" w:rsidP="00166AC8">
      <w:pPr>
        <w:ind w:left="1440" w:hanging="726"/>
        <w:jc w:val="both"/>
        <w:rPr>
          <w:sz w:val="20"/>
        </w:rPr>
      </w:pPr>
      <w:r w:rsidRPr="00801C6F">
        <w:rPr>
          <w:sz w:val="20"/>
        </w:rPr>
        <w:tab/>
        <w:t>The risk owner is responsible for ensuring that those managers or staff who are operationally responsible for ensuring that the appropriate controls are in place or mitigating action is taken are recognised, are aware of this duty and that they are carrying it out adequately.</w:t>
      </w:r>
      <w:r w:rsidR="00751B6C">
        <w:rPr>
          <w:sz w:val="20"/>
        </w:rPr>
        <w:t xml:space="preserve"> </w:t>
      </w:r>
      <w:r w:rsidRPr="00801C6F">
        <w:rPr>
          <w:sz w:val="20"/>
        </w:rPr>
        <w:t>The risk owner is also responsible for reporting of the risk and adequacy of the controls in place.</w:t>
      </w:r>
      <w:r w:rsidR="00751B6C">
        <w:rPr>
          <w:sz w:val="20"/>
        </w:rPr>
        <w:t xml:space="preserve"> </w:t>
      </w:r>
      <w:r w:rsidRPr="00801C6F">
        <w:rPr>
          <w:sz w:val="20"/>
        </w:rPr>
        <w:t xml:space="preserve">This may be delegated if appropriate; any delegation of this responsibility must be notified formally to </w:t>
      </w:r>
      <w:r>
        <w:rPr>
          <w:sz w:val="20"/>
        </w:rPr>
        <w:t xml:space="preserve">the Risk Management Group, </w:t>
      </w:r>
      <w:r w:rsidRPr="00801C6F">
        <w:rPr>
          <w:sz w:val="20"/>
        </w:rPr>
        <w:t>wh</w:t>
      </w:r>
      <w:r>
        <w:rPr>
          <w:sz w:val="20"/>
        </w:rPr>
        <w:t>ich</w:t>
      </w:r>
      <w:r w:rsidRPr="00801C6F">
        <w:rPr>
          <w:sz w:val="20"/>
        </w:rPr>
        <w:t xml:space="preserve"> will include a list of such delegated authorities in its reports to </w:t>
      </w:r>
      <w:r>
        <w:rPr>
          <w:sz w:val="20"/>
        </w:rPr>
        <w:t>the</w:t>
      </w:r>
      <w:r w:rsidRPr="00801C6F">
        <w:rPr>
          <w:sz w:val="20"/>
        </w:rPr>
        <w:t xml:space="preserve"> </w:t>
      </w:r>
      <w:r w:rsidR="006E69D2">
        <w:rPr>
          <w:sz w:val="20"/>
        </w:rPr>
        <w:t>Vice Chancellor’s Group</w:t>
      </w:r>
      <w:r w:rsidR="00D67169">
        <w:rPr>
          <w:sz w:val="20"/>
        </w:rPr>
        <w:t xml:space="preserve">, the </w:t>
      </w:r>
      <w:r w:rsidR="00647F86">
        <w:rPr>
          <w:sz w:val="20"/>
        </w:rPr>
        <w:t>Governors’ Finance and Resources Committee</w:t>
      </w:r>
      <w:r w:rsidRPr="00801C6F">
        <w:rPr>
          <w:sz w:val="20"/>
        </w:rPr>
        <w:t xml:space="preserve"> and the Governors’ Audit Committee.</w:t>
      </w:r>
      <w:r w:rsidR="00751B6C">
        <w:rPr>
          <w:sz w:val="20"/>
        </w:rPr>
        <w:t xml:space="preserve"> </w:t>
      </w:r>
      <w:r w:rsidRPr="00801C6F">
        <w:rPr>
          <w:sz w:val="20"/>
        </w:rPr>
        <w:t xml:space="preserve">The </w:t>
      </w:r>
      <w:r w:rsidR="006E69D2">
        <w:rPr>
          <w:sz w:val="20"/>
        </w:rPr>
        <w:t>Vice Chancellor’s Group</w:t>
      </w:r>
      <w:r>
        <w:rPr>
          <w:sz w:val="20"/>
        </w:rPr>
        <w:t xml:space="preserve"> </w:t>
      </w:r>
      <w:r w:rsidRPr="00801C6F">
        <w:rPr>
          <w:sz w:val="20"/>
        </w:rPr>
        <w:t>should review all such delegations on at least an annual basis to ensure that they remain appropriate.</w:t>
      </w:r>
    </w:p>
    <w:p w14:paraId="20E5A5E8" w14:textId="77777777" w:rsidR="002C74FB" w:rsidRPr="00751B6C" w:rsidRDefault="002C74FB" w:rsidP="00751B6C">
      <w:pPr>
        <w:ind w:left="1440" w:firstLine="0"/>
        <w:jc w:val="both"/>
        <w:rPr>
          <w:sz w:val="20"/>
        </w:rPr>
      </w:pPr>
    </w:p>
    <w:p w14:paraId="2E053D19" w14:textId="0E64C16B" w:rsidR="00A90929" w:rsidRDefault="00A90929" w:rsidP="00751B6C">
      <w:pPr>
        <w:ind w:left="1440" w:firstLine="0"/>
        <w:jc w:val="both"/>
        <w:rPr>
          <w:sz w:val="20"/>
        </w:rPr>
      </w:pPr>
      <w:r w:rsidRPr="00801C6F">
        <w:rPr>
          <w:sz w:val="20"/>
        </w:rPr>
        <w:t xml:space="preserve">Risk </w:t>
      </w:r>
      <w:r w:rsidR="006445D8">
        <w:rPr>
          <w:sz w:val="20"/>
        </w:rPr>
        <w:t>managers</w:t>
      </w:r>
      <w:r w:rsidR="002C74FB">
        <w:rPr>
          <w:sz w:val="20"/>
        </w:rPr>
        <w:t xml:space="preserve">, supported by their respective risk </w:t>
      </w:r>
      <w:r w:rsidR="006445D8">
        <w:rPr>
          <w:sz w:val="20"/>
        </w:rPr>
        <w:t>owners</w:t>
      </w:r>
      <w:r w:rsidR="002C74FB">
        <w:rPr>
          <w:sz w:val="20"/>
        </w:rPr>
        <w:t>,</w:t>
      </w:r>
      <w:r w:rsidRPr="00801C6F">
        <w:rPr>
          <w:sz w:val="20"/>
        </w:rPr>
        <w:t xml:space="preserve"> will:</w:t>
      </w:r>
    </w:p>
    <w:p w14:paraId="10F72B80" w14:textId="1645111D" w:rsidR="00166AC8" w:rsidRPr="00801C6F" w:rsidRDefault="00166AC8" w:rsidP="00166AC8">
      <w:pPr>
        <w:ind w:left="1440" w:firstLine="0"/>
        <w:jc w:val="both"/>
        <w:rPr>
          <w:sz w:val="20"/>
        </w:rPr>
      </w:pPr>
    </w:p>
    <w:p w14:paraId="1A05AEAB" w14:textId="68989B19" w:rsidR="00A90929" w:rsidRPr="00801C6F" w:rsidRDefault="00BB66CD" w:rsidP="00751B6C">
      <w:pPr>
        <w:pStyle w:val="ListParagraph"/>
        <w:numPr>
          <w:ilvl w:val="0"/>
          <w:numId w:val="11"/>
        </w:numPr>
        <w:ind w:left="1985" w:hanging="425"/>
        <w:jc w:val="both"/>
        <w:rPr>
          <w:sz w:val="20"/>
        </w:rPr>
      </w:pPr>
      <w:r>
        <w:rPr>
          <w:sz w:val="20"/>
        </w:rPr>
        <w:t>C</w:t>
      </w:r>
      <w:r w:rsidR="00A90929" w:rsidRPr="00801C6F">
        <w:rPr>
          <w:sz w:val="20"/>
        </w:rPr>
        <w:t>ontinually assess their areas of responsibility to ensure that current and new risks are identified, are entered onto the appropriate risk registers, and that controls/mitigating actions appropriate to the level of the risk are in place.</w:t>
      </w:r>
      <w:r w:rsidR="00751B6C">
        <w:rPr>
          <w:sz w:val="20"/>
        </w:rPr>
        <w:t xml:space="preserve"> </w:t>
      </w:r>
      <w:r w:rsidR="00A90929" w:rsidRPr="00801C6F">
        <w:rPr>
          <w:sz w:val="20"/>
        </w:rPr>
        <w:t>For significant risks, this will mean having contingency plans in place</w:t>
      </w:r>
      <w:r w:rsidR="002C74FB">
        <w:rPr>
          <w:sz w:val="20"/>
        </w:rPr>
        <w:t>;</w:t>
      </w:r>
    </w:p>
    <w:p w14:paraId="670A8DA4" w14:textId="20C4F545" w:rsidR="00A90929" w:rsidRPr="00801C6F" w:rsidRDefault="00A90929" w:rsidP="00751B6C">
      <w:pPr>
        <w:pStyle w:val="ListParagraph"/>
        <w:numPr>
          <w:ilvl w:val="0"/>
          <w:numId w:val="11"/>
        </w:numPr>
        <w:ind w:left="1985" w:hanging="425"/>
        <w:jc w:val="both"/>
        <w:rPr>
          <w:sz w:val="20"/>
        </w:rPr>
      </w:pPr>
      <w:r w:rsidRPr="00801C6F">
        <w:rPr>
          <w:sz w:val="20"/>
        </w:rPr>
        <w:lastRenderedPageBreak/>
        <w:t xml:space="preserve">In accordance with the University’s </w:t>
      </w:r>
      <w:r w:rsidR="007A11FB">
        <w:rPr>
          <w:sz w:val="20"/>
        </w:rPr>
        <w:t>risk review</w:t>
      </w:r>
      <w:r w:rsidR="007A11FB" w:rsidRPr="00801C6F">
        <w:rPr>
          <w:sz w:val="20"/>
        </w:rPr>
        <w:t xml:space="preserve"> </w:t>
      </w:r>
      <w:r w:rsidRPr="00801C6F">
        <w:rPr>
          <w:sz w:val="20"/>
        </w:rPr>
        <w:t xml:space="preserve">cycle, formally update their </w:t>
      </w:r>
      <w:r w:rsidR="007A11FB">
        <w:rPr>
          <w:sz w:val="20"/>
        </w:rPr>
        <w:t xml:space="preserve">individual </w:t>
      </w:r>
      <w:r w:rsidRPr="00801C6F">
        <w:rPr>
          <w:sz w:val="20"/>
        </w:rPr>
        <w:t>risk</w:t>
      </w:r>
      <w:r w:rsidR="007A11FB" w:rsidRPr="00801C6F">
        <w:rPr>
          <w:sz w:val="20"/>
        </w:rPr>
        <w:t xml:space="preserve"> </w:t>
      </w:r>
      <w:r w:rsidRPr="00801C6F">
        <w:rPr>
          <w:sz w:val="20"/>
        </w:rPr>
        <w:t>on at least an annual basis;</w:t>
      </w:r>
    </w:p>
    <w:p w14:paraId="1AE8BD46" w14:textId="63788FC3" w:rsidR="00A90929" w:rsidRPr="00801C6F" w:rsidRDefault="00A90929" w:rsidP="00751B6C">
      <w:pPr>
        <w:pStyle w:val="ListParagraph"/>
        <w:numPr>
          <w:ilvl w:val="0"/>
          <w:numId w:val="11"/>
        </w:numPr>
        <w:ind w:left="1985" w:hanging="425"/>
        <w:jc w:val="both"/>
        <w:rPr>
          <w:sz w:val="20"/>
        </w:rPr>
      </w:pPr>
      <w:r w:rsidRPr="00801C6F">
        <w:rPr>
          <w:sz w:val="20"/>
        </w:rPr>
        <w:t>Sub</w:t>
      </w:r>
      <w:r w:rsidR="001B050D">
        <w:rPr>
          <w:sz w:val="20"/>
        </w:rPr>
        <w:t>mit</w:t>
      </w:r>
      <w:r w:rsidRPr="00801C6F">
        <w:rPr>
          <w:sz w:val="20"/>
        </w:rPr>
        <w:t xml:space="preserve"> a</w:t>
      </w:r>
      <w:r w:rsidR="007A11FB">
        <w:rPr>
          <w:sz w:val="20"/>
        </w:rPr>
        <w:t>ll</w:t>
      </w:r>
      <w:r w:rsidRPr="00801C6F">
        <w:rPr>
          <w:sz w:val="20"/>
        </w:rPr>
        <w:t xml:space="preserve"> updated risk </w:t>
      </w:r>
      <w:r w:rsidR="007A11FB" w:rsidRPr="00801C6F">
        <w:rPr>
          <w:sz w:val="20"/>
        </w:rPr>
        <w:t>re</w:t>
      </w:r>
      <w:r w:rsidR="007A11FB">
        <w:rPr>
          <w:sz w:val="20"/>
        </w:rPr>
        <w:t>ports</w:t>
      </w:r>
      <w:r w:rsidR="007A11FB" w:rsidRPr="00801C6F">
        <w:rPr>
          <w:sz w:val="20"/>
        </w:rPr>
        <w:t xml:space="preserve"> </w:t>
      </w:r>
      <w:r w:rsidRPr="00801C6F">
        <w:rPr>
          <w:sz w:val="20"/>
        </w:rPr>
        <w:t xml:space="preserve">to the </w:t>
      </w:r>
      <w:r w:rsidR="002C74FB">
        <w:rPr>
          <w:sz w:val="20"/>
        </w:rPr>
        <w:t>Group</w:t>
      </w:r>
      <w:r w:rsidR="001B1277">
        <w:rPr>
          <w:sz w:val="20"/>
        </w:rPr>
        <w:t xml:space="preserve"> </w:t>
      </w:r>
      <w:r w:rsidRPr="00801C6F">
        <w:rPr>
          <w:sz w:val="20"/>
        </w:rPr>
        <w:t>at least once a year;</w:t>
      </w:r>
    </w:p>
    <w:p w14:paraId="6DB1E119" w14:textId="683F7191" w:rsidR="00A90929" w:rsidRPr="00801C6F" w:rsidRDefault="0033462D" w:rsidP="00751B6C">
      <w:pPr>
        <w:pStyle w:val="ListParagraph"/>
        <w:numPr>
          <w:ilvl w:val="0"/>
          <w:numId w:val="11"/>
        </w:numPr>
        <w:ind w:left="1985" w:hanging="425"/>
        <w:jc w:val="both"/>
        <w:rPr>
          <w:sz w:val="20"/>
        </w:rPr>
      </w:pPr>
      <w:r w:rsidRPr="00801C6F">
        <w:rPr>
          <w:sz w:val="20"/>
        </w:rPr>
        <w:t xml:space="preserve">Review </w:t>
      </w:r>
      <w:r w:rsidR="007A11FB">
        <w:rPr>
          <w:sz w:val="20"/>
        </w:rPr>
        <w:t>individual</w:t>
      </w:r>
      <w:r w:rsidR="007A11FB" w:rsidRPr="00801C6F">
        <w:rPr>
          <w:sz w:val="20"/>
        </w:rPr>
        <w:t xml:space="preserve"> </w:t>
      </w:r>
      <w:r w:rsidRPr="00801C6F">
        <w:rPr>
          <w:sz w:val="20"/>
        </w:rPr>
        <w:t xml:space="preserve">risks and control actions identified in </w:t>
      </w:r>
      <w:r w:rsidRPr="005C50A1">
        <w:rPr>
          <w:sz w:val="20"/>
        </w:rPr>
        <w:t>line with the Risk Matrix (see section 4.</w:t>
      </w:r>
      <w:r w:rsidR="00751B6C" w:rsidRPr="005C50A1">
        <w:rPr>
          <w:sz w:val="20"/>
        </w:rPr>
        <w:t>8</w:t>
      </w:r>
      <w:r w:rsidRPr="005C50A1">
        <w:rPr>
          <w:sz w:val="20"/>
        </w:rPr>
        <w:t xml:space="preserve">) </w:t>
      </w:r>
      <w:r w:rsidR="007A11FB" w:rsidRPr="005C50A1">
        <w:rPr>
          <w:sz w:val="20"/>
        </w:rPr>
        <w:t xml:space="preserve">to be reviewed by the </w:t>
      </w:r>
      <w:r w:rsidR="002C74FB" w:rsidRPr="005C50A1">
        <w:rPr>
          <w:sz w:val="20"/>
        </w:rPr>
        <w:t>G</w:t>
      </w:r>
      <w:r w:rsidR="007A11FB" w:rsidRPr="005C50A1">
        <w:rPr>
          <w:sz w:val="20"/>
        </w:rPr>
        <w:t>roup</w:t>
      </w:r>
      <w:r w:rsidRPr="005C50A1">
        <w:rPr>
          <w:sz w:val="20"/>
        </w:rPr>
        <w:t>;</w:t>
      </w:r>
    </w:p>
    <w:p w14:paraId="5C155E89" w14:textId="4356E0F9" w:rsidR="0033462D" w:rsidRPr="00801C6F" w:rsidRDefault="0033462D" w:rsidP="00751B6C">
      <w:pPr>
        <w:pStyle w:val="ListParagraph"/>
        <w:numPr>
          <w:ilvl w:val="0"/>
          <w:numId w:val="11"/>
        </w:numPr>
        <w:ind w:left="1985" w:hanging="425"/>
        <w:jc w:val="both"/>
        <w:rPr>
          <w:sz w:val="20"/>
        </w:rPr>
      </w:pPr>
      <w:r w:rsidRPr="00801C6F">
        <w:rPr>
          <w:sz w:val="20"/>
        </w:rPr>
        <w:t>Consult with staff on a frequent basis about risks within their area.</w:t>
      </w:r>
      <w:r w:rsidR="00751B6C">
        <w:rPr>
          <w:sz w:val="20"/>
        </w:rPr>
        <w:t xml:space="preserve"> </w:t>
      </w:r>
      <w:r w:rsidRPr="00801C6F">
        <w:rPr>
          <w:sz w:val="20"/>
        </w:rPr>
        <w:t xml:space="preserve">This may be through team meetings or performance review and development plan </w:t>
      </w:r>
      <w:r w:rsidR="0086444D">
        <w:rPr>
          <w:sz w:val="20"/>
        </w:rPr>
        <w:t xml:space="preserve">(PRDP) </w:t>
      </w:r>
      <w:r w:rsidRPr="00801C6F">
        <w:rPr>
          <w:sz w:val="20"/>
        </w:rPr>
        <w:t>discussions with staff</w:t>
      </w:r>
      <w:r w:rsidR="00282A0B">
        <w:rPr>
          <w:sz w:val="20"/>
        </w:rPr>
        <w:t>;</w:t>
      </w:r>
    </w:p>
    <w:p w14:paraId="3AD8A1AF" w14:textId="2BEA6771" w:rsidR="0033462D" w:rsidRPr="00801C6F" w:rsidRDefault="0033462D" w:rsidP="00751B6C">
      <w:pPr>
        <w:pStyle w:val="ListParagraph"/>
        <w:numPr>
          <w:ilvl w:val="0"/>
          <w:numId w:val="11"/>
        </w:numPr>
        <w:ind w:left="1985" w:hanging="425"/>
        <w:jc w:val="both"/>
        <w:rPr>
          <w:sz w:val="20"/>
        </w:rPr>
      </w:pPr>
      <w:r w:rsidRPr="00801C6F">
        <w:rPr>
          <w:sz w:val="20"/>
        </w:rPr>
        <w:t>With relevant members of staff, consider how to reduce the risks, in terms of both their likelihood and their impact;</w:t>
      </w:r>
      <w:r w:rsidR="002C74FB">
        <w:rPr>
          <w:sz w:val="20"/>
        </w:rPr>
        <w:t xml:space="preserve"> and</w:t>
      </w:r>
    </w:p>
    <w:p w14:paraId="23BF9057" w14:textId="1A5CC81B" w:rsidR="0033462D" w:rsidRPr="00801C6F" w:rsidRDefault="0033462D" w:rsidP="00751B6C">
      <w:pPr>
        <w:pStyle w:val="ListParagraph"/>
        <w:numPr>
          <w:ilvl w:val="0"/>
          <w:numId w:val="11"/>
        </w:numPr>
        <w:ind w:left="1985" w:hanging="425"/>
        <w:jc w:val="both"/>
        <w:rPr>
          <w:sz w:val="20"/>
        </w:rPr>
      </w:pPr>
      <w:r w:rsidRPr="00801C6F">
        <w:rPr>
          <w:sz w:val="20"/>
        </w:rPr>
        <w:t>When preparing plans explicitly consider the risks involved in what is planned a</w:t>
      </w:r>
      <w:r w:rsidR="00180EAC">
        <w:rPr>
          <w:sz w:val="20"/>
        </w:rPr>
        <w:t>n</w:t>
      </w:r>
      <w:r w:rsidRPr="00801C6F">
        <w:rPr>
          <w:sz w:val="20"/>
        </w:rPr>
        <w:t>d how to deal with them.</w:t>
      </w:r>
    </w:p>
    <w:p w14:paraId="07112450" w14:textId="77777777" w:rsidR="00104217" w:rsidRPr="00801C6F" w:rsidRDefault="00104217" w:rsidP="00751B6C">
      <w:pPr>
        <w:pStyle w:val="ListParagraph"/>
        <w:ind w:left="1440" w:firstLine="0"/>
        <w:jc w:val="both"/>
        <w:rPr>
          <w:b/>
          <w:sz w:val="20"/>
        </w:rPr>
      </w:pPr>
    </w:p>
    <w:p w14:paraId="37AAC836" w14:textId="67F3D287" w:rsidR="0033462D" w:rsidRPr="00801C6F" w:rsidRDefault="00F0218D" w:rsidP="00751B6C">
      <w:pPr>
        <w:pStyle w:val="ListParagraph"/>
        <w:ind w:left="1440" w:firstLine="0"/>
        <w:jc w:val="both"/>
        <w:rPr>
          <w:sz w:val="20"/>
        </w:rPr>
      </w:pPr>
      <w:r w:rsidRPr="00801C6F">
        <w:rPr>
          <w:sz w:val="20"/>
        </w:rPr>
        <w:t xml:space="preserve">Risk </w:t>
      </w:r>
      <w:r w:rsidR="00BB66CD">
        <w:rPr>
          <w:sz w:val="20"/>
        </w:rPr>
        <w:t>o</w:t>
      </w:r>
      <w:r w:rsidRPr="00801C6F">
        <w:rPr>
          <w:sz w:val="20"/>
        </w:rPr>
        <w:t xml:space="preserve">wners </w:t>
      </w:r>
      <w:r w:rsidR="007A11FB">
        <w:rPr>
          <w:sz w:val="20"/>
        </w:rPr>
        <w:t xml:space="preserve">may be asked to present to the </w:t>
      </w:r>
      <w:r w:rsidR="006E69D2">
        <w:rPr>
          <w:sz w:val="20"/>
        </w:rPr>
        <w:t>Vice Chancellor’s Group</w:t>
      </w:r>
      <w:r w:rsidR="00D67169">
        <w:rPr>
          <w:sz w:val="20"/>
        </w:rPr>
        <w:t>, the</w:t>
      </w:r>
      <w:r w:rsidR="00D67169" w:rsidRPr="00D67169">
        <w:rPr>
          <w:sz w:val="20"/>
        </w:rPr>
        <w:t xml:space="preserve"> </w:t>
      </w:r>
      <w:r w:rsidR="00647F86">
        <w:rPr>
          <w:sz w:val="20"/>
        </w:rPr>
        <w:t>Governors’ Finance and Resources Committee</w:t>
      </w:r>
      <w:r w:rsidR="00D67169" w:rsidRPr="00801C6F">
        <w:rPr>
          <w:sz w:val="20"/>
        </w:rPr>
        <w:t xml:space="preserve"> </w:t>
      </w:r>
      <w:r w:rsidR="00BB66CD" w:rsidRPr="00801C6F">
        <w:rPr>
          <w:sz w:val="20"/>
        </w:rPr>
        <w:t>and</w:t>
      </w:r>
      <w:r w:rsidR="00BB66CD">
        <w:rPr>
          <w:sz w:val="20"/>
        </w:rPr>
        <w:t>/or</w:t>
      </w:r>
      <w:r w:rsidR="00BB66CD" w:rsidRPr="00801C6F">
        <w:rPr>
          <w:sz w:val="20"/>
        </w:rPr>
        <w:t xml:space="preserve"> the Governors’ Audit Committee</w:t>
      </w:r>
      <w:r w:rsidR="007A11FB">
        <w:rPr>
          <w:sz w:val="20"/>
        </w:rPr>
        <w:t xml:space="preserve"> to demonstrate</w:t>
      </w:r>
      <w:r w:rsidRPr="00801C6F">
        <w:rPr>
          <w:sz w:val="20"/>
        </w:rPr>
        <w:t xml:space="preserve"> that the processes supporting their management of risks are robust.</w:t>
      </w:r>
    </w:p>
    <w:p w14:paraId="2DCF8D78" w14:textId="77777777" w:rsidR="0033462D" w:rsidRPr="00801C6F" w:rsidRDefault="0033462D" w:rsidP="00166AC8">
      <w:pPr>
        <w:pStyle w:val="ListParagraph"/>
        <w:ind w:left="1440" w:firstLine="0"/>
        <w:jc w:val="both"/>
        <w:rPr>
          <w:sz w:val="20"/>
        </w:rPr>
      </w:pPr>
    </w:p>
    <w:p w14:paraId="0E7303DF" w14:textId="03F76839" w:rsidR="0033462D" w:rsidRPr="00801C6F" w:rsidRDefault="0033462D" w:rsidP="00166AC8">
      <w:pPr>
        <w:pStyle w:val="ListParagraph"/>
        <w:ind w:firstLine="0"/>
        <w:jc w:val="both"/>
        <w:rPr>
          <w:b/>
          <w:sz w:val="20"/>
        </w:rPr>
      </w:pPr>
      <w:r w:rsidRPr="00801C6F">
        <w:rPr>
          <w:sz w:val="20"/>
        </w:rPr>
        <w:t>3.</w:t>
      </w:r>
      <w:r w:rsidR="0032564E">
        <w:rPr>
          <w:sz w:val="20"/>
        </w:rPr>
        <w:t>7</w:t>
      </w:r>
      <w:r w:rsidRPr="00801C6F">
        <w:rPr>
          <w:sz w:val="20"/>
        </w:rPr>
        <w:tab/>
      </w:r>
      <w:r w:rsidR="009213A0" w:rsidRPr="009213A0">
        <w:rPr>
          <w:b/>
          <w:sz w:val="20"/>
        </w:rPr>
        <w:t>Risk Management as part of the system of internal control</w:t>
      </w:r>
    </w:p>
    <w:p w14:paraId="6D683C3B" w14:textId="77777777" w:rsidR="0033462D" w:rsidRPr="00801C6F" w:rsidRDefault="0033462D" w:rsidP="00166AC8">
      <w:pPr>
        <w:pStyle w:val="ListParagraph"/>
        <w:ind w:firstLine="0"/>
        <w:jc w:val="both"/>
        <w:rPr>
          <w:b/>
          <w:sz w:val="20"/>
        </w:rPr>
      </w:pPr>
    </w:p>
    <w:p w14:paraId="4879872F" w14:textId="596F25A7" w:rsidR="0007589A" w:rsidRDefault="0007589A" w:rsidP="00751B6C">
      <w:pPr>
        <w:pStyle w:val="ListParagraph"/>
        <w:ind w:left="1440" w:firstLine="0"/>
        <w:jc w:val="both"/>
        <w:rPr>
          <w:sz w:val="20"/>
        </w:rPr>
      </w:pPr>
      <w:r w:rsidRPr="009213A0">
        <w:rPr>
          <w:sz w:val="20"/>
        </w:rPr>
        <w:t>The system of internal control incorporates risk management.</w:t>
      </w:r>
      <w:r w:rsidR="00751B6C">
        <w:rPr>
          <w:sz w:val="20"/>
        </w:rPr>
        <w:t xml:space="preserve"> </w:t>
      </w:r>
      <w:r w:rsidRPr="009213A0">
        <w:rPr>
          <w:sz w:val="20"/>
        </w:rPr>
        <w:t>This system encompasses a number of elements that together facilitate an effective and efficient operation, enabling the University to respond to a broad range of risks.</w:t>
      </w:r>
      <w:r w:rsidR="00751B6C">
        <w:rPr>
          <w:sz w:val="20"/>
        </w:rPr>
        <w:t xml:space="preserve"> </w:t>
      </w:r>
      <w:r w:rsidRPr="009213A0">
        <w:rPr>
          <w:sz w:val="20"/>
        </w:rPr>
        <w:t>These elements include:</w:t>
      </w:r>
    </w:p>
    <w:p w14:paraId="66FDD81C" w14:textId="293B7CF1" w:rsidR="009213A0" w:rsidRPr="009213A0" w:rsidRDefault="009213A0" w:rsidP="00751B6C">
      <w:pPr>
        <w:pStyle w:val="ListParagraph"/>
        <w:ind w:left="2160" w:firstLine="0"/>
        <w:jc w:val="both"/>
        <w:rPr>
          <w:sz w:val="20"/>
        </w:rPr>
      </w:pPr>
    </w:p>
    <w:tbl>
      <w:tblPr>
        <w:tblStyle w:val="TableGrid"/>
        <w:tblW w:w="8510" w:type="dxa"/>
        <w:tblInd w:w="1413" w:type="dxa"/>
        <w:tblBorders>
          <w:left w:val="none" w:sz="0" w:space="0" w:color="auto"/>
          <w:right w:val="none" w:sz="0" w:space="0" w:color="auto"/>
          <w:insideV w:val="none" w:sz="0" w:space="0" w:color="auto"/>
        </w:tblBorders>
        <w:tblLook w:val="04A0" w:firstRow="1" w:lastRow="0" w:firstColumn="1" w:lastColumn="0" w:noHBand="0" w:noVBand="1"/>
      </w:tblPr>
      <w:tblGrid>
        <w:gridCol w:w="1417"/>
        <w:gridCol w:w="7093"/>
      </w:tblGrid>
      <w:tr w:rsidR="001B1277" w:rsidRPr="00801C6F" w14:paraId="286291C4" w14:textId="77777777" w:rsidTr="00751B6C">
        <w:tc>
          <w:tcPr>
            <w:tcW w:w="1417" w:type="dxa"/>
          </w:tcPr>
          <w:p w14:paraId="33588C8E" w14:textId="52BDFC94" w:rsidR="009213A0" w:rsidRPr="0007589A" w:rsidRDefault="009213A0" w:rsidP="00166AC8">
            <w:pPr>
              <w:ind w:left="0" w:firstLine="0"/>
              <w:jc w:val="both"/>
              <w:rPr>
                <w:i/>
                <w:sz w:val="20"/>
              </w:rPr>
            </w:pPr>
            <w:r w:rsidRPr="001268CA">
              <w:rPr>
                <w:i/>
                <w:sz w:val="20"/>
              </w:rPr>
              <w:t>The control environment</w:t>
            </w:r>
          </w:p>
        </w:tc>
        <w:tc>
          <w:tcPr>
            <w:tcW w:w="7093" w:type="dxa"/>
          </w:tcPr>
          <w:p w14:paraId="6714EA04" w14:textId="3D2EF5B1" w:rsidR="009213A0" w:rsidRPr="00801C6F" w:rsidRDefault="009213A0" w:rsidP="00166AC8">
            <w:pPr>
              <w:ind w:left="0" w:firstLine="0"/>
              <w:jc w:val="both"/>
              <w:rPr>
                <w:sz w:val="20"/>
              </w:rPr>
            </w:pPr>
            <w:r>
              <w:rPr>
                <w:sz w:val="20"/>
              </w:rPr>
              <w:t xml:space="preserve">The University’s </w:t>
            </w:r>
            <w:r w:rsidRPr="00801C6F">
              <w:rPr>
                <w:sz w:val="20"/>
              </w:rPr>
              <w:t>discipline and structure</w:t>
            </w:r>
            <w:r>
              <w:rPr>
                <w:sz w:val="20"/>
              </w:rPr>
              <w:t xml:space="preserve">, including </w:t>
            </w:r>
            <w:r w:rsidRPr="00801C6F">
              <w:rPr>
                <w:sz w:val="20"/>
              </w:rPr>
              <w:t>the integrity, ethical values and competence of the institution’s staff; the operating style of management; the methods for assigning responsibility and the attention and direction of the Board of Governors</w:t>
            </w:r>
            <w:r w:rsidR="0007589A">
              <w:rPr>
                <w:sz w:val="20"/>
              </w:rPr>
              <w:t>.</w:t>
            </w:r>
          </w:p>
        </w:tc>
      </w:tr>
      <w:tr w:rsidR="0007589A" w:rsidRPr="00801C6F" w14:paraId="02B03A31" w14:textId="77777777" w:rsidTr="00751B6C">
        <w:tc>
          <w:tcPr>
            <w:tcW w:w="1417" w:type="dxa"/>
          </w:tcPr>
          <w:p w14:paraId="0165756B" w14:textId="33902735" w:rsidR="0007589A" w:rsidRPr="0007589A" w:rsidRDefault="0007589A" w:rsidP="00166AC8">
            <w:pPr>
              <w:ind w:left="0" w:firstLine="0"/>
              <w:jc w:val="both"/>
              <w:rPr>
                <w:i/>
                <w:sz w:val="20"/>
              </w:rPr>
            </w:pPr>
            <w:r w:rsidRPr="00801C6F">
              <w:rPr>
                <w:i/>
                <w:sz w:val="20"/>
              </w:rPr>
              <w:t>Risk framework</w:t>
            </w:r>
          </w:p>
        </w:tc>
        <w:tc>
          <w:tcPr>
            <w:tcW w:w="7093" w:type="dxa"/>
          </w:tcPr>
          <w:p w14:paraId="2C563807" w14:textId="0FE069E6" w:rsidR="0007589A" w:rsidRDefault="0007589A" w:rsidP="000F3A07">
            <w:pPr>
              <w:ind w:left="0" w:firstLine="0"/>
              <w:jc w:val="both"/>
              <w:rPr>
                <w:sz w:val="20"/>
              </w:rPr>
            </w:pPr>
            <w:r w:rsidRPr="00801C6F">
              <w:rPr>
                <w:sz w:val="20"/>
              </w:rPr>
              <w:t xml:space="preserve">The framework and </w:t>
            </w:r>
            <w:r>
              <w:rPr>
                <w:sz w:val="20"/>
              </w:rPr>
              <w:t>policy documents owned</w:t>
            </w:r>
            <w:r w:rsidRPr="00801C6F">
              <w:rPr>
                <w:sz w:val="20"/>
              </w:rPr>
              <w:t xml:space="preserve"> by the </w:t>
            </w:r>
            <w:r w:rsidR="00A244DA">
              <w:rPr>
                <w:sz w:val="20"/>
              </w:rPr>
              <w:t>Vice Chancellor’s Group</w:t>
            </w:r>
            <w:r>
              <w:rPr>
                <w:sz w:val="20"/>
              </w:rPr>
              <w:t xml:space="preserve"> </w:t>
            </w:r>
            <w:r w:rsidRPr="00801C6F">
              <w:rPr>
                <w:sz w:val="20"/>
              </w:rPr>
              <w:t>helps to facilitate the identification, assessment and ongoing monitoring of risks significant to the achievement of the University’s strategic objectives</w:t>
            </w:r>
          </w:p>
        </w:tc>
      </w:tr>
      <w:tr w:rsidR="0007589A" w:rsidRPr="00801C6F" w14:paraId="7F3D1871" w14:textId="77777777" w:rsidTr="00751B6C">
        <w:tc>
          <w:tcPr>
            <w:tcW w:w="1417" w:type="dxa"/>
          </w:tcPr>
          <w:p w14:paraId="78E8B910" w14:textId="61B7355A" w:rsidR="0007589A" w:rsidRPr="00801C6F" w:rsidRDefault="0007589A" w:rsidP="00166AC8">
            <w:pPr>
              <w:ind w:left="0" w:firstLine="0"/>
              <w:jc w:val="both"/>
              <w:rPr>
                <w:i/>
                <w:sz w:val="20"/>
              </w:rPr>
            </w:pPr>
            <w:r w:rsidRPr="00801C6F">
              <w:rPr>
                <w:i/>
                <w:sz w:val="20"/>
              </w:rPr>
              <w:t>Critical Risk Register</w:t>
            </w:r>
          </w:p>
        </w:tc>
        <w:tc>
          <w:tcPr>
            <w:tcW w:w="7093" w:type="dxa"/>
          </w:tcPr>
          <w:p w14:paraId="13109BFE" w14:textId="3227BAD3" w:rsidR="009C3ACE" w:rsidRPr="00801C6F" w:rsidRDefault="0007589A" w:rsidP="00166AC8">
            <w:pPr>
              <w:ind w:left="0" w:firstLine="0"/>
              <w:jc w:val="both"/>
              <w:rPr>
                <w:sz w:val="20"/>
              </w:rPr>
            </w:pPr>
            <w:r w:rsidRPr="00801C6F">
              <w:rPr>
                <w:sz w:val="20"/>
              </w:rPr>
              <w:t>The Critical Risk Register</w:t>
            </w:r>
            <w:r>
              <w:rPr>
                <w:sz w:val="20"/>
              </w:rPr>
              <w:t xml:space="preserve"> captures key risks to the University and ensures proactive management. It</w:t>
            </w:r>
            <w:r w:rsidRPr="00801C6F">
              <w:rPr>
                <w:sz w:val="20"/>
              </w:rPr>
              <w:t xml:space="preserve"> is formally appraised annually but emerging risks and significant changes to current risks are added as required, and improvement actions and risk indicators are monitored regularly.</w:t>
            </w:r>
          </w:p>
        </w:tc>
      </w:tr>
      <w:tr w:rsidR="009C3ACE" w:rsidRPr="00801C6F" w14:paraId="5ECC90FC" w14:textId="77777777" w:rsidTr="00751B6C">
        <w:tc>
          <w:tcPr>
            <w:tcW w:w="1417" w:type="dxa"/>
          </w:tcPr>
          <w:p w14:paraId="1E774B1A" w14:textId="7A18B43E" w:rsidR="009C3ACE" w:rsidRPr="00801C6F" w:rsidRDefault="002A2F09" w:rsidP="00166AC8">
            <w:pPr>
              <w:ind w:left="0" w:firstLine="0"/>
              <w:jc w:val="both"/>
              <w:rPr>
                <w:i/>
                <w:sz w:val="20"/>
              </w:rPr>
            </w:pPr>
            <w:r>
              <w:rPr>
                <w:i/>
                <w:sz w:val="20"/>
              </w:rPr>
              <w:t>Risk Detail Documents</w:t>
            </w:r>
          </w:p>
        </w:tc>
        <w:tc>
          <w:tcPr>
            <w:tcW w:w="7093" w:type="dxa"/>
          </w:tcPr>
          <w:p w14:paraId="6188F930" w14:textId="20C7B3D3" w:rsidR="009C3ACE" w:rsidRPr="00801C6F" w:rsidRDefault="009C3ACE" w:rsidP="00166AC8">
            <w:pPr>
              <w:ind w:left="0" w:firstLine="0"/>
              <w:jc w:val="both"/>
              <w:rPr>
                <w:sz w:val="20"/>
              </w:rPr>
            </w:pPr>
            <w:r>
              <w:rPr>
                <w:sz w:val="20"/>
              </w:rPr>
              <w:t xml:space="preserve">Each risk in the Critical Risk Register is supported by a </w:t>
            </w:r>
            <w:r w:rsidR="002A2F09">
              <w:rPr>
                <w:sz w:val="20"/>
              </w:rPr>
              <w:t>Risk Detail Document</w:t>
            </w:r>
            <w:r>
              <w:rPr>
                <w:sz w:val="20"/>
              </w:rPr>
              <w:t xml:space="preserve"> (</w:t>
            </w:r>
            <w:r w:rsidR="000E2E17">
              <w:rPr>
                <w:sz w:val="20"/>
              </w:rPr>
              <w:t xml:space="preserve">see </w:t>
            </w:r>
            <w:r>
              <w:rPr>
                <w:sz w:val="20"/>
              </w:rPr>
              <w:t>Annex 3)</w:t>
            </w:r>
            <w:r w:rsidR="000E2E17">
              <w:rPr>
                <w:sz w:val="20"/>
              </w:rPr>
              <w:t>.</w:t>
            </w:r>
          </w:p>
        </w:tc>
      </w:tr>
      <w:tr w:rsidR="0007589A" w:rsidRPr="00801C6F" w14:paraId="6FD4EB25" w14:textId="77777777" w:rsidTr="00751B6C">
        <w:tc>
          <w:tcPr>
            <w:tcW w:w="1417" w:type="dxa"/>
          </w:tcPr>
          <w:p w14:paraId="379444BE" w14:textId="22D8B3BE" w:rsidR="0007589A" w:rsidRPr="00801C6F" w:rsidRDefault="0007589A" w:rsidP="00166AC8">
            <w:pPr>
              <w:ind w:left="0" w:firstLine="0"/>
              <w:jc w:val="both"/>
              <w:rPr>
                <w:i/>
                <w:sz w:val="20"/>
              </w:rPr>
            </w:pPr>
            <w:r>
              <w:rPr>
                <w:i/>
                <w:sz w:val="20"/>
              </w:rPr>
              <w:t xml:space="preserve">Unit-level risk registers </w:t>
            </w:r>
          </w:p>
        </w:tc>
        <w:tc>
          <w:tcPr>
            <w:tcW w:w="7093" w:type="dxa"/>
          </w:tcPr>
          <w:p w14:paraId="4E1DFF38" w14:textId="48190F59" w:rsidR="0007589A" w:rsidRPr="00801C6F" w:rsidRDefault="002A2F09" w:rsidP="00166AC8">
            <w:pPr>
              <w:ind w:left="0" w:firstLine="0"/>
              <w:jc w:val="both"/>
              <w:rPr>
                <w:sz w:val="20"/>
              </w:rPr>
            </w:pPr>
            <w:r>
              <w:rPr>
                <w:sz w:val="20"/>
              </w:rPr>
              <w:t>University departments</w:t>
            </w:r>
            <w:r w:rsidR="000E2E17">
              <w:rPr>
                <w:sz w:val="20"/>
              </w:rPr>
              <w:t xml:space="preserve"> and managers of major projects may</w:t>
            </w:r>
            <w:r w:rsidR="0007589A">
              <w:rPr>
                <w:sz w:val="20"/>
              </w:rPr>
              <w:t xml:space="preserve"> develop and use the risk</w:t>
            </w:r>
            <w:r w:rsidR="0007589A" w:rsidRPr="00801C6F">
              <w:rPr>
                <w:sz w:val="20"/>
              </w:rPr>
              <w:t xml:space="preserve"> framework to ensure that significant risks in their areas are identified, assessed and monitored</w:t>
            </w:r>
            <w:r w:rsidR="000E2E17">
              <w:rPr>
                <w:sz w:val="20"/>
              </w:rPr>
              <w:t xml:space="preserve"> as appropriate</w:t>
            </w:r>
            <w:r w:rsidR="0007589A" w:rsidRPr="00801C6F">
              <w:rPr>
                <w:sz w:val="20"/>
              </w:rPr>
              <w:t>.</w:t>
            </w:r>
            <w:r w:rsidR="00751B6C">
              <w:rPr>
                <w:sz w:val="20"/>
              </w:rPr>
              <w:t xml:space="preserve"> </w:t>
            </w:r>
          </w:p>
        </w:tc>
      </w:tr>
      <w:tr w:rsidR="009213A0" w:rsidRPr="00801C6F" w14:paraId="552ED57E" w14:textId="77777777" w:rsidTr="00751B6C">
        <w:tc>
          <w:tcPr>
            <w:tcW w:w="1417" w:type="dxa"/>
          </w:tcPr>
          <w:p w14:paraId="565457CA" w14:textId="15CC0667" w:rsidR="009213A0" w:rsidRPr="00801C6F" w:rsidRDefault="009213A0" w:rsidP="00751B6C">
            <w:pPr>
              <w:ind w:left="0" w:firstLine="0"/>
              <w:jc w:val="both"/>
              <w:rPr>
                <w:i/>
                <w:sz w:val="20"/>
              </w:rPr>
            </w:pPr>
            <w:r w:rsidRPr="00801C6F">
              <w:rPr>
                <w:i/>
                <w:sz w:val="20"/>
              </w:rPr>
              <w:t>Policies and procedures</w:t>
            </w:r>
          </w:p>
        </w:tc>
        <w:tc>
          <w:tcPr>
            <w:tcW w:w="7093" w:type="dxa"/>
          </w:tcPr>
          <w:p w14:paraId="7CB8B619" w14:textId="046EACEA" w:rsidR="009213A0" w:rsidRPr="00801C6F" w:rsidRDefault="009213A0" w:rsidP="000F3A07">
            <w:pPr>
              <w:ind w:left="0" w:firstLine="0"/>
              <w:jc w:val="both"/>
              <w:rPr>
                <w:sz w:val="20"/>
              </w:rPr>
            </w:pPr>
            <w:r w:rsidRPr="00801C6F">
              <w:rPr>
                <w:sz w:val="20"/>
              </w:rPr>
              <w:t>Attached to significant risks are a series of policies and (where appropriate) procedures that underpin the internal control process.</w:t>
            </w:r>
            <w:r w:rsidR="00751B6C">
              <w:rPr>
                <w:sz w:val="20"/>
              </w:rPr>
              <w:t xml:space="preserve"> </w:t>
            </w:r>
            <w:r w:rsidRPr="00801C6F">
              <w:rPr>
                <w:sz w:val="20"/>
              </w:rPr>
              <w:t xml:space="preserve">These policies are established by the </w:t>
            </w:r>
            <w:r w:rsidR="00A244DA">
              <w:rPr>
                <w:sz w:val="20"/>
              </w:rPr>
              <w:t>Vice Chancellor’s Group</w:t>
            </w:r>
            <w:r w:rsidRPr="00801C6F">
              <w:rPr>
                <w:sz w:val="20"/>
              </w:rPr>
              <w:t xml:space="preserve">, Academic Board or the Board of </w:t>
            </w:r>
            <w:r>
              <w:rPr>
                <w:sz w:val="20"/>
              </w:rPr>
              <w:t>G</w:t>
            </w:r>
            <w:r w:rsidRPr="00801C6F">
              <w:rPr>
                <w:sz w:val="20"/>
              </w:rPr>
              <w:t>overnors and are implemented and communicated by senior management to all staff.</w:t>
            </w:r>
          </w:p>
        </w:tc>
      </w:tr>
      <w:tr w:rsidR="001B1277" w:rsidRPr="00801C6F" w14:paraId="21D42B1E" w14:textId="77777777" w:rsidTr="00751B6C">
        <w:tc>
          <w:tcPr>
            <w:tcW w:w="1417" w:type="dxa"/>
          </w:tcPr>
          <w:p w14:paraId="687EDEC6" w14:textId="77777777" w:rsidR="009213A0" w:rsidRPr="00801C6F" w:rsidRDefault="009213A0" w:rsidP="00751B6C">
            <w:pPr>
              <w:ind w:left="0" w:firstLine="0"/>
              <w:jc w:val="both"/>
              <w:rPr>
                <w:i/>
                <w:sz w:val="20"/>
              </w:rPr>
            </w:pPr>
            <w:r w:rsidRPr="00801C6F">
              <w:rPr>
                <w:i/>
                <w:sz w:val="20"/>
              </w:rPr>
              <w:t>Reporting</w:t>
            </w:r>
          </w:p>
        </w:tc>
        <w:tc>
          <w:tcPr>
            <w:tcW w:w="7093" w:type="dxa"/>
          </w:tcPr>
          <w:p w14:paraId="66353236" w14:textId="030474D3" w:rsidR="009213A0" w:rsidRPr="00801C6F" w:rsidRDefault="009213A0" w:rsidP="00751B6C">
            <w:pPr>
              <w:ind w:left="0" w:firstLine="0"/>
              <w:jc w:val="both"/>
              <w:rPr>
                <w:sz w:val="20"/>
              </w:rPr>
            </w:pPr>
            <w:r w:rsidRPr="00801C6F">
              <w:rPr>
                <w:sz w:val="20"/>
              </w:rPr>
              <w:t>Regular reporting is designed to monitor critical risks and their controls.</w:t>
            </w:r>
            <w:r w:rsidR="00751B6C">
              <w:rPr>
                <w:sz w:val="20"/>
              </w:rPr>
              <w:t xml:space="preserve"> </w:t>
            </w:r>
            <w:r w:rsidRPr="00801C6F">
              <w:rPr>
                <w:sz w:val="20"/>
              </w:rPr>
              <w:t>Reports will also identify emerging risks and bring forward recommendations to improve and enhance internal controls.</w:t>
            </w:r>
          </w:p>
        </w:tc>
      </w:tr>
      <w:tr w:rsidR="001B1277" w:rsidRPr="00801C6F" w14:paraId="0381A744" w14:textId="77777777" w:rsidTr="00751B6C">
        <w:tc>
          <w:tcPr>
            <w:tcW w:w="1417" w:type="dxa"/>
          </w:tcPr>
          <w:p w14:paraId="6386EE25" w14:textId="77777777" w:rsidR="009213A0" w:rsidRPr="00801C6F" w:rsidRDefault="009213A0" w:rsidP="00751B6C">
            <w:pPr>
              <w:ind w:left="0" w:firstLine="0"/>
              <w:jc w:val="both"/>
              <w:rPr>
                <w:i/>
                <w:sz w:val="20"/>
              </w:rPr>
            </w:pPr>
            <w:r w:rsidRPr="00801C6F">
              <w:rPr>
                <w:i/>
                <w:sz w:val="20"/>
              </w:rPr>
              <w:t>Academic and business planning</w:t>
            </w:r>
          </w:p>
        </w:tc>
        <w:tc>
          <w:tcPr>
            <w:tcW w:w="7093" w:type="dxa"/>
          </w:tcPr>
          <w:p w14:paraId="4A6AEFE3" w14:textId="429FFFFB" w:rsidR="009213A0" w:rsidRPr="00801C6F" w:rsidRDefault="009213A0" w:rsidP="00751B6C">
            <w:pPr>
              <w:ind w:left="0" w:firstLine="0"/>
              <w:jc w:val="both"/>
              <w:rPr>
                <w:sz w:val="20"/>
              </w:rPr>
            </w:pPr>
            <w:r w:rsidRPr="00801C6F">
              <w:rPr>
                <w:sz w:val="20"/>
              </w:rPr>
              <w:t>The University has developed an academic planning process to inform the overall Strategic Plan and to assist in the setting of overall objectives and the agreement of plans and policies to achieve those objectives.</w:t>
            </w:r>
            <w:r w:rsidR="00751B6C">
              <w:rPr>
                <w:sz w:val="20"/>
              </w:rPr>
              <w:t xml:space="preserve"> </w:t>
            </w:r>
            <w:r w:rsidRPr="00801C6F">
              <w:rPr>
                <w:sz w:val="20"/>
              </w:rPr>
              <w:t>Risk assessment and management is part of this ongoing process and will assist the University in achieving those objectives.</w:t>
            </w:r>
          </w:p>
        </w:tc>
      </w:tr>
    </w:tbl>
    <w:p w14:paraId="31B53F3A" w14:textId="6A34FF6B" w:rsidR="00966830" w:rsidRPr="001268CA" w:rsidRDefault="00966830" w:rsidP="00166AC8">
      <w:pPr>
        <w:jc w:val="both"/>
        <w:rPr>
          <w:sz w:val="20"/>
        </w:rPr>
      </w:pPr>
    </w:p>
    <w:p w14:paraId="4A97DB96" w14:textId="77777777" w:rsidR="00BB66CD" w:rsidRDefault="00BB66CD" w:rsidP="00751B6C">
      <w:pPr>
        <w:jc w:val="both"/>
        <w:rPr>
          <w:sz w:val="20"/>
        </w:rPr>
      </w:pPr>
    </w:p>
    <w:p w14:paraId="114758A2" w14:textId="05B0F8CB" w:rsidR="00966830" w:rsidRPr="001268CA" w:rsidRDefault="00966830" w:rsidP="00166AC8">
      <w:pPr>
        <w:ind w:left="1440" w:firstLine="0"/>
        <w:jc w:val="both"/>
        <w:rPr>
          <w:sz w:val="20"/>
        </w:rPr>
      </w:pPr>
      <w:r w:rsidRPr="001268CA">
        <w:rPr>
          <w:sz w:val="20"/>
        </w:rPr>
        <w:t xml:space="preserve">The processes for monitoring the effectiveness of the internal controls are assessed through regular assessment and evaluation, including </w:t>
      </w:r>
      <w:r w:rsidR="009213A0">
        <w:rPr>
          <w:sz w:val="20"/>
        </w:rPr>
        <w:t xml:space="preserve">by </w:t>
      </w:r>
      <w:r w:rsidRPr="001268CA">
        <w:rPr>
          <w:sz w:val="20"/>
        </w:rPr>
        <w:t>the Internal Audit Service.</w:t>
      </w:r>
    </w:p>
    <w:p w14:paraId="791FFA0B" w14:textId="77777777" w:rsidR="00966830" w:rsidRPr="00801C6F" w:rsidRDefault="00966830" w:rsidP="00751B6C">
      <w:pPr>
        <w:jc w:val="both"/>
        <w:rPr>
          <w:sz w:val="20"/>
        </w:rPr>
      </w:pPr>
    </w:p>
    <w:p w14:paraId="5AC864DE" w14:textId="03FD1E30" w:rsidR="00966830" w:rsidRPr="00801C6F" w:rsidRDefault="00966830" w:rsidP="00751B6C">
      <w:pPr>
        <w:ind w:left="1077"/>
        <w:jc w:val="both"/>
        <w:rPr>
          <w:b/>
          <w:sz w:val="20"/>
        </w:rPr>
      </w:pPr>
      <w:r w:rsidRPr="00801C6F">
        <w:rPr>
          <w:sz w:val="20"/>
        </w:rPr>
        <w:t>3.</w:t>
      </w:r>
      <w:r w:rsidR="0032564E">
        <w:rPr>
          <w:sz w:val="20"/>
        </w:rPr>
        <w:t>8</w:t>
      </w:r>
      <w:r w:rsidRPr="00801C6F">
        <w:rPr>
          <w:sz w:val="20"/>
        </w:rPr>
        <w:tab/>
      </w:r>
      <w:r w:rsidR="00BB66CD">
        <w:rPr>
          <w:sz w:val="20"/>
        </w:rPr>
        <w:tab/>
      </w:r>
      <w:r w:rsidRPr="00801C6F">
        <w:rPr>
          <w:b/>
          <w:sz w:val="20"/>
        </w:rPr>
        <w:t xml:space="preserve">Role of </w:t>
      </w:r>
      <w:r w:rsidR="009213A0">
        <w:rPr>
          <w:b/>
          <w:sz w:val="20"/>
        </w:rPr>
        <w:t xml:space="preserve">Internal and </w:t>
      </w:r>
      <w:r w:rsidRPr="00801C6F">
        <w:rPr>
          <w:b/>
          <w:sz w:val="20"/>
        </w:rPr>
        <w:t>External Audit</w:t>
      </w:r>
    </w:p>
    <w:p w14:paraId="54D26FA4" w14:textId="77777777" w:rsidR="00966830" w:rsidRPr="00801C6F" w:rsidRDefault="00966830" w:rsidP="00751B6C">
      <w:pPr>
        <w:ind w:left="1077"/>
        <w:jc w:val="both"/>
        <w:rPr>
          <w:b/>
          <w:sz w:val="20"/>
        </w:rPr>
      </w:pPr>
    </w:p>
    <w:p w14:paraId="05A638B4" w14:textId="2B08DD2E" w:rsidR="0007589A" w:rsidRDefault="0007589A" w:rsidP="00751B6C">
      <w:pPr>
        <w:pStyle w:val="ListParagraph"/>
        <w:ind w:left="1440" w:firstLine="0"/>
        <w:jc w:val="both"/>
        <w:rPr>
          <w:sz w:val="20"/>
        </w:rPr>
      </w:pPr>
      <w:r w:rsidRPr="00801C6F">
        <w:rPr>
          <w:sz w:val="20"/>
        </w:rPr>
        <w:lastRenderedPageBreak/>
        <w:t>Although risk management and internal control are the responsibility of management, the Internal Audit Service has an interest in effective internal control</w:t>
      </w:r>
      <w:r>
        <w:rPr>
          <w:sz w:val="20"/>
        </w:rPr>
        <w:t xml:space="preserve"> and will assess the University’s approach to risk management on an ongoing basis</w:t>
      </w:r>
      <w:r w:rsidRPr="00801C6F">
        <w:rPr>
          <w:sz w:val="20"/>
        </w:rPr>
        <w:t>.</w:t>
      </w:r>
      <w:r w:rsidR="00751B6C">
        <w:rPr>
          <w:sz w:val="20"/>
        </w:rPr>
        <w:t xml:space="preserve"> </w:t>
      </w:r>
    </w:p>
    <w:p w14:paraId="218B6A09" w14:textId="77777777" w:rsidR="0007589A" w:rsidRPr="00801C6F" w:rsidRDefault="0007589A" w:rsidP="00751B6C">
      <w:pPr>
        <w:pStyle w:val="ListParagraph"/>
        <w:ind w:left="1440" w:firstLine="0"/>
        <w:jc w:val="both"/>
        <w:rPr>
          <w:sz w:val="20"/>
        </w:rPr>
      </w:pPr>
    </w:p>
    <w:p w14:paraId="2811BC00" w14:textId="18BFEC36" w:rsidR="00966830" w:rsidRPr="00801C6F" w:rsidRDefault="00966830" w:rsidP="00751B6C">
      <w:pPr>
        <w:ind w:left="1440" w:firstLine="0"/>
        <w:jc w:val="both"/>
        <w:rPr>
          <w:sz w:val="20"/>
        </w:rPr>
      </w:pPr>
      <w:r w:rsidRPr="00801C6F">
        <w:rPr>
          <w:sz w:val="20"/>
        </w:rPr>
        <w:t xml:space="preserve">The External Audit service provides feedback to the </w:t>
      </w:r>
      <w:r w:rsidR="00A244DA">
        <w:rPr>
          <w:sz w:val="20"/>
        </w:rPr>
        <w:t>Vice Chancellor’s Group</w:t>
      </w:r>
      <w:r w:rsidRPr="00801C6F">
        <w:rPr>
          <w:sz w:val="20"/>
        </w:rPr>
        <w:t xml:space="preserve"> and the Governors’ Audit Committee on the operation of the internal financial controls reviewed as part of the annual audit completed for the University and related companies. </w:t>
      </w:r>
    </w:p>
    <w:p w14:paraId="4B66022C" w14:textId="77777777" w:rsidR="00966830" w:rsidRPr="00801C6F" w:rsidRDefault="00966830" w:rsidP="00751B6C">
      <w:pPr>
        <w:ind w:left="1440" w:firstLine="0"/>
        <w:jc w:val="both"/>
        <w:rPr>
          <w:sz w:val="20"/>
        </w:rPr>
      </w:pPr>
    </w:p>
    <w:p w14:paraId="236E3857" w14:textId="6251CB6D" w:rsidR="00966830" w:rsidRPr="00801C6F" w:rsidRDefault="00966830" w:rsidP="00751B6C">
      <w:pPr>
        <w:ind w:left="720" w:firstLine="0"/>
        <w:jc w:val="both"/>
        <w:rPr>
          <w:b/>
          <w:sz w:val="20"/>
        </w:rPr>
      </w:pPr>
      <w:r w:rsidRPr="00801C6F">
        <w:rPr>
          <w:sz w:val="20"/>
        </w:rPr>
        <w:t>3.</w:t>
      </w:r>
      <w:r w:rsidR="0032564E">
        <w:rPr>
          <w:sz w:val="20"/>
        </w:rPr>
        <w:t>9</w:t>
      </w:r>
      <w:r w:rsidRPr="00801C6F">
        <w:rPr>
          <w:sz w:val="20"/>
        </w:rPr>
        <w:tab/>
      </w:r>
      <w:r w:rsidRPr="00801C6F">
        <w:rPr>
          <w:b/>
          <w:sz w:val="20"/>
        </w:rPr>
        <w:t>Other Independent Reports</w:t>
      </w:r>
    </w:p>
    <w:p w14:paraId="567419BA" w14:textId="77777777" w:rsidR="00966830" w:rsidRPr="00801C6F" w:rsidRDefault="00966830" w:rsidP="00751B6C">
      <w:pPr>
        <w:ind w:left="720" w:firstLine="0"/>
        <w:jc w:val="both"/>
        <w:rPr>
          <w:b/>
          <w:sz w:val="20"/>
        </w:rPr>
      </w:pPr>
    </w:p>
    <w:p w14:paraId="3F0BD048" w14:textId="14872197" w:rsidR="00966830" w:rsidRPr="00801C6F" w:rsidRDefault="00966830" w:rsidP="00751B6C">
      <w:pPr>
        <w:ind w:left="1440" w:hanging="720"/>
        <w:jc w:val="both"/>
        <w:rPr>
          <w:sz w:val="20"/>
        </w:rPr>
      </w:pPr>
      <w:r w:rsidRPr="00801C6F">
        <w:rPr>
          <w:b/>
          <w:sz w:val="20"/>
        </w:rPr>
        <w:tab/>
      </w:r>
      <w:r w:rsidRPr="00801C6F">
        <w:rPr>
          <w:sz w:val="20"/>
        </w:rPr>
        <w:t>To increase the reliability of the internal control system, from time to time the use of external consultants may be necessary in areas of high risk.</w:t>
      </w:r>
      <w:r w:rsidR="00751B6C">
        <w:rPr>
          <w:sz w:val="20"/>
        </w:rPr>
        <w:t xml:space="preserve"> </w:t>
      </w:r>
    </w:p>
    <w:p w14:paraId="43424095" w14:textId="77777777" w:rsidR="00777733" w:rsidRPr="00801C6F" w:rsidRDefault="00777733" w:rsidP="00751B6C">
      <w:pPr>
        <w:ind w:left="1440" w:hanging="720"/>
        <w:jc w:val="both"/>
        <w:rPr>
          <w:sz w:val="20"/>
        </w:rPr>
      </w:pPr>
    </w:p>
    <w:p w14:paraId="5FB47995" w14:textId="69965C5C" w:rsidR="00777733" w:rsidRPr="00801C6F" w:rsidRDefault="00777733" w:rsidP="00751B6C">
      <w:pPr>
        <w:ind w:left="1440" w:hanging="720"/>
        <w:jc w:val="both"/>
        <w:rPr>
          <w:sz w:val="20"/>
        </w:rPr>
      </w:pPr>
      <w:r w:rsidRPr="00801C6F">
        <w:rPr>
          <w:sz w:val="20"/>
        </w:rPr>
        <w:tab/>
        <w:t>The University is subject to periodic inspections and assessments for its academic provision by the Quality Assurance Agency for Higher Education (QAA), the Office for Standards in Education (O</w:t>
      </w:r>
      <w:r w:rsidRPr="00751B6C">
        <w:rPr>
          <w:sz w:val="20"/>
        </w:rPr>
        <w:t>f</w:t>
      </w:r>
      <w:r w:rsidRPr="00801C6F">
        <w:rPr>
          <w:sz w:val="20"/>
        </w:rPr>
        <w:t>sted), the General Social Care Council (GSSC) and the British Council.</w:t>
      </w:r>
      <w:r w:rsidR="00751B6C">
        <w:rPr>
          <w:sz w:val="20"/>
        </w:rPr>
        <w:t xml:space="preserve"> </w:t>
      </w:r>
      <w:r w:rsidRPr="00801C6F">
        <w:rPr>
          <w:sz w:val="20"/>
        </w:rPr>
        <w:t xml:space="preserve">In accordance with the University’s Articles of Association, the Academic Board takes responsibility for the academic provisions and such reports will be made available to the Board of Governors with </w:t>
      </w:r>
      <w:r w:rsidR="00BD1A40" w:rsidRPr="00801C6F">
        <w:rPr>
          <w:sz w:val="20"/>
        </w:rPr>
        <w:t>the relevant action plans to address recommendations for improvement.</w:t>
      </w:r>
      <w:r w:rsidR="00751B6C">
        <w:rPr>
          <w:sz w:val="20"/>
        </w:rPr>
        <w:t xml:space="preserve"> </w:t>
      </w:r>
      <w:r w:rsidRPr="00801C6F">
        <w:rPr>
          <w:sz w:val="20"/>
        </w:rPr>
        <w:t xml:space="preserve"> </w:t>
      </w:r>
    </w:p>
    <w:p w14:paraId="29A920B9" w14:textId="77777777" w:rsidR="002D6088" w:rsidRPr="00801C6F" w:rsidRDefault="002D6088" w:rsidP="00751B6C">
      <w:pPr>
        <w:jc w:val="both"/>
        <w:rPr>
          <w:sz w:val="20"/>
        </w:rPr>
      </w:pPr>
    </w:p>
    <w:p w14:paraId="585919A5" w14:textId="77777777" w:rsidR="00BD1A40" w:rsidRPr="00801C6F" w:rsidRDefault="00BD1A40" w:rsidP="00751B6C">
      <w:pPr>
        <w:jc w:val="both"/>
        <w:rPr>
          <w:sz w:val="20"/>
        </w:rPr>
      </w:pPr>
    </w:p>
    <w:p w14:paraId="6D39B0DF" w14:textId="77777777" w:rsidR="00BD1A40" w:rsidRPr="00801C6F" w:rsidRDefault="00BD1A40" w:rsidP="00751B6C">
      <w:pPr>
        <w:jc w:val="both"/>
        <w:rPr>
          <w:b/>
          <w:szCs w:val="24"/>
        </w:rPr>
      </w:pPr>
      <w:r w:rsidRPr="00801C6F">
        <w:rPr>
          <w:b/>
          <w:szCs w:val="24"/>
        </w:rPr>
        <w:t>4.</w:t>
      </w:r>
      <w:r w:rsidRPr="00801C6F">
        <w:rPr>
          <w:b/>
          <w:szCs w:val="24"/>
        </w:rPr>
        <w:tab/>
        <w:t>Identifying and scoring risks and the Critical Risk Register</w:t>
      </w:r>
    </w:p>
    <w:p w14:paraId="5943445C" w14:textId="77777777" w:rsidR="00BD1A40" w:rsidRPr="00801C6F" w:rsidRDefault="00BD1A40" w:rsidP="00751B6C">
      <w:pPr>
        <w:jc w:val="both"/>
        <w:rPr>
          <w:sz w:val="20"/>
        </w:rPr>
      </w:pPr>
    </w:p>
    <w:p w14:paraId="65395D25" w14:textId="7900E031" w:rsidR="00BD1A40" w:rsidRPr="00801C6F" w:rsidRDefault="00BD1A40" w:rsidP="00751B6C">
      <w:pPr>
        <w:ind w:left="1440" w:hanging="726"/>
        <w:jc w:val="both"/>
        <w:rPr>
          <w:sz w:val="20"/>
        </w:rPr>
      </w:pPr>
      <w:r w:rsidRPr="00801C6F">
        <w:rPr>
          <w:sz w:val="20"/>
        </w:rPr>
        <w:t>4.1</w:t>
      </w:r>
      <w:r w:rsidRPr="00801C6F">
        <w:rPr>
          <w:sz w:val="20"/>
        </w:rPr>
        <w:tab/>
      </w:r>
      <w:r w:rsidR="00BB66CD">
        <w:rPr>
          <w:sz w:val="20"/>
        </w:rPr>
        <w:t>A</w:t>
      </w:r>
      <w:r w:rsidRPr="00801C6F">
        <w:rPr>
          <w:sz w:val="20"/>
        </w:rPr>
        <w:t xml:space="preserve">ll significant risks </w:t>
      </w:r>
      <w:r w:rsidR="00BB66CD">
        <w:rPr>
          <w:sz w:val="20"/>
        </w:rPr>
        <w:t xml:space="preserve">must be captured on the University’s Critical Risk Register to ensure that they </w:t>
      </w:r>
      <w:r w:rsidRPr="00801C6F">
        <w:rPr>
          <w:sz w:val="20"/>
        </w:rPr>
        <w:t xml:space="preserve">are </w:t>
      </w:r>
      <w:r w:rsidR="00BB66CD">
        <w:rPr>
          <w:sz w:val="20"/>
        </w:rPr>
        <w:t xml:space="preserve">properly </w:t>
      </w:r>
      <w:r w:rsidRPr="00801C6F">
        <w:rPr>
          <w:sz w:val="20"/>
        </w:rPr>
        <w:t>identified and evaluated.</w:t>
      </w:r>
      <w:r w:rsidR="00751B6C">
        <w:rPr>
          <w:sz w:val="20"/>
        </w:rPr>
        <w:t xml:space="preserve"> </w:t>
      </w:r>
      <w:r w:rsidRPr="00801C6F">
        <w:rPr>
          <w:sz w:val="20"/>
        </w:rPr>
        <w:t xml:space="preserve">The Critical Risk Register </w:t>
      </w:r>
      <w:r w:rsidR="00BB66CD">
        <w:rPr>
          <w:sz w:val="20"/>
        </w:rPr>
        <w:t>is</w:t>
      </w:r>
      <w:r w:rsidRPr="00801C6F">
        <w:rPr>
          <w:sz w:val="20"/>
        </w:rPr>
        <w:t xml:space="preserve"> reviewed and updated on an ongoing basis.</w:t>
      </w:r>
      <w:r w:rsidR="001B1277">
        <w:rPr>
          <w:sz w:val="20"/>
        </w:rPr>
        <w:t xml:space="preserve"> A sample of the Critical Risk Register’s structure appears at </w:t>
      </w:r>
      <w:r w:rsidR="001B1277" w:rsidRPr="001268CA">
        <w:rPr>
          <w:b/>
          <w:sz w:val="20"/>
        </w:rPr>
        <w:t xml:space="preserve">Annex </w:t>
      </w:r>
      <w:r w:rsidR="001268CA">
        <w:rPr>
          <w:b/>
          <w:sz w:val="20"/>
        </w:rPr>
        <w:t>2</w:t>
      </w:r>
      <w:r w:rsidR="001B1277">
        <w:rPr>
          <w:sz w:val="20"/>
        </w:rPr>
        <w:t>.</w:t>
      </w:r>
    </w:p>
    <w:p w14:paraId="422A3752" w14:textId="77777777" w:rsidR="005718CC" w:rsidRPr="00801C6F" w:rsidRDefault="005718CC" w:rsidP="00751B6C">
      <w:pPr>
        <w:ind w:left="1440" w:hanging="726"/>
        <w:jc w:val="both"/>
        <w:rPr>
          <w:sz w:val="20"/>
        </w:rPr>
      </w:pPr>
    </w:p>
    <w:p w14:paraId="68991CAE" w14:textId="3E264963" w:rsidR="005718CC" w:rsidRPr="00801C6F" w:rsidRDefault="005718CC" w:rsidP="00751B6C">
      <w:pPr>
        <w:ind w:left="1440" w:hanging="726"/>
        <w:jc w:val="both"/>
        <w:rPr>
          <w:sz w:val="20"/>
        </w:rPr>
      </w:pPr>
      <w:r w:rsidRPr="00801C6F">
        <w:rPr>
          <w:sz w:val="20"/>
        </w:rPr>
        <w:t>4.3</w:t>
      </w:r>
      <w:r w:rsidRPr="00801C6F">
        <w:rPr>
          <w:sz w:val="20"/>
        </w:rPr>
        <w:tab/>
        <w:t>The risks included on the Critical Risk Register are those that are most likely to impact on the strategic aims of the University.</w:t>
      </w:r>
      <w:r w:rsidR="00751B6C">
        <w:rPr>
          <w:sz w:val="20"/>
        </w:rPr>
        <w:t xml:space="preserve"> </w:t>
      </w:r>
      <w:r w:rsidR="0031422D">
        <w:rPr>
          <w:sz w:val="20"/>
        </w:rPr>
        <w:t xml:space="preserve">They should therefore reflect </w:t>
      </w:r>
      <w:r w:rsidR="00F468AB">
        <w:rPr>
          <w:sz w:val="20"/>
        </w:rPr>
        <w:t>the priorities and strands outlined in the University’s Strategic Plan.</w:t>
      </w:r>
    </w:p>
    <w:p w14:paraId="54EE1B86" w14:textId="77777777" w:rsidR="001E5430" w:rsidRPr="00801C6F" w:rsidRDefault="001E5430" w:rsidP="00751B6C">
      <w:pPr>
        <w:jc w:val="both"/>
        <w:rPr>
          <w:sz w:val="20"/>
        </w:rPr>
      </w:pPr>
    </w:p>
    <w:p w14:paraId="4DA2B520" w14:textId="14C4500F" w:rsidR="000554E0" w:rsidRPr="00801C6F" w:rsidRDefault="000554E0" w:rsidP="00751B6C">
      <w:pPr>
        <w:ind w:left="1440" w:hanging="726"/>
        <w:jc w:val="both"/>
        <w:rPr>
          <w:sz w:val="20"/>
        </w:rPr>
      </w:pPr>
      <w:r w:rsidRPr="00801C6F">
        <w:rPr>
          <w:sz w:val="20"/>
        </w:rPr>
        <w:t>4.4</w:t>
      </w:r>
      <w:r w:rsidRPr="00801C6F">
        <w:rPr>
          <w:sz w:val="20"/>
        </w:rPr>
        <w:tab/>
        <w:t xml:space="preserve">In addition to the Critical Risk Register, </w:t>
      </w:r>
      <w:r w:rsidR="00BB66CD">
        <w:rPr>
          <w:sz w:val="20"/>
        </w:rPr>
        <w:t>other business units within the University</w:t>
      </w:r>
      <w:r w:rsidRPr="00801C6F">
        <w:rPr>
          <w:sz w:val="20"/>
        </w:rPr>
        <w:t xml:space="preserve"> </w:t>
      </w:r>
      <w:r w:rsidR="00996AEC">
        <w:rPr>
          <w:sz w:val="20"/>
        </w:rPr>
        <w:t>may</w:t>
      </w:r>
      <w:r w:rsidR="00996AEC" w:rsidRPr="00801C6F">
        <w:rPr>
          <w:sz w:val="20"/>
        </w:rPr>
        <w:t xml:space="preserve"> </w:t>
      </w:r>
      <w:r w:rsidRPr="00801C6F">
        <w:rPr>
          <w:sz w:val="20"/>
        </w:rPr>
        <w:t xml:space="preserve">maintain their own risk registers </w:t>
      </w:r>
      <w:r w:rsidR="00996AEC">
        <w:rPr>
          <w:sz w:val="20"/>
        </w:rPr>
        <w:t>for</w:t>
      </w:r>
      <w:r w:rsidR="00996AEC" w:rsidRPr="00801C6F">
        <w:rPr>
          <w:sz w:val="20"/>
        </w:rPr>
        <w:t xml:space="preserve"> </w:t>
      </w:r>
      <w:r w:rsidRPr="00801C6F">
        <w:rPr>
          <w:sz w:val="20"/>
        </w:rPr>
        <w:t>significant risks within their areas.</w:t>
      </w:r>
      <w:r w:rsidR="00751B6C">
        <w:rPr>
          <w:sz w:val="20"/>
        </w:rPr>
        <w:t xml:space="preserve"> </w:t>
      </w:r>
      <w:r w:rsidR="00996AEC">
        <w:rPr>
          <w:sz w:val="20"/>
        </w:rPr>
        <w:t xml:space="preserve">For </w:t>
      </w:r>
      <w:r w:rsidR="00BB66CD">
        <w:rPr>
          <w:sz w:val="20"/>
        </w:rPr>
        <w:t>certain</w:t>
      </w:r>
      <w:r w:rsidR="00996AEC">
        <w:rPr>
          <w:sz w:val="20"/>
        </w:rPr>
        <w:t xml:space="preserve"> University projects there may also need to be separate detailed risk registers, in particular to support major capital projects.</w:t>
      </w:r>
    </w:p>
    <w:p w14:paraId="760B7778" w14:textId="77777777" w:rsidR="000554E0" w:rsidRPr="00801C6F" w:rsidRDefault="000554E0" w:rsidP="00751B6C">
      <w:pPr>
        <w:ind w:left="1440" w:hanging="726"/>
        <w:jc w:val="both"/>
        <w:rPr>
          <w:sz w:val="20"/>
        </w:rPr>
      </w:pPr>
    </w:p>
    <w:p w14:paraId="30F3378C" w14:textId="4AD886D5" w:rsidR="001A189B" w:rsidRPr="00801C6F" w:rsidRDefault="000554E0" w:rsidP="00751B6C">
      <w:pPr>
        <w:ind w:left="1440" w:hanging="726"/>
        <w:jc w:val="both"/>
        <w:rPr>
          <w:sz w:val="20"/>
        </w:rPr>
      </w:pPr>
      <w:r w:rsidRPr="00801C6F">
        <w:rPr>
          <w:sz w:val="20"/>
        </w:rPr>
        <w:tab/>
        <w:t xml:space="preserve">These Risk Registers will identify risk owners </w:t>
      </w:r>
      <w:r w:rsidR="00BB66CD">
        <w:rPr>
          <w:sz w:val="20"/>
        </w:rPr>
        <w:t xml:space="preserve">and managers </w:t>
      </w:r>
      <w:r w:rsidRPr="00801C6F">
        <w:rPr>
          <w:sz w:val="20"/>
        </w:rPr>
        <w:t>at the appropriate level within the organisation.</w:t>
      </w:r>
      <w:r w:rsidR="00751B6C">
        <w:rPr>
          <w:sz w:val="20"/>
        </w:rPr>
        <w:t xml:space="preserve"> </w:t>
      </w:r>
      <w:r w:rsidRPr="00801C6F">
        <w:rPr>
          <w:sz w:val="20"/>
        </w:rPr>
        <w:t>The risk registers sho</w:t>
      </w:r>
      <w:r w:rsidR="001A189B" w:rsidRPr="00801C6F">
        <w:rPr>
          <w:sz w:val="20"/>
        </w:rPr>
        <w:t>u</w:t>
      </w:r>
      <w:r w:rsidRPr="00801C6F">
        <w:rPr>
          <w:sz w:val="20"/>
        </w:rPr>
        <w:t xml:space="preserve">ld make the risk owner clear, and </w:t>
      </w:r>
      <w:r w:rsidR="00146F00">
        <w:rPr>
          <w:sz w:val="20"/>
        </w:rPr>
        <w:t xml:space="preserve">the </w:t>
      </w:r>
      <w:r w:rsidR="00A244DA">
        <w:rPr>
          <w:sz w:val="20"/>
        </w:rPr>
        <w:t xml:space="preserve">Vice Chancellor’s Group </w:t>
      </w:r>
      <w:r w:rsidRPr="00801C6F">
        <w:rPr>
          <w:sz w:val="20"/>
        </w:rPr>
        <w:t>should assess whether the risk is being owned and managed at an appropriate level within the orga</w:t>
      </w:r>
      <w:r w:rsidR="001A189B" w:rsidRPr="00801C6F">
        <w:rPr>
          <w:sz w:val="20"/>
        </w:rPr>
        <w:t>n</w:t>
      </w:r>
      <w:r w:rsidRPr="00801C6F">
        <w:rPr>
          <w:sz w:val="20"/>
        </w:rPr>
        <w:t>isati</w:t>
      </w:r>
      <w:r w:rsidR="001A189B" w:rsidRPr="00801C6F">
        <w:rPr>
          <w:sz w:val="20"/>
        </w:rPr>
        <w:t>o</w:t>
      </w:r>
      <w:r w:rsidRPr="00801C6F">
        <w:rPr>
          <w:sz w:val="20"/>
        </w:rPr>
        <w:t>n.</w:t>
      </w:r>
      <w:r w:rsidR="00751B6C">
        <w:rPr>
          <w:sz w:val="20"/>
        </w:rPr>
        <w:t xml:space="preserve"> </w:t>
      </w:r>
    </w:p>
    <w:p w14:paraId="7DA6C08F" w14:textId="77777777" w:rsidR="001A189B" w:rsidRPr="00801C6F" w:rsidRDefault="001A189B" w:rsidP="00751B6C">
      <w:pPr>
        <w:ind w:left="1440" w:hanging="726"/>
        <w:jc w:val="both"/>
        <w:rPr>
          <w:sz w:val="20"/>
        </w:rPr>
      </w:pPr>
    </w:p>
    <w:p w14:paraId="013631D4" w14:textId="6FB97936" w:rsidR="001A189B" w:rsidRPr="00801C6F" w:rsidRDefault="001A189B" w:rsidP="00751B6C">
      <w:pPr>
        <w:ind w:left="1440" w:firstLine="0"/>
        <w:jc w:val="both"/>
        <w:rPr>
          <w:sz w:val="20"/>
        </w:rPr>
      </w:pPr>
      <w:r w:rsidRPr="00801C6F">
        <w:rPr>
          <w:sz w:val="20"/>
        </w:rPr>
        <w:t xml:space="preserve">In addition, all business cases presented to the </w:t>
      </w:r>
      <w:r w:rsidR="00A244DA">
        <w:rPr>
          <w:sz w:val="20"/>
        </w:rPr>
        <w:t>Vice Chancellor’s Group</w:t>
      </w:r>
      <w:r w:rsidRPr="00801C6F">
        <w:rPr>
          <w:sz w:val="20"/>
        </w:rPr>
        <w:t xml:space="preserve"> must include a risk assessment and a list of significant risks and mitigating actions or controls, wherever possible following the format of the Critical Risk Register.</w:t>
      </w:r>
    </w:p>
    <w:p w14:paraId="1AF1598F" w14:textId="77777777" w:rsidR="001A189B" w:rsidRPr="00801C6F" w:rsidRDefault="001A189B" w:rsidP="0086444D">
      <w:pPr>
        <w:ind w:left="0" w:firstLine="0"/>
        <w:jc w:val="both"/>
        <w:rPr>
          <w:sz w:val="20"/>
        </w:rPr>
      </w:pPr>
    </w:p>
    <w:p w14:paraId="380578AC" w14:textId="28E1A4C1" w:rsidR="001A189B" w:rsidRPr="00801C6F" w:rsidRDefault="001A189B" w:rsidP="00751B6C">
      <w:pPr>
        <w:ind w:left="1077"/>
        <w:jc w:val="both"/>
        <w:rPr>
          <w:sz w:val="20"/>
        </w:rPr>
      </w:pPr>
      <w:r w:rsidRPr="00801C6F">
        <w:rPr>
          <w:sz w:val="20"/>
        </w:rPr>
        <w:t>4.6</w:t>
      </w:r>
      <w:r w:rsidRPr="00801C6F">
        <w:rPr>
          <w:sz w:val="20"/>
        </w:rPr>
        <w:tab/>
      </w:r>
      <w:r w:rsidRPr="00801C6F">
        <w:rPr>
          <w:sz w:val="20"/>
        </w:rPr>
        <w:tab/>
      </w:r>
      <w:r w:rsidRPr="0086444D">
        <w:rPr>
          <w:b/>
          <w:sz w:val="20"/>
        </w:rPr>
        <w:t>Assessment of Probability and Impact</w:t>
      </w:r>
    </w:p>
    <w:p w14:paraId="44F34164" w14:textId="77777777" w:rsidR="001A189B" w:rsidRPr="00801C6F" w:rsidRDefault="001A189B" w:rsidP="00751B6C">
      <w:pPr>
        <w:ind w:left="1077"/>
        <w:jc w:val="both"/>
        <w:rPr>
          <w:sz w:val="20"/>
        </w:rPr>
      </w:pPr>
      <w:r w:rsidRPr="00801C6F">
        <w:rPr>
          <w:sz w:val="20"/>
        </w:rPr>
        <w:tab/>
      </w:r>
      <w:r w:rsidRPr="00801C6F">
        <w:rPr>
          <w:sz w:val="20"/>
        </w:rPr>
        <w:tab/>
      </w:r>
    </w:p>
    <w:p w14:paraId="43206A2D" w14:textId="737A49FD" w:rsidR="001A189B" w:rsidRDefault="001A189B" w:rsidP="00751B6C">
      <w:pPr>
        <w:ind w:left="1440" w:hanging="720"/>
        <w:jc w:val="both"/>
        <w:rPr>
          <w:sz w:val="20"/>
        </w:rPr>
      </w:pPr>
      <w:r w:rsidRPr="00801C6F">
        <w:rPr>
          <w:sz w:val="20"/>
        </w:rPr>
        <w:tab/>
        <w:t xml:space="preserve">Once risks have been identified, an assessment of the </w:t>
      </w:r>
      <w:r w:rsidRPr="00801C6F">
        <w:rPr>
          <w:b/>
          <w:sz w:val="20"/>
        </w:rPr>
        <w:t>probability</w:t>
      </w:r>
      <w:r w:rsidRPr="00801C6F">
        <w:rPr>
          <w:sz w:val="20"/>
        </w:rPr>
        <w:t xml:space="preserve"> and the </w:t>
      </w:r>
      <w:r w:rsidR="001B050D">
        <w:rPr>
          <w:b/>
          <w:sz w:val="20"/>
        </w:rPr>
        <w:t>impact</w:t>
      </w:r>
      <w:r w:rsidRPr="00801C6F">
        <w:rPr>
          <w:b/>
          <w:sz w:val="20"/>
        </w:rPr>
        <w:t xml:space="preserve"> </w:t>
      </w:r>
      <w:r w:rsidRPr="00801C6F">
        <w:rPr>
          <w:sz w:val="20"/>
        </w:rPr>
        <w:t>of the risk occurring needs to be made which</w:t>
      </w:r>
      <w:r w:rsidR="00BB66CD">
        <w:rPr>
          <w:sz w:val="20"/>
        </w:rPr>
        <w:t xml:space="preserve"> together provide a</w:t>
      </w:r>
      <w:r w:rsidR="00B8605F">
        <w:rPr>
          <w:sz w:val="20"/>
        </w:rPr>
        <w:t>n overview of the criticality of the risk.</w:t>
      </w:r>
      <w:r w:rsidR="00751B6C">
        <w:rPr>
          <w:b/>
          <w:sz w:val="20"/>
        </w:rPr>
        <w:t xml:space="preserve"> </w:t>
      </w:r>
      <w:r w:rsidR="00B8605F">
        <w:rPr>
          <w:sz w:val="20"/>
        </w:rPr>
        <w:t>F</w:t>
      </w:r>
      <w:r w:rsidR="00B8605F" w:rsidRPr="00801C6F">
        <w:rPr>
          <w:sz w:val="20"/>
        </w:rPr>
        <w:t>or all risk assessments within the University</w:t>
      </w:r>
      <w:r w:rsidR="00B8605F">
        <w:rPr>
          <w:sz w:val="20"/>
        </w:rPr>
        <w:t>,</w:t>
      </w:r>
      <w:r w:rsidR="00B8605F" w:rsidRPr="00801C6F" w:rsidDel="00B8605F">
        <w:rPr>
          <w:sz w:val="20"/>
        </w:rPr>
        <w:t xml:space="preserve"> </w:t>
      </w:r>
      <w:r w:rsidR="00B8605F">
        <w:rPr>
          <w:sz w:val="20"/>
        </w:rPr>
        <w:t xml:space="preserve">each element is </w:t>
      </w:r>
      <w:r w:rsidR="00B03100">
        <w:rPr>
          <w:sz w:val="20"/>
        </w:rPr>
        <w:t xml:space="preserve">scored on a scale of 1 – 10; 1 illustrating low probability or impact and 10 illustrating high probability or impact. </w:t>
      </w:r>
      <w:r w:rsidR="00751B6C">
        <w:rPr>
          <w:sz w:val="20"/>
        </w:rPr>
        <w:t xml:space="preserve"> </w:t>
      </w:r>
    </w:p>
    <w:p w14:paraId="6496B358" w14:textId="046B2D0F" w:rsidR="00B03100" w:rsidRDefault="00B03100" w:rsidP="00751B6C">
      <w:pPr>
        <w:ind w:left="1440" w:hanging="720"/>
        <w:jc w:val="both"/>
        <w:rPr>
          <w:sz w:val="20"/>
        </w:rPr>
      </w:pPr>
    </w:p>
    <w:p w14:paraId="66080001" w14:textId="11B5792F" w:rsidR="006B4FBD" w:rsidRPr="00801C6F" w:rsidRDefault="00B03100" w:rsidP="0086444D">
      <w:pPr>
        <w:ind w:left="1440" w:hanging="720"/>
        <w:jc w:val="both"/>
        <w:rPr>
          <w:sz w:val="20"/>
        </w:rPr>
      </w:pPr>
      <w:r>
        <w:rPr>
          <w:sz w:val="20"/>
        </w:rPr>
        <w:tab/>
        <w:t xml:space="preserve">When scoring impact, the following criteria should be considered: financial impact, reputational damage, </w:t>
      </w:r>
      <w:r w:rsidR="00F7557A">
        <w:rPr>
          <w:sz w:val="20"/>
        </w:rPr>
        <w:t xml:space="preserve">and </w:t>
      </w:r>
      <w:r w:rsidR="00E53055">
        <w:rPr>
          <w:sz w:val="20"/>
        </w:rPr>
        <w:t xml:space="preserve">loss of property/function. </w:t>
      </w:r>
      <w:r w:rsidR="00D80B91" w:rsidRPr="00801C6F">
        <w:rPr>
          <w:sz w:val="20"/>
        </w:rPr>
        <w:t>In addition, the risk to life as outlined in Health and Safety Guidance sho</w:t>
      </w:r>
      <w:r w:rsidR="00A15518" w:rsidRPr="00801C6F">
        <w:rPr>
          <w:sz w:val="20"/>
        </w:rPr>
        <w:t>u</w:t>
      </w:r>
      <w:r w:rsidR="00D80B91" w:rsidRPr="00801C6F">
        <w:rPr>
          <w:sz w:val="20"/>
        </w:rPr>
        <w:t xml:space="preserve">ld be </w:t>
      </w:r>
      <w:proofErr w:type="gramStart"/>
      <w:r w:rsidR="00D80B91" w:rsidRPr="00801C6F">
        <w:rPr>
          <w:sz w:val="20"/>
        </w:rPr>
        <w:t>taken into account</w:t>
      </w:r>
      <w:proofErr w:type="gramEnd"/>
      <w:r w:rsidR="00D80B91" w:rsidRPr="00801C6F">
        <w:rPr>
          <w:sz w:val="20"/>
        </w:rPr>
        <w:t xml:space="preserve"> where appropriate.</w:t>
      </w:r>
      <w:r w:rsidR="00B8605F">
        <w:rPr>
          <w:sz w:val="20"/>
        </w:rPr>
        <w:t xml:space="preserve"> </w:t>
      </w:r>
    </w:p>
    <w:p w14:paraId="1CA08CDA" w14:textId="77777777" w:rsidR="00D80B91" w:rsidRPr="00801C6F" w:rsidRDefault="00D80B91" w:rsidP="00751B6C">
      <w:pPr>
        <w:ind w:left="1077" w:firstLine="0"/>
        <w:jc w:val="both"/>
        <w:rPr>
          <w:sz w:val="20"/>
        </w:rPr>
      </w:pPr>
    </w:p>
    <w:p w14:paraId="2FA84A85" w14:textId="34CFFC57" w:rsidR="00B8605F" w:rsidRPr="0086444D" w:rsidRDefault="00D80B91" w:rsidP="00166AC8">
      <w:pPr>
        <w:ind w:left="1134" w:hanging="567"/>
        <w:jc w:val="both"/>
        <w:rPr>
          <w:b/>
          <w:sz w:val="20"/>
        </w:rPr>
      </w:pPr>
      <w:r w:rsidRPr="00801C6F">
        <w:rPr>
          <w:sz w:val="20"/>
        </w:rPr>
        <w:t>4.7</w:t>
      </w:r>
      <w:r w:rsidRPr="00801C6F">
        <w:rPr>
          <w:sz w:val="20"/>
        </w:rPr>
        <w:tab/>
      </w:r>
      <w:r w:rsidR="00753835" w:rsidRPr="0086444D">
        <w:rPr>
          <w:b/>
          <w:sz w:val="20"/>
        </w:rPr>
        <w:t>Function, Failure mode(s), Failure effect(s), Cause(s), Controls, Assurance</w:t>
      </w:r>
    </w:p>
    <w:p w14:paraId="2E54072D" w14:textId="77777777" w:rsidR="00B8605F" w:rsidRDefault="00B8605F" w:rsidP="00166AC8">
      <w:pPr>
        <w:ind w:left="1134" w:firstLine="0"/>
        <w:jc w:val="both"/>
        <w:rPr>
          <w:sz w:val="20"/>
        </w:rPr>
      </w:pPr>
    </w:p>
    <w:p w14:paraId="0A987FF8" w14:textId="77777777" w:rsidR="00B8605F" w:rsidRDefault="00B8605F" w:rsidP="00166AC8">
      <w:pPr>
        <w:ind w:left="1134" w:firstLine="0"/>
        <w:jc w:val="both"/>
        <w:rPr>
          <w:sz w:val="20"/>
        </w:rPr>
      </w:pPr>
      <w:r>
        <w:rPr>
          <w:sz w:val="20"/>
        </w:rPr>
        <w:t>For each risk, consideration must be given to five key areas:</w:t>
      </w:r>
    </w:p>
    <w:p w14:paraId="49042923" w14:textId="77777777" w:rsidR="00B8605F" w:rsidRDefault="00B8605F" w:rsidP="00166AC8">
      <w:pPr>
        <w:ind w:left="1134" w:firstLine="0"/>
        <w:jc w:val="both"/>
        <w:rPr>
          <w:sz w:val="20"/>
        </w:rPr>
      </w:pPr>
    </w:p>
    <w:p w14:paraId="0FC67054" w14:textId="3A339B87" w:rsidR="00753835" w:rsidRDefault="00753835" w:rsidP="00751B6C">
      <w:pPr>
        <w:pStyle w:val="ListParagraph"/>
        <w:numPr>
          <w:ilvl w:val="0"/>
          <w:numId w:val="14"/>
        </w:numPr>
        <w:ind w:left="1418" w:hanging="284"/>
        <w:jc w:val="both"/>
        <w:rPr>
          <w:sz w:val="20"/>
        </w:rPr>
      </w:pPr>
      <w:r>
        <w:rPr>
          <w:b/>
          <w:sz w:val="20"/>
        </w:rPr>
        <w:lastRenderedPageBreak/>
        <w:t xml:space="preserve">Function: </w:t>
      </w:r>
      <w:r>
        <w:rPr>
          <w:sz w:val="20"/>
        </w:rPr>
        <w:t>those events or actions which support the proper management of the risk;</w:t>
      </w:r>
    </w:p>
    <w:p w14:paraId="5695451E" w14:textId="4F1ED248" w:rsidR="00753835" w:rsidRDefault="00753835" w:rsidP="00751B6C">
      <w:pPr>
        <w:pStyle w:val="ListParagraph"/>
        <w:numPr>
          <w:ilvl w:val="0"/>
          <w:numId w:val="14"/>
        </w:numPr>
        <w:ind w:left="1418" w:hanging="284"/>
        <w:jc w:val="both"/>
        <w:rPr>
          <w:sz w:val="20"/>
        </w:rPr>
      </w:pPr>
      <w:r>
        <w:rPr>
          <w:b/>
          <w:sz w:val="20"/>
        </w:rPr>
        <w:t>Failure mode(s)</w:t>
      </w:r>
      <w:r>
        <w:rPr>
          <w:sz w:val="20"/>
        </w:rPr>
        <w:t>: what would lead to a failure of the function</w:t>
      </w:r>
      <w:r w:rsidR="00135CEC">
        <w:rPr>
          <w:sz w:val="20"/>
        </w:rPr>
        <w:t>;</w:t>
      </w:r>
    </w:p>
    <w:p w14:paraId="0BE26B44" w14:textId="268004BF" w:rsidR="00753835" w:rsidRDefault="00753835" w:rsidP="00751B6C">
      <w:pPr>
        <w:pStyle w:val="ListParagraph"/>
        <w:numPr>
          <w:ilvl w:val="0"/>
          <w:numId w:val="14"/>
        </w:numPr>
        <w:ind w:left="1418" w:hanging="284"/>
        <w:jc w:val="both"/>
        <w:rPr>
          <w:sz w:val="20"/>
        </w:rPr>
      </w:pPr>
      <w:r>
        <w:rPr>
          <w:b/>
          <w:sz w:val="20"/>
        </w:rPr>
        <w:t>Failure effect(s)</w:t>
      </w:r>
      <w:r w:rsidRPr="0086444D">
        <w:rPr>
          <w:sz w:val="20"/>
        </w:rPr>
        <w:t>:</w:t>
      </w:r>
      <w:r>
        <w:rPr>
          <w:sz w:val="20"/>
        </w:rPr>
        <w:t xml:space="preserve"> the effects resulting from the failure mode</w:t>
      </w:r>
      <w:r w:rsidR="00135CEC">
        <w:rPr>
          <w:sz w:val="20"/>
        </w:rPr>
        <w:t>;</w:t>
      </w:r>
    </w:p>
    <w:p w14:paraId="45BAC31B" w14:textId="1842C824" w:rsidR="00753835" w:rsidRDefault="00753835" w:rsidP="00751B6C">
      <w:pPr>
        <w:pStyle w:val="ListParagraph"/>
        <w:numPr>
          <w:ilvl w:val="0"/>
          <w:numId w:val="14"/>
        </w:numPr>
        <w:ind w:left="1418" w:hanging="284"/>
        <w:jc w:val="both"/>
        <w:rPr>
          <w:sz w:val="20"/>
        </w:rPr>
      </w:pPr>
      <w:r>
        <w:rPr>
          <w:b/>
          <w:sz w:val="20"/>
        </w:rPr>
        <w:t>Cause(s)</w:t>
      </w:r>
      <w:r>
        <w:rPr>
          <w:sz w:val="20"/>
        </w:rPr>
        <w:t>: the events or actions that would lead to the failure mode</w:t>
      </w:r>
      <w:r w:rsidR="00135CEC">
        <w:rPr>
          <w:sz w:val="20"/>
        </w:rPr>
        <w:t>;</w:t>
      </w:r>
    </w:p>
    <w:p w14:paraId="4904F5B1" w14:textId="525E026E" w:rsidR="00753835" w:rsidRDefault="00753835" w:rsidP="00751B6C">
      <w:pPr>
        <w:pStyle w:val="ListParagraph"/>
        <w:numPr>
          <w:ilvl w:val="0"/>
          <w:numId w:val="14"/>
        </w:numPr>
        <w:ind w:left="1418" w:hanging="284"/>
        <w:jc w:val="both"/>
        <w:rPr>
          <w:sz w:val="20"/>
        </w:rPr>
      </w:pPr>
      <w:r>
        <w:rPr>
          <w:b/>
          <w:sz w:val="20"/>
        </w:rPr>
        <w:t>Controls</w:t>
      </w:r>
      <w:r>
        <w:rPr>
          <w:sz w:val="20"/>
        </w:rPr>
        <w:t xml:space="preserve">: actions being taken to mitigate the </w:t>
      </w:r>
      <w:r w:rsidR="00135CEC">
        <w:rPr>
          <w:sz w:val="20"/>
        </w:rPr>
        <w:t>causes of the failure mode;</w:t>
      </w:r>
    </w:p>
    <w:p w14:paraId="02DA66A8" w14:textId="2957365E" w:rsidR="00135CEC" w:rsidRPr="0086444D" w:rsidRDefault="00135CEC" w:rsidP="00751B6C">
      <w:pPr>
        <w:pStyle w:val="ListParagraph"/>
        <w:numPr>
          <w:ilvl w:val="0"/>
          <w:numId w:val="14"/>
        </w:numPr>
        <w:ind w:left="1418" w:hanging="284"/>
        <w:jc w:val="both"/>
        <w:rPr>
          <w:sz w:val="20"/>
        </w:rPr>
      </w:pPr>
      <w:r>
        <w:rPr>
          <w:b/>
          <w:sz w:val="20"/>
        </w:rPr>
        <w:t>Assurance</w:t>
      </w:r>
      <w:r>
        <w:rPr>
          <w:sz w:val="20"/>
        </w:rPr>
        <w:t xml:space="preserve">: ways in which the controls are being monitored. </w:t>
      </w:r>
    </w:p>
    <w:p w14:paraId="4A28792C" w14:textId="77777777" w:rsidR="009213A0" w:rsidRDefault="009213A0" w:rsidP="00166AC8">
      <w:pPr>
        <w:ind w:left="1134" w:firstLine="0"/>
        <w:jc w:val="both"/>
        <w:rPr>
          <w:sz w:val="20"/>
        </w:rPr>
      </w:pPr>
    </w:p>
    <w:p w14:paraId="3F3A0258" w14:textId="1F1A9A48" w:rsidR="009213A0" w:rsidRDefault="009213A0" w:rsidP="00166AC8">
      <w:pPr>
        <w:ind w:left="1134" w:firstLine="0"/>
        <w:jc w:val="both"/>
        <w:rPr>
          <w:sz w:val="20"/>
        </w:rPr>
      </w:pPr>
      <w:r w:rsidRPr="00801C6F">
        <w:rPr>
          <w:sz w:val="20"/>
        </w:rPr>
        <w:t xml:space="preserve">The risk owner is responsible for ensuring that these </w:t>
      </w:r>
      <w:r>
        <w:rPr>
          <w:sz w:val="20"/>
        </w:rPr>
        <w:t>elements</w:t>
      </w:r>
      <w:r w:rsidRPr="00801C6F">
        <w:rPr>
          <w:sz w:val="20"/>
        </w:rPr>
        <w:t xml:space="preserve"> are </w:t>
      </w:r>
      <w:r>
        <w:rPr>
          <w:sz w:val="20"/>
        </w:rPr>
        <w:t xml:space="preserve">considered and </w:t>
      </w:r>
      <w:r w:rsidR="00EF57AB">
        <w:rPr>
          <w:sz w:val="20"/>
        </w:rPr>
        <w:t xml:space="preserve">captured within </w:t>
      </w:r>
      <w:r w:rsidR="00135CEC">
        <w:rPr>
          <w:sz w:val="20"/>
        </w:rPr>
        <w:t>a risk detail document</w:t>
      </w:r>
      <w:r w:rsidR="00EF57AB">
        <w:rPr>
          <w:sz w:val="20"/>
        </w:rPr>
        <w:t xml:space="preserve"> </w:t>
      </w:r>
      <w:r w:rsidR="00EF57AB" w:rsidRPr="00801C6F">
        <w:rPr>
          <w:sz w:val="20"/>
        </w:rPr>
        <w:t xml:space="preserve">(see </w:t>
      </w:r>
      <w:r w:rsidR="00EF57AB" w:rsidRPr="00801C6F">
        <w:rPr>
          <w:b/>
          <w:sz w:val="20"/>
        </w:rPr>
        <w:t xml:space="preserve">Annex </w:t>
      </w:r>
      <w:r w:rsidR="001268CA">
        <w:rPr>
          <w:b/>
          <w:sz w:val="20"/>
        </w:rPr>
        <w:t>3</w:t>
      </w:r>
      <w:r w:rsidR="00EF57AB" w:rsidRPr="00801C6F">
        <w:rPr>
          <w:sz w:val="20"/>
        </w:rPr>
        <w:t>)</w:t>
      </w:r>
      <w:r w:rsidRPr="00801C6F">
        <w:rPr>
          <w:sz w:val="20"/>
        </w:rPr>
        <w:t xml:space="preserve">. </w:t>
      </w:r>
    </w:p>
    <w:p w14:paraId="54B275AF" w14:textId="71DD98FA" w:rsidR="009213A0" w:rsidRDefault="009213A0" w:rsidP="00166AC8">
      <w:pPr>
        <w:ind w:left="1134" w:firstLine="0"/>
        <w:jc w:val="both"/>
        <w:rPr>
          <w:sz w:val="20"/>
        </w:rPr>
      </w:pPr>
    </w:p>
    <w:p w14:paraId="3E9DE77C" w14:textId="77777777" w:rsidR="00166AC8" w:rsidRDefault="00166AC8" w:rsidP="00751B6C">
      <w:pPr>
        <w:ind w:left="1134" w:firstLine="0"/>
        <w:jc w:val="both"/>
        <w:rPr>
          <w:sz w:val="20"/>
        </w:rPr>
      </w:pPr>
    </w:p>
    <w:p w14:paraId="31BE90B0" w14:textId="1B3C9EEA" w:rsidR="00253597" w:rsidRPr="00801C6F" w:rsidRDefault="0007589A" w:rsidP="00751B6C">
      <w:pPr>
        <w:ind w:left="720" w:hanging="720"/>
        <w:jc w:val="both"/>
        <w:rPr>
          <w:b/>
          <w:sz w:val="20"/>
        </w:rPr>
      </w:pPr>
      <w:r>
        <w:rPr>
          <w:sz w:val="20"/>
        </w:rPr>
        <w:t>5</w:t>
      </w:r>
      <w:r w:rsidR="00253597" w:rsidRPr="00801C6F">
        <w:rPr>
          <w:sz w:val="20"/>
        </w:rPr>
        <w:t>.</w:t>
      </w:r>
      <w:r w:rsidR="00253597" w:rsidRPr="00801C6F">
        <w:rPr>
          <w:sz w:val="20"/>
        </w:rPr>
        <w:tab/>
      </w:r>
      <w:r w:rsidR="00253597" w:rsidRPr="00801C6F">
        <w:rPr>
          <w:b/>
          <w:sz w:val="20"/>
        </w:rPr>
        <w:t>Review, Monitoring and Reporting Procedures</w:t>
      </w:r>
    </w:p>
    <w:p w14:paraId="76C16CB4" w14:textId="77777777" w:rsidR="00253597" w:rsidRPr="00801C6F" w:rsidRDefault="00253597" w:rsidP="00751B6C">
      <w:pPr>
        <w:ind w:left="720" w:hanging="720"/>
        <w:jc w:val="both"/>
        <w:rPr>
          <w:sz w:val="20"/>
        </w:rPr>
      </w:pPr>
    </w:p>
    <w:p w14:paraId="75741B24" w14:textId="7FA93844" w:rsidR="00253597" w:rsidRPr="00801C6F" w:rsidRDefault="00253597" w:rsidP="00751B6C">
      <w:pPr>
        <w:ind w:left="720" w:hanging="720"/>
        <w:jc w:val="both"/>
        <w:rPr>
          <w:sz w:val="20"/>
        </w:rPr>
      </w:pPr>
      <w:r w:rsidRPr="00801C6F">
        <w:rPr>
          <w:sz w:val="20"/>
        </w:rPr>
        <w:tab/>
        <w:t>In order to ensure that these risk management arrangements continue to be effective, there is an ongoing need for review, monitoring and reporting</w:t>
      </w:r>
      <w:r w:rsidR="0007589A">
        <w:rPr>
          <w:sz w:val="20"/>
        </w:rPr>
        <w:t>,</w:t>
      </w:r>
      <w:r w:rsidRPr="00801C6F">
        <w:rPr>
          <w:sz w:val="20"/>
        </w:rPr>
        <w:t xml:space="preserve"> includ</w:t>
      </w:r>
      <w:r w:rsidR="0007589A">
        <w:rPr>
          <w:sz w:val="20"/>
        </w:rPr>
        <w:t>ing</w:t>
      </w:r>
      <w:r w:rsidRPr="00801C6F">
        <w:rPr>
          <w:sz w:val="20"/>
        </w:rPr>
        <w:t>:</w:t>
      </w:r>
    </w:p>
    <w:p w14:paraId="024227B2" w14:textId="77777777" w:rsidR="00253597" w:rsidRPr="00801C6F" w:rsidRDefault="00253597" w:rsidP="00751B6C">
      <w:pPr>
        <w:ind w:left="720" w:hanging="720"/>
        <w:jc w:val="both"/>
        <w:rPr>
          <w:b/>
          <w:sz w:val="20"/>
        </w:rPr>
      </w:pPr>
    </w:p>
    <w:p w14:paraId="3EF995A1" w14:textId="290A4E28" w:rsidR="00253597" w:rsidRPr="00801C6F" w:rsidRDefault="00AB6635" w:rsidP="00CB3C13">
      <w:pPr>
        <w:pStyle w:val="ListParagraph"/>
        <w:numPr>
          <w:ilvl w:val="0"/>
          <w:numId w:val="15"/>
        </w:numPr>
        <w:ind w:left="1134" w:hanging="425"/>
        <w:jc w:val="both"/>
        <w:rPr>
          <w:b/>
          <w:sz w:val="20"/>
        </w:rPr>
      </w:pPr>
      <w:r w:rsidRPr="00801C6F">
        <w:rPr>
          <w:sz w:val="20"/>
        </w:rPr>
        <w:t>A regular review and update of the University’s Critical Risk Register;</w:t>
      </w:r>
    </w:p>
    <w:p w14:paraId="07EE23A7" w14:textId="77777777" w:rsidR="00AB6635" w:rsidRPr="00801C6F" w:rsidRDefault="00AB6635" w:rsidP="00CB3C13">
      <w:pPr>
        <w:pStyle w:val="ListParagraph"/>
        <w:numPr>
          <w:ilvl w:val="0"/>
          <w:numId w:val="15"/>
        </w:numPr>
        <w:ind w:left="1134" w:hanging="425"/>
        <w:jc w:val="both"/>
        <w:rPr>
          <w:b/>
          <w:sz w:val="20"/>
        </w:rPr>
      </w:pPr>
      <w:r w:rsidRPr="00801C6F">
        <w:rPr>
          <w:sz w:val="20"/>
        </w:rPr>
        <w:t>Adequate ongoing monitoring arrangements including the effectiveness of early warning triggers/indicators;</w:t>
      </w:r>
    </w:p>
    <w:p w14:paraId="55DA5FD6" w14:textId="77777777" w:rsidR="00AB6635" w:rsidRPr="00801C6F" w:rsidRDefault="00AB6635" w:rsidP="00CB3C13">
      <w:pPr>
        <w:pStyle w:val="ListParagraph"/>
        <w:numPr>
          <w:ilvl w:val="0"/>
          <w:numId w:val="15"/>
        </w:numPr>
        <w:ind w:left="1134" w:hanging="425"/>
        <w:jc w:val="both"/>
        <w:rPr>
          <w:b/>
          <w:sz w:val="20"/>
        </w:rPr>
      </w:pPr>
      <w:r w:rsidRPr="00801C6F">
        <w:rPr>
          <w:sz w:val="20"/>
        </w:rPr>
        <w:t>Regular reporting to appropriate management;</w:t>
      </w:r>
    </w:p>
    <w:p w14:paraId="359B67FD" w14:textId="77777777" w:rsidR="00AB6635" w:rsidRPr="00801C6F" w:rsidRDefault="00B05BD5" w:rsidP="00CB3C13">
      <w:pPr>
        <w:pStyle w:val="ListParagraph"/>
        <w:numPr>
          <w:ilvl w:val="0"/>
          <w:numId w:val="15"/>
        </w:numPr>
        <w:ind w:left="1134" w:hanging="425"/>
        <w:jc w:val="both"/>
        <w:rPr>
          <w:b/>
          <w:sz w:val="20"/>
        </w:rPr>
      </w:pPr>
      <w:r w:rsidRPr="00801C6F">
        <w:rPr>
          <w:sz w:val="20"/>
        </w:rPr>
        <w:t>Integration</w:t>
      </w:r>
      <w:r w:rsidR="00AB6635" w:rsidRPr="00801C6F">
        <w:rPr>
          <w:sz w:val="20"/>
        </w:rPr>
        <w:t xml:space="preserve"> of risk management with the University business planning procedures;</w:t>
      </w:r>
    </w:p>
    <w:p w14:paraId="25F1272F" w14:textId="77777777" w:rsidR="00AB6635" w:rsidRPr="00801C6F" w:rsidRDefault="00AB6635" w:rsidP="00CB3C13">
      <w:pPr>
        <w:pStyle w:val="ListParagraph"/>
        <w:numPr>
          <w:ilvl w:val="0"/>
          <w:numId w:val="15"/>
        </w:numPr>
        <w:ind w:left="1134" w:hanging="425"/>
        <w:jc w:val="both"/>
        <w:rPr>
          <w:b/>
          <w:sz w:val="20"/>
        </w:rPr>
      </w:pPr>
      <w:r w:rsidRPr="00801C6F">
        <w:rPr>
          <w:sz w:val="20"/>
        </w:rPr>
        <w:t xml:space="preserve">Personal objectives and the PRDP process including a link to the management of certain risks; </w:t>
      </w:r>
    </w:p>
    <w:p w14:paraId="2F78FA7C" w14:textId="0B65296E" w:rsidR="00AB6635" w:rsidRPr="00801C6F" w:rsidRDefault="00AB6635" w:rsidP="00CB3C13">
      <w:pPr>
        <w:pStyle w:val="ListParagraph"/>
        <w:numPr>
          <w:ilvl w:val="0"/>
          <w:numId w:val="15"/>
        </w:numPr>
        <w:ind w:left="1134" w:hanging="425"/>
        <w:jc w:val="both"/>
        <w:rPr>
          <w:b/>
          <w:sz w:val="20"/>
        </w:rPr>
      </w:pPr>
      <w:r w:rsidRPr="00801C6F">
        <w:rPr>
          <w:sz w:val="20"/>
        </w:rPr>
        <w:t xml:space="preserve">Focusing of Internal </w:t>
      </w:r>
      <w:r w:rsidR="00360A9F">
        <w:rPr>
          <w:sz w:val="20"/>
        </w:rPr>
        <w:t>A</w:t>
      </w:r>
      <w:r w:rsidRPr="00801C6F">
        <w:rPr>
          <w:sz w:val="20"/>
        </w:rPr>
        <w:t>udit to critical risks identified in the risk management process;</w:t>
      </w:r>
    </w:p>
    <w:p w14:paraId="4F2E3AAB" w14:textId="013BCBAF" w:rsidR="00AB6635" w:rsidRPr="00801C6F" w:rsidRDefault="00AB6635" w:rsidP="00CB3C13">
      <w:pPr>
        <w:pStyle w:val="ListParagraph"/>
        <w:numPr>
          <w:ilvl w:val="0"/>
          <w:numId w:val="15"/>
        </w:numPr>
        <w:ind w:left="1134" w:hanging="425"/>
        <w:jc w:val="both"/>
        <w:rPr>
          <w:b/>
          <w:sz w:val="20"/>
        </w:rPr>
      </w:pPr>
      <w:r w:rsidRPr="00801C6F">
        <w:rPr>
          <w:sz w:val="20"/>
        </w:rPr>
        <w:t xml:space="preserve">Reporting </w:t>
      </w:r>
      <w:r w:rsidR="0086444D">
        <w:rPr>
          <w:sz w:val="20"/>
        </w:rPr>
        <w:t>annually</w:t>
      </w:r>
      <w:r w:rsidRPr="00801C6F">
        <w:rPr>
          <w:sz w:val="20"/>
        </w:rPr>
        <w:t xml:space="preserve"> from</w:t>
      </w:r>
      <w:r w:rsidR="00146F00">
        <w:rPr>
          <w:sz w:val="20"/>
        </w:rPr>
        <w:t xml:space="preserve"> the</w:t>
      </w:r>
      <w:r w:rsidRPr="00801C6F">
        <w:rPr>
          <w:sz w:val="20"/>
        </w:rPr>
        <w:t xml:space="preserve"> </w:t>
      </w:r>
      <w:r w:rsidR="00D67169">
        <w:rPr>
          <w:sz w:val="20"/>
        </w:rPr>
        <w:t xml:space="preserve">Risk Management Group </w:t>
      </w:r>
      <w:r w:rsidR="001B050D">
        <w:rPr>
          <w:sz w:val="20"/>
        </w:rPr>
        <w:t xml:space="preserve">to </w:t>
      </w:r>
      <w:r w:rsidRPr="00801C6F">
        <w:rPr>
          <w:sz w:val="20"/>
        </w:rPr>
        <w:t xml:space="preserve">the Governors’ Audit Committee; </w:t>
      </w:r>
    </w:p>
    <w:p w14:paraId="3B8D80DF" w14:textId="03945D28" w:rsidR="00AB6635" w:rsidRPr="00801C6F" w:rsidRDefault="00AB6635" w:rsidP="00CB3C13">
      <w:pPr>
        <w:pStyle w:val="ListParagraph"/>
        <w:numPr>
          <w:ilvl w:val="0"/>
          <w:numId w:val="15"/>
        </w:numPr>
        <w:ind w:left="1134" w:hanging="425"/>
        <w:jc w:val="both"/>
        <w:rPr>
          <w:b/>
          <w:sz w:val="20"/>
        </w:rPr>
      </w:pPr>
      <w:r w:rsidRPr="00801C6F">
        <w:rPr>
          <w:sz w:val="20"/>
        </w:rPr>
        <w:t xml:space="preserve">Assurance provided annually from Internal Audit to </w:t>
      </w:r>
      <w:r w:rsidR="0007589A">
        <w:rPr>
          <w:sz w:val="20"/>
        </w:rPr>
        <w:t xml:space="preserve">the </w:t>
      </w:r>
      <w:r w:rsidR="0007589A" w:rsidRPr="00801C6F">
        <w:rPr>
          <w:sz w:val="20"/>
        </w:rPr>
        <w:t xml:space="preserve">Governors’ </w:t>
      </w:r>
      <w:r w:rsidRPr="00801C6F">
        <w:rPr>
          <w:sz w:val="20"/>
        </w:rPr>
        <w:t>Audit Committee as to the effectiveness of risk management arrangements;</w:t>
      </w:r>
      <w:r w:rsidR="0007589A">
        <w:rPr>
          <w:sz w:val="20"/>
        </w:rPr>
        <w:t xml:space="preserve"> and</w:t>
      </w:r>
    </w:p>
    <w:p w14:paraId="3E95C12E" w14:textId="619A6D79" w:rsidR="00AB6635" w:rsidRPr="00801C6F" w:rsidRDefault="00AB6635" w:rsidP="00CB3C13">
      <w:pPr>
        <w:pStyle w:val="ListParagraph"/>
        <w:numPr>
          <w:ilvl w:val="0"/>
          <w:numId w:val="15"/>
        </w:numPr>
        <w:ind w:left="1134" w:hanging="425"/>
        <w:jc w:val="both"/>
        <w:rPr>
          <w:b/>
          <w:sz w:val="20"/>
        </w:rPr>
      </w:pPr>
      <w:r w:rsidRPr="00801C6F">
        <w:rPr>
          <w:sz w:val="20"/>
        </w:rPr>
        <w:t>Assurance provided by the Governors’ Audit Committee to the Board of Governors on the effectiveness of risk management arrangements through the Committee’s Annual Report.</w:t>
      </w:r>
      <w:r w:rsidR="00751B6C">
        <w:rPr>
          <w:sz w:val="20"/>
        </w:rPr>
        <w:t xml:space="preserve"> </w:t>
      </w:r>
    </w:p>
    <w:p w14:paraId="1220D735" w14:textId="77777777" w:rsidR="00AB6635" w:rsidRPr="00801C6F" w:rsidRDefault="00AB6635" w:rsidP="00751B6C">
      <w:pPr>
        <w:jc w:val="both"/>
        <w:rPr>
          <w:b/>
          <w:sz w:val="20"/>
        </w:rPr>
      </w:pPr>
    </w:p>
    <w:p w14:paraId="10ECC966" w14:textId="6E01AE12" w:rsidR="00AB6635" w:rsidRPr="00801C6F" w:rsidRDefault="00F65951" w:rsidP="00751B6C">
      <w:pPr>
        <w:jc w:val="both"/>
        <w:rPr>
          <w:b/>
          <w:sz w:val="20"/>
        </w:rPr>
      </w:pPr>
      <w:r>
        <w:rPr>
          <w:sz w:val="20"/>
        </w:rPr>
        <w:t>6</w:t>
      </w:r>
      <w:r w:rsidR="00AB6635" w:rsidRPr="00801C6F">
        <w:rPr>
          <w:sz w:val="20"/>
        </w:rPr>
        <w:t>.</w:t>
      </w:r>
      <w:r w:rsidR="00AB6635" w:rsidRPr="00801C6F">
        <w:rPr>
          <w:b/>
          <w:sz w:val="20"/>
        </w:rPr>
        <w:tab/>
      </w:r>
      <w:r w:rsidR="00AB6635" w:rsidRPr="00801C6F">
        <w:rPr>
          <w:b/>
          <w:sz w:val="20"/>
        </w:rPr>
        <w:tab/>
        <w:t>Annual Review</w:t>
      </w:r>
    </w:p>
    <w:p w14:paraId="66F709EC" w14:textId="77777777" w:rsidR="00AB6635" w:rsidRPr="00801C6F" w:rsidRDefault="00AB6635" w:rsidP="00751B6C">
      <w:pPr>
        <w:jc w:val="both"/>
        <w:rPr>
          <w:b/>
          <w:sz w:val="20"/>
        </w:rPr>
      </w:pPr>
    </w:p>
    <w:p w14:paraId="2E448198" w14:textId="517FDCE7" w:rsidR="00253597" w:rsidRPr="00801C6F" w:rsidRDefault="00F65951" w:rsidP="00751B6C">
      <w:pPr>
        <w:ind w:left="1440" w:hanging="720"/>
        <w:jc w:val="both"/>
        <w:rPr>
          <w:sz w:val="20"/>
        </w:rPr>
      </w:pPr>
      <w:r>
        <w:rPr>
          <w:sz w:val="20"/>
        </w:rPr>
        <w:t>6</w:t>
      </w:r>
      <w:r w:rsidR="00AB6635" w:rsidRPr="00801C6F">
        <w:rPr>
          <w:sz w:val="20"/>
        </w:rPr>
        <w:t>.1</w:t>
      </w:r>
      <w:r w:rsidR="00AB6635" w:rsidRPr="00801C6F">
        <w:rPr>
          <w:sz w:val="20"/>
        </w:rPr>
        <w:tab/>
        <w:t>The risks facing the University will change from year to year and there is therefore a need to review formally the content of the Critical Risk Register and other risk registers, the effectiveness of the controls in place and the need for alternatives and improvements on at least an annual basis.</w:t>
      </w:r>
    </w:p>
    <w:p w14:paraId="152C7C6A" w14:textId="77777777" w:rsidR="00AB6635" w:rsidRPr="00801C6F" w:rsidRDefault="00AB6635" w:rsidP="00751B6C">
      <w:pPr>
        <w:ind w:left="1440" w:hanging="720"/>
        <w:jc w:val="both"/>
        <w:rPr>
          <w:sz w:val="20"/>
        </w:rPr>
      </w:pPr>
    </w:p>
    <w:p w14:paraId="66AD99F7" w14:textId="314A72BE" w:rsidR="00AB6635" w:rsidRPr="00801C6F" w:rsidRDefault="00F65951" w:rsidP="00751B6C">
      <w:pPr>
        <w:ind w:left="1440" w:hanging="720"/>
        <w:jc w:val="both"/>
        <w:rPr>
          <w:sz w:val="20"/>
        </w:rPr>
      </w:pPr>
      <w:r>
        <w:rPr>
          <w:sz w:val="20"/>
        </w:rPr>
        <w:t>6</w:t>
      </w:r>
      <w:r w:rsidR="00AB6635" w:rsidRPr="00801C6F">
        <w:rPr>
          <w:sz w:val="20"/>
        </w:rPr>
        <w:t>.2</w:t>
      </w:r>
      <w:r w:rsidR="00AB6635" w:rsidRPr="00801C6F">
        <w:rPr>
          <w:sz w:val="20"/>
        </w:rPr>
        <w:tab/>
        <w:t>The annual review sho</w:t>
      </w:r>
      <w:r w:rsidR="003B4288" w:rsidRPr="00801C6F">
        <w:rPr>
          <w:sz w:val="20"/>
        </w:rPr>
        <w:t>u</w:t>
      </w:r>
      <w:r w:rsidR="00AB6635" w:rsidRPr="00801C6F">
        <w:rPr>
          <w:sz w:val="20"/>
        </w:rPr>
        <w:t>ld therefore include:</w:t>
      </w:r>
    </w:p>
    <w:p w14:paraId="2CF8800F" w14:textId="77777777" w:rsidR="00AB6635" w:rsidRPr="00801C6F" w:rsidRDefault="00AB6635" w:rsidP="00751B6C">
      <w:pPr>
        <w:ind w:left="1440" w:hanging="720"/>
        <w:jc w:val="both"/>
        <w:rPr>
          <w:sz w:val="20"/>
        </w:rPr>
      </w:pPr>
    </w:p>
    <w:p w14:paraId="5455856E" w14:textId="77777777" w:rsidR="00AB6635" w:rsidRPr="00801C6F" w:rsidRDefault="003B4288" w:rsidP="00751B6C">
      <w:pPr>
        <w:pStyle w:val="ListParagraph"/>
        <w:numPr>
          <w:ilvl w:val="0"/>
          <w:numId w:val="16"/>
        </w:numPr>
        <w:ind w:left="1985" w:hanging="425"/>
        <w:jc w:val="both"/>
        <w:rPr>
          <w:sz w:val="20"/>
        </w:rPr>
      </w:pPr>
      <w:r w:rsidRPr="00801C6F">
        <w:rPr>
          <w:sz w:val="20"/>
        </w:rPr>
        <w:t>Review of the management of significant risks during the previous year including the effectiveness of the controls in place;</w:t>
      </w:r>
    </w:p>
    <w:p w14:paraId="6FECBFD3" w14:textId="77777777" w:rsidR="003B4288" w:rsidRPr="00801C6F" w:rsidRDefault="003B4288" w:rsidP="00751B6C">
      <w:pPr>
        <w:pStyle w:val="ListParagraph"/>
        <w:numPr>
          <w:ilvl w:val="0"/>
          <w:numId w:val="16"/>
        </w:numPr>
        <w:ind w:left="1985" w:hanging="425"/>
        <w:jc w:val="both"/>
        <w:rPr>
          <w:sz w:val="20"/>
        </w:rPr>
      </w:pPr>
      <w:r w:rsidRPr="00801C6F">
        <w:rPr>
          <w:sz w:val="20"/>
        </w:rPr>
        <w:t>Changes to the external environment that will change the risk profile and require amendments to the risk registers;</w:t>
      </w:r>
    </w:p>
    <w:p w14:paraId="6887ECF3" w14:textId="77777777" w:rsidR="003B4288" w:rsidRPr="00801C6F" w:rsidRDefault="003B4288" w:rsidP="00751B6C">
      <w:pPr>
        <w:pStyle w:val="ListParagraph"/>
        <w:numPr>
          <w:ilvl w:val="0"/>
          <w:numId w:val="16"/>
        </w:numPr>
        <w:ind w:left="1985" w:hanging="425"/>
        <w:jc w:val="both"/>
        <w:rPr>
          <w:sz w:val="20"/>
        </w:rPr>
      </w:pPr>
      <w:r w:rsidRPr="00801C6F">
        <w:rPr>
          <w:sz w:val="20"/>
        </w:rPr>
        <w:t>Changes to the internal environment requiring amendments to the risk registers;</w:t>
      </w:r>
    </w:p>
    <w:p w14:paraId="419A0450" w14:textId="6E9DA5A3" w:rsidR="003B4288" w:rsidRPr="00801C6F" w:rsidRDefault="003B4288" w:rsidP="00751B6C">
      <w:pPr>
        <w:pStyle w:val="ListParagraph"/>
        <w:numPr>
          <w:ilvl w:val="0"/>
          <w:numId w:val="16"/>
        </w:numPr>
        <w:ind w:left="1985" w:hanging="425"/>
        <w:jc w:val="both"/>
        <w:rPr>
          <w:sz w:val="20"/>
        </w:rPr>
      </w:pPr>
      <w:r w:rsidRPr="00801C6F">
        <w:rPr>
          <w:sz w:val="20"/>
        </w:rPr>
        <w:t>Identification of emerging risks</w:t>
      </w:r>
      <w:r w:rsidR="00360A9F">
        <w:rPr>
          <w:sz w:val="20"/>
        </w:rPr>
        <w:t>;</w:t>
      </w:r>
    </w:p>
    <w:p w14:paraId="4CA44954" w14:textId="77777777" w:rsidR="003B4288" w:rsidRPr="00801C6F" w:rsidRDefault="003B4288" w:rsidP="00751B6C">
      <w:pPr>
        <w:pStyle w:val="ListParagraph"/>
        <w:numPr>
          <w:ilvl w:val="0"/>
          <w:numId w:val="16"/>
        </w:numPr>
        <w:ind w:left="1985" w:hanging="425"/>
        <w:jc w:val="both"/>
        <w:rPr>
          <w:sz w:val="20"/>
        </w:rPr>
      </w:pPr>
      <w:r w:rsidRPr="00801C6F">
        <w:rPr>
          <w:sz w:val="20"/>
        </w:rPr>
        <w:t xml:space="preserve">Identification of new controls required; and </w:t>
      </w:r>
    </w:p>
    <w:p w14:paraId="559DF44E" w14:textId="77777777" w:rsidR="003B4288" w:rsidRPr="00801C6F" w:rsidRDefault="003B4288" w:rsidP="00751B6C">
      <w:pPr>
        <w:pStyle w:val="ListParagraph"/>
        <w:numPr>
          <w:ilvl w:val="0"/>
          <w:numId w:val="16"/>
        </w:numPr>
        <w:ind w:left="1985" w:hanging="425"/>
        <w:jc w:val="both"/>
        <w:rPr>
          <w:sz w:val="20"/>
        </w:rPr>
      </w:pPr>
      <w:r w:rsidRPr="00801C6F">
        <w:rPr>
          <w:sz w:val="20"/>
        </w:rPr>
        <w:t>Changes or improvements to the risk management process.</w:t>
      </w:r>
    </w:p>
    <w:p w14:paraId="27B2378B" w14:textId="77777777" w:rsidR="003B4288" w:rsidRPr="00801C6F" w:rsidRDefault="003B4288" w:rsidP="00751B6C">
      <w:pPr>
        <w:jc w:val="both"/>
        <w:rPr>
          <w:sz w:val="20"/>
        </w:rPr>
      </w:pPr>
    </w:p>
    <w:p w14:paraId="7B0995DA" w14:textId="4F1566F1" w:rsidR="003B4288" w:rsidRPr="00801C6F" w:rsidRDefault="00F65951" w:rsidP="00751B6C">
      <w:pPr>
        <w:ind w:left="1440" w:hanging="720"/>
        <w:jc w:val="both"/>
        <w:rPr>
          <w:sz w:val="20"/>
        </w:rPr>
      </w:pPr>
      <w:r>
        <w:rPr>
          <w:sz w:val="20"/>
        </w:rPr>
        <w:t>6</w:t>
      </w:r>
      <w:r w:rsidR="003B4288" w:rsidRPr="00801C6F">
        <w:rPr>
          <w:sz w:val="20"/>
        </w:rPr>
        <w:t>.3</w:t>
      </w:r>
      <w:r w:rsidR="003B4288" w:rsidRPr="00801C6F">
        <w:rPr>
          <w:sz w:val="20"/>
        </w:rPr>
        <w:tab/>
        <w:t xml:space="preserve">The </w:t>
      </w:r>
      <w:r w:rsidR="007D0C3F">
        <w:rPr>
          <w:sz w:val="20"/>
        </w:rPr>
        <w:t>Vice Chancellor’s Group</w:t>
      </w:r>
      <w:r w:rsidR="00D67169" w:rsidRPr="00801C6F">
        <w:rPr>
          <w:sz w:val="20"/>
        </w:rPr>
        <w:t xml:space="preserve"> </w:t>
      </w:r>
      <w:r w:rsidR="003B4288" w:rsidRPr="00801C6F">
        <w:rPr>
          <w:sz w:val="20"/>
        </w:rPr>
        <w:t xml:space="preserve">will undertake the annual review and its results will be reported to the </w:t>
      </w:r>
      <w:r w:rsidR="0007589A" w:rsidRPr="00801C6F">
        <w:rPr>
          <w:sz w:val="20"/>
        </w:rPr>
        <w:t xml:space="preserve">Governors’ </w:t>
      </w:r>
      <w:r w:rsidR="003B4288" w:rsidRPr="00801C6F">
        <w:rPr>
          <w:sz w:val="20"/>
        </w:rPr>
        <w:t>Audit Committee. The process will inform the statement on corporate governance within the annual accounts.</w:t>
      </w:r>
    </w:p>
    <w:p w14:paraId="39C6BB8A" w14:textId="77777777" w:rsidR="003B4288" w:rsidRPr="00801C6F" w:rsidRDefault="003B4288" w:rsidP="00751B6C">
      <w:pPr>
        <w:ind w:left="1440" w:hanging="720"/>
        <w:jc w:val="both"/>
        <w:rPr>
          <w:sz w:val="20"/>
        </w:rPr>
      </w:pPr>
    </w:p>
    <w:p w14:paraId="181573FA" w14:textId="403D0CE5" w:rsidR="003B4288" w:rsidRPr="00801C6F" w:rsidRDefault="00F65951" w:rsidP="00751B6C">
      <w:pPr>
        <w:ind w:left="1440" w:hanging="720"/>
        <w:jc w:val="both"/>
        <w:rPr>
          <w:sz w:val="20"/>
        </w:rPr>
      </w:pPr>
      <w:r>
        <w:rPr>
          <w:sz w:val="20"/>
        </w:rPr>
        <w:t>6</w:t>
      </w:r>
      <w:r w:rsidR="003B4288" w:rsidRPr="00801C6F">
        <w:rPr>
          <w:sz w:val="20"/>
        </w:rPr>
        <w:t>.4</w:t>
      </w:r>
      <w:r w:rsidR="003B4288" w:rsidRPr="00801C6F">
        <w:rPr>
          <w:sz w:val="20"/>
        </w:rPr>
        <w:tab/>
        <w:t>In addition to the annual review undertaken by</w:t>
      </w:r>
      <w:r w:rsidR="00146F00">
        <w:rPr>
          <w:sz w:val="20"/>
        </w:rPr>
        <w:t xml:space="preserve"> the</w:t>
      </w:r>
      <w:r w:rsidR="003B4288" w:rsidRPr="00801C6F">
        <w:rPr>
          <w:sz w:val="20"/>
        </w:rPr>
        <w:t xml:space="preserve"> </w:t>
      </w:r>
      <w:r w:rsidR="007D0C3F">
        <w:rPr>
          <w:sz w:val="20"/>
        </w:rPr>
        <w:t>Vice Chancellor’s Group</w:t>
      </w:r>
      <w:r w:rsidR="003B4288" w:rsidRPr="00801C6F">
        <w:rPr>
          <w:sz w:val="20"/>
        </w:rPr>
        <w:t xml:space="preserve">, there is a need for the Board of Governors (through the </w:t>
      </w:r>
      <w:r w:rsidR="0007589A" w:rsidRPr="00801C6F">
        <w:rPr>
          <w:sz w:val="20"/>
        </w:rPr>
        <w:t xml:space="preserve">Governors’ </w:t>
      </w:r>
      <w:r w:rsidR="003B4288" w:rsidRPr="00801C6F">
        <w:rPr>
          <w:sz w:val="20"/>
        </w:rPr>
        <w:t>Audit Committee) to be assured that the risk management and internal control systems are working effectively.</w:t>
      </w:r>
      <w:r w:rsidR="00751B6C">
        <w:rPr>
          <w:sz w:val="20"/>
        </w:rPr>
        <w:t xml:space="preserve"> </w:t>
      </w:r>
      <w:r w:rsidR="003B4288" w:rsidRPr="00801C6F">
        <w:rPr>
          <w:sz w:val="20"/>
        </w:rPr>
        <w:t>Internal audit will provide an independent assessment of the effectiveness of internal control and will be informed by their ongoing programme of audit and by other independent assessments of the University.</w:t>
      </w:r>
    </w:p>
    <w:p w14:paraId="0A0F054E" w14:textId="77777777" w:rsidR="003B4288" w:rsidRPr="00801C6F" w:rsidRDefault="003B4288" w:rsidP="00751B6C">
      <w:pPr>
        <w:ind w:left="1440" w:hanging="720"/>
        <w:jc w:val="both"/>
        <w:rPr>
          <w:sz w:val="20"/>
        </w:rPr>
      </w:pPr>
    </w:p>
    <w:p w14:paraId="1736F83A" w14:textId="711269F1" w:rsidR="000E05BE" w:rsidRPr="00801C6F" w:rsidRDefault="00F65951" w:rsidP="00751B6C">
      <w:pPr>
        <w:ind w:left="1440" w:hanging="720"/>
        <w:jc w:val="both"/>
        <w:rPr>
          <w:sz w:val="20"/>
        </w:rPr>
        <w:sectPr w:rsidR="000E05BE" w:rsidRPr="00801C6F" w:rsidSect="00751B6C">
          <w:headerReference w:type="default" r:id="rId13"/>
          <w:footerReference w:type="default" r:id="rId14"/>
          <w:headerReference w:type="first" r:id="rId15"/>
          <w:footerReference w:type="first" r:id="rId16"/>
          <w:pgSz w:w="11906" w:h="16838"/>
          <w:pgMar w:top="1440" w:right="1080" w:bottom="1440" w:left="1080" w:header="720" w:footer="720" w:gutter="0"/>
          <w:cols w:space="708"/>
          <w:titlePg/>
          <w:docGrid w:linePitch="326"/>
        </w:sectPr>
      </w:pPr>
      <w:r>
        <w:rPr>
          <w:sz w:val="20"/>
        </w:rPr>
        <w:t>6</w:t>
      </w:r>
      <w:r w:rsidR="003B4288" w:rsidRPr="00801C6F">
        <w:rPr>
          <w:sz w:val="20"/>
        </w:rPr>
        <w:t>.5</w:t>
      </w:r>
      <w:r w:rsidR="003B4288" w:rsidRPr="00801C6F">
        <w:rPr>
          <w:sz w:val="20"/>
        </w:rPr>
        <w:tab/>
        <w:t xml:space="preserve">Details of the University’s critical risks will also be communicated to the </w:t>
      </w:r>
      <w:r w:rsidR="00647F86">
        <w:rPr>
          <w:sz w:val="20"/>
        </w:rPr>
        <w:t>Governors’ Finance and Resources Committee</w:t>
      </w:r>
      <w:r w:rsidR="00D54960">
        <w:rPr>
          <w:sz w:val="20"/>
        </w:rPr>
        <w:t xml:space="preserve"> and</w:t>
      </w:r>
      <w:r w:rsidR="00991F34" w:rsidRPr="00801C6F">
        <w:rPr>
          <w:sz w:val="20"/>
        </w:rPr>
        <w:t xml:space="preserve"> the Board of Governors on an annual basis, or more frequently when there has been a significant change in the University’s risk profile.</w:t>
      </w:r>
      <w:r w:rsidR="003B4288" w:rsidRPr="00801C6F">
        <w:rPr>
          <w:sz w:val="20"/>
        </w:rPr>
        <w:t xml:space="preserve"> </w:t>
      </w:r>
    </w:p>
    <w:p w14:paraId="5C1E92BA" w14:textId="6BD6B3F3" w:rsidR="00CF36FC" w:rsidRPr="00F0218D" w:rsidRDefault="00CF36FC" w:rsidP="00751B6C">
      <w:pPr>
        <w:jc w:val="both"/>
        <w:rPr>
          <w:b/>
          <w:sz w:val="28"/>
          <w:szCs w:val="28"/>
        </w:rPr>
      </w:pPr>
      <w:r w:rsidRPr="00F0218D">
        <w:rPr>
          <w:b/>
          <w:sz w:val="28"/>
          <w:szCs w:val="28"/>
        </w:rPr>
        <w:lastRenderedPageBreak/>
        <w:t xml:space="preserve">Annex </w:t>
      </w:r>
      <w:r w:rsidR="001268CA">
        <w:rPr>
          <w:b/>
          <w:sz w:val="28"/>
          <w:szCs w:val="28"/>
        </w:rPr>
        <w:t>1</w:t>
      </w:r>
      <w:r w:rsidRPr="00F0218D">
        <w:rPr>
          <w:b/>
          <w:sz w:val="28"/>
          <w:szCs w:val="28"/>
        </w:rPr>
        <w:t>: Risk Management Responsibility Chart</w:t>
      </w:r>
    </w:p>
    <w:p w14:paraId="1BEFD1B9" w14:textId="77777777" w:rsidR="00CF36FC" w:rsidRPr="00801C6F" w:rsidRDefault="00CF36FC" w:rsidP="00751B6C">
      <w:pPr>
        <w:jc w:val="both"/>
        <w:rPr>
          <w:b/>
          <w:sz w:val="20"/>
        </w:rPr>
      </w:pPr>
    </w:p>
    <w:p w14:paraId="1EDE3E5B" w14:textId="53CF3330" w:rsidR="008A6B58" w:rsidRPr="00801C6F" w:rsidRDefault="008A6B58" w:rsidP="00751B6C">
      <w:pPr>
        <w:jc w:val="both"/>
        <w:rPr>
          <w:b/>
          <w:sz w:val="20"/>
        </w:rPr>
      </w:pPr>
    </w:p>
    <w:p w14:paraId="4F0AED3E" w14:textId="7C150C4A" w:rsidR="008A6B58" w:rsidRPr="00801C6F" w:rsidRDefault="008A6B58" w:rsidP="00166AC8">
      <w:pPr>
        <w:jc w:val="both"/>
        <w:rPr>
          <w:b/>
          <w:sz w:val="20"/>
        </w:rPr>
      </w:pPr>
    </w:p>
    <w:p w14:paraId="6EE9E9A3" w14:textId="2512BE7C" w:rsidR="001B1277" w:rsidRDefault="00A53F3C" w:rsidP="00166AC8">
      <w:pPr>
        <w:jc w:val="both"/>
        <w:rPr>
          <w:sz w:val="16"/>
          <w:szCs w:val="16"/>
        </w:rPr>
      </w:pPr>
      <w:r w:rsidRPr="00A53F3C">
        <w:rPr>
          <w:noProof/>
          <w:sz w:val="16"/>
          <w:szCs w:val="16"/>
        </w:rPr>
        <w:drawing>
          <wp:inline distT="0" distB="0" distL="0" distR="0" wp14:anchorId="5B225A36" wp14:editId="4FEBA82D">
            <wp:extent cx="5715798" cy="714474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15798" cy="7144747"/>
                    </a:xfrm>
                    <a:prstGeom prst="rect">
                      <a:avLst/>
                    </a:prstGeom>
                  </pic:spPr>
                </pic:pic>
              </a:graphicData>
            </a:graphic>
          </wp:inline>
        </w:drawing>
      </w:r>
      <w:r w:rsidR="001B1277">
        <w:rPr>
          <w:sz w:val="16"/>
          <w:szCs w:val="16"/>
        </w:rPr>
        <w:br w:type="page"/>
      </w:r>
    </w:p>
    <w:p w14:paraId="40C9D4B7" w14:textId="6E679F43" w:rsidR="001B1277" w:rsidRDefault="001B1277" w:rsidP="001268CA">
      <w:pPr>
        <w:ind w:left="0" w:firstLine="0"/>
        <w:rPr>
          <w:b/>
          <w:sz w:val="28"/>
          <w:szCs w:val="28"/>
        </w:rPr>
      </w:pPr>
      <w:r w:rsidRPr="00F0218D">
        <w:rPr>
          <w:b/>
          <w:sz w:val="28"/>
          <w:szCs w:val="28"/>
        </w:rPr>
        <w:lastRenderedPageBreak/>
        <w:t xml:space="preserve">Annex </w:t>
      </w:r>
      <w:r w:rsidR="001268CA">
        <w:rPr>
          <w:b/>
          <w:sz w:val="28"/>
          <w:szCs w:val="28"/>
        </w:rPr>
        <w:t>2</w:t>
      </w:r>
      <w:r w:rsidRPr="00F0218D">
        <w:rPr>
          <w:b/>
          <w:sz w:val="28"/>
          <w:szCs w:val="28"/>
        </w:rPr>
        <w:t xml:space="preserve">: </w:t>
      </w:r>
      <w:r>
        <w:rPr>
          <w:b/>
          <w:sz w:val="28"/>
          <w:szCs w:val="28"/>
        </w:rPr>
        <w:t>Critical Risk Register Sample Page</w:t>
      </w:r>
      <w:r w:rsidR="00206BAB">
        <w:rPr>
          <w:b/>
          <w:sz w:val="28"/>
          <w:szCs w:val="28"/>
        </w:rPr>
        <w:t xml:space="preserve"> (Excerpt)</w:t>
      </w:r>
    </w:p>
    <w:p w14:paraId="743B0982" w14:textId="7F0BD3D6" w:rsidR="001B1277" w:rsidRPr="00F0218D" w:rsidRDefault="0024596D" w:rsidP="001268CA">
      <w:pPr>
        <w:ind w:left="0" w:firstLine="0"/>
        <w:rPr>
          <w:b/>
          <w:sz w:val="28"/>
          <w:szCs w:val="28"/>
        </w:rPr>
      </w:pPr>
      <w:r>
        <w:rPr>
          <w:noProof/>
        </w:rPr>
        <w:drawing>
          <wp:anchor distT="0" distB="0" distL="114300" distR="114300" simplePos="0" relativeHeight="251803648" behindDoc="0" locked="0" layoutInCell="1" allowOverlap="1" wp14:anchorId="021CBEC1" wp14:editId="294D8FF0">
            <wp:simplePos x="0" y="0"/>
            <wp:positionH relativeFrom="margin">
              <wp:align>center</wp:align>
            </wp:positionH>
            <wp:positionV relativeFrom="margin">
              <wp:posOffset>439384</wp:posOffset>
            </wp:positionV>
            <wp:extent cx="5617890" cy="4641011"/>
            <wp:effectExtent l="0" t="0" r="190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1798" t="20236" r="50872" b="10255"/>
                    <a:stretch/>
                  </pic:blipFill>
                  <pic:spPr bwMode="auto">
                    <a:xfrm>
                      <a:off x="0" y="0"/>
                      <a:ext cx="5617890" cy="4641011"/>
                    </a:xfrm>
                    <a:prstGeom prst="rect">
                      <a:avLst/>
                    </a:prstGeom>
                    <a:ln>
                      <a:noFill/>
                    </a:ln>
                    <a:extLst>
                      <a:ext uri="{53640926-AAD7-44D8-BBD7-CCE9431645EC}">
                        <a14:shadowObscured xmlns:a14="http://schemas.microsoft.com/office/drawing/2010/main"/>
                      </a:ext>
                    </a:extLst>
                  </pic:spPr>
                </pic:pic>
              </a:graphicData>
            </a:graphic>
          </wp:anchor>
        </w:drawing>
      </w:r>
    </w:p>
    <w:p w14:paraId="77F16E98" w14:textId="5C77E7FE" w:rsidR="001B1277" w:rsidRDefault="001B1277" w:rsidP="00156275">
      <w:pPr>
        <w:rPr>
          <w:sz w:val="16"/>
          <w:szCs w:val="16"/>
        </w:rPr>
      </w:pPr>
    </w:p>
    <w:p w14:paraId="3C88A007" w14:textId="1C9C5703" w:rsidR="001B1277" w:rsidRDefault="001B1277" w:rsidP="00156275">
      <w:pPr>
        <w:rPr>
          <w:sz w:val="16"/>
          <w:szCs w:val="16"/>
        </w:rPr>
      </w:pPr>
    </w:p>
    <w:p w14:paraId="101F58FD" w14:textId="2745D1F7" w:rsidR="001268CA" w:rsidRDefault="001268CA">
      <w:pPr>
        <w:rPr>
          <w:sz w:val="14"/>
          <w:szCs w:val="14"/>
        </w:rPr>
      </w:pPr>
      <w:r>
        <w:rPr>
          <w:sz w:val="14"/>
          <w:szCs w:val="14"/>
        </w:rPr>
        <w:br w:type="page"/>
      </w:r>
    </w:p>
    <w:p w14:paraId="3C74957B" w14:textId="49DE42B0" w:rsidR="001268CA" w:rsidRPr="00F0218D" w:rsidRDefault="001268CA" w:rsidP="001268CA">
      <w:pPr>
        <w:rPr>
          <w:b/>
          <w:sz w:val="28"/>
          <w:szCs w:val="28"/>
        </w:rPr>
      </w:pPr>
      <w:r w:rsidRPr="00F0218D">
        <w:rPr>
          <w:b/>
          <w:sz w:val="28"/>
          <w:szCs w:val="28"/>
        </w:rPr>
        <w:lastRenderedPageBreak/>
        <w:t xml:space="preserve">Annex </w:t>
      </w:r>
      <w:r>
        <w:rPr>
          <w:b/>
          <w:sz w:val="28"/>
          <w:szCs w:val="28"/>
        </w:rPr>
        <w:t>3</w:t>
      </w:r>
      <w:r w:rsidRPr="00F0218D">
        <w:rPr>
          <w:b/>
          <w:sz w:val="28"/>
          <w:szCs w:val="28"/>
        </w:rPr>
        <w:t xml:space="preserve"> – Sample </w:t>
      </w:r>
      <w:r w:rsidR="000E2E17">
        <w:rPr>
          <w:b/>
          <w:sz w:val="28"/>
          <w:szCs w:val="28"/>
        </w:rPr>
        <w:t xml:space="preserve">Individual </w:t>
      </w:r>
      <w:r w:rsidRPr="00F0218D">
        <w:rPr>
          <w:b/>
          <w:sz w:val="28"/>
          <w:szCs w:val="28"/>
        </w:rPr>
        <w:t xml:space="preserve">Risk </w:t>
      </w:r>
      <w:r w:rsidR="000E2E17">
        <w:rPr>
          <w:b/>
          <w:sz w:val="28"/>
          <w:szCs w:val="28"/>
        </w:rPr>
        <w:t>Report</w:t>
      </w:r>
      <w:r w:rsidR="00206BAB">
        <w:rPr>
          <w:b/>
          <w:sz w:val="28"/>
          <w:szCs w:val="28"/>
        </w:rPr>
        <w:t xml:space="preserve"> (Excerpt)</w:t>
      </w:r>
    </w:p>
    <w:p w14:paraId="5F976F97" w14:textId="77777777" w:rsidR="001268CA" w:rsidRPr="00801C6F" w:rsidRDefault="001268CA" w:rsidP="001268CA">
      <w:pPr>
        <w:rPr>
          <w:b/>
          <w:sz w:val="20"/>
        </w:rPr>
      </w:pPr>
    </w:p>
    <w:p w14:paraId="4FA0E0E0" w14:textId="70B8EFC2" w:rsidR="001268CA" w:rsidRPr="00801C6F" w:rsidRDefault="00A9226A" w:rsidP="001268CA">
      <w:pPr>
        <w:rPr>
          <w:b/>
          <w:sz w:val="20"/>
        </w:rPr>
      </w:pPr>
      <w:r>
        <w:rPr>
          <w:noProof/>
        </w:rPr>
        <w:drawing>
          <wp:anchor distT="0" distB="0" distL="114300" distR="114300" simplePos="0" relativeHeight="251802624" behindDoc="0" locked="0" layoutInCell="1" allowOverlap="1" wp14:anchorId="61B8423B" wp14:editId="627263E6">
            <wp:simplePos x="0" y="0"/>
            <wp:positionH relativeFrom="margin">
              <wp:posOffset>-1090930</wp:posOffset>
            </wp:positionH>
            <wp:positionV relativeFrom="margin">
              <wp:posOffset>1861820</wp:posOffset>
            </wp:positionV>
            <wp:extent cx="7954010" cy="5165090"/>
            <wp:effectExtent l="381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l="19770" t="19438" r="19563" b="10527"/>
                    <a:stretch/>
                  </pic:blipFill>
                  <pic:spPr bwMode="auto">
                    <a:xfrm rot="5400000">
                      <a:off x="0" y="0"/>
                      <a:ext cx="7954010" cy="5165090"/>
                    </a:xfrm>
                    <a:prstGeom prst="rect">
                      <a:avLst/>
                    </a:prstGeom>
                    <a:ln>
                      <a:noFill/>
                    </a:ln>
                    <a:extLst>
                      <a:ext uri="{53640926-AAD7-44D8-BBD7-CCE9431645EC}">
                        <a14:shadowObscured xmlns:a14="http://schemas.microsoft.com/office/drawing/2010/main"/>
                      </a:ext>
                    </a:extLst>
                  </pic:spPr>
                </pic:pic>
              </a:graphicData>
            </a:graphic>
          </wp:anchor>
        </w:drawing>
      </w:r>
    </w:p>
    <w:p w14:paraId="3C94CB65" w14:textId="596F6970" w:rsidR="00A9226A" w:rsidRDefault="00A9226A">
      <w:pPr>
        <w:rPr>
          <w:b/>
          <w:sz w:val="28"/>
        </w:rPr>
      </w:pPr>
      <w:r>
        <w:rPr>
          <w:b/>
          <w:sz w:val="28"/>
        </w:rPr>
        <w:br w:type="page"/>
      </w:r>
    </w:p>
    <w:p w14:paraId="34E92BEE" w14:textId="16FA3D50" w:rsidR="00A9226A" w:rsidRPr="00F0218D" w:rsidRDefault="00A9226A" w:rsidP="00A9226A">
      <w:pPr>
        <w:rPr>
          <w:b/>
          <w:sz w:val="28"/>
          <w:szCs w:val="28"/>
        </w:rPr>
      </w:pPr>
      <w:r w:rsidRPr="00F0218D">
        <w:rPr>
          <w:b/>
          <w:sz w:val="28"/>
          <w:szCs w:val="28"/>
        </w:rPr>
        <w:lastRenderedPageBreak/>
        <w:t xml:space="preserve">Annex </w:t>
      </w:r>
      <w:r w:rsidR="00A53F3C">
        <w:rPr>
          <w:b/>
          <w:sz w:val="28"/>
          <w:szCs w:val="28"/>
        </w:rPr>
        <w:t>4</w:t>
      </w:r>
      <w:r w:rsidRPr="00F0218D">
        <w:rPr>
          <w:b/>
          <w:sz w:val="28"/>
          <w:szCs w:val="28"/>
        </w:rPr>
        <w:t xml:space="preserve"> – </w:t>
      </w:r>
      <w:r w:rsidR="00A53F3C">
        <w:rPr>
          <w:b/>
          <w:sz w:val="28"/>
          <w:szCs w:val="28"/>
        </w:rPr>
        <w:t>Risk Management Process Diagrams</w:t>
      </w:r>
    </w:p>
    <w:p w14:paraId="222CC355" w14:textId="190EE0A9" w:rsidR="00991F34" w:rsidRDefault="00991F34" w:rsidP="00751B6C">
      <w:pPr>
        <w:ind w:left="0" w:firstLine="0"/>
        <w:rPr>
          <w:b/>
          <w:sz w:val="28"/>
        </w:rPr>
      </w:pPr>
    </w:p>
    <w:p w14:paraId="0042E9EB" w14:textId="39CFF71E" w:rsidR="00A53F3C" w:rsidRDefault="00A53F3C" w:rsidP="00751B6C">
      <w:pPr>
        <w:ind w:left="0" w:firstLine="0"/>
        <w:rPr>
          <w:b/>
          <w:sz w:val="28"/>
        </w:rPr>
      </w:pPr>
      <w:r w:rsidRPr="00A53F3C">
        <w:rPr>
          <w:b/>
          <w:noProof/>
          <w:sz w:val="28"/>
        </w:rPr>
        <w:drawing>
          <wp:anchor distT="0" distB="0" distL="114300" distR="114300" simplePos="0" relativeHeight="251804672" behindDoc="1" locked="0" layoutInCell="1" allowOverlap="1" wp14:anchorId="2FA3E734" wp14:editId="6680385A">
            <wp:simplePos x="0" y="0"/>
            <wp:positionH relativeFrom="column">
              <wp:posOffset>-1293835</wp:posOffset>
            </wp:positionH>
            <wp:positionV relativeFrom="paragraph">
              <wp:posOffset>1348770</wp:posOffset>
            </wp:positionV>
            <wp:extent cx="7787640" cy="5250180"/>
            <wp:effectExtent l="0" t="762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rot="5400000">
                      <a:off x="0" y="0"/>
                      <a:ext cx="7787640" cy="5250180"/>
                    </a:xfrm>
                    <a:prstGeom prst="rect">
                      <a:avLst/>
                    </a:prstGeom>
                  </pic:spPr>
                </pic:pic>
              </a:graphicData>
            </a:graphic>
          </wp:anchor>
        </w:drawing>
      </w:r>
    </w:p>
    <w:p w14:paraId="0974EE4B" w14:textId="5FFEB1C1" w:rsidR="00A53F3C" w:rsidRDefault="00A53F3C">
      <w:pPr>
        <w:rPr>
          <w:b/>
          <w:sz w:val="28"/>
        </w:rPr>
      </w:pPr>
      <w:r>
        <w:rPr>
          <w:b/>
          <w:sz w:val="28"/>
        </w:rPr>
        <w:br w:type="page"/>
      </w:r>
    </w:p>
    <w:p w14:paraId="722C55C3" w14:textId="74CCAC5F" w:rsidR="00A53F3C" w:rsidRDefault="00A53F3C" w:rsidP="00751B6C">
      <w:pPr>
        <w:ind w:left="0" w:firstLine="0"/>
        <w:rPr>
          <w:b/>
          <w:sz w:val="28"/>
        </w:rPr>
      </w:pPr>
      <w:r w:rsidRPr="00A53F3C">
        <w:rPr>
          <w:b/>
          <w:noProof/>
          <w:sz w:val="28"/>
        </w:rPr>
        <w:lastRenderedPageBreak/>
        <w:drawing>
          <wp:inline distT="0" distB="0" distL="0" distR="0" wp14:anchorId="6AFDB497" wp14:editId="2335666A">
            <wp:extent cx="6416843" cy="5166176"/>
            <wp:effectExtent l="0" t="3175"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rot="5400000">
                      <a:off x="0" y="0"/>
                      <a:ext cx="6428995" cy="5175960"/>
                    </a:xfrm>
                    <a:prstGeom prst="rect">
                      <a:avLst/>
                    </a:prstGeom>
                  </pic:spPr>
                </pic:pic>
              </a:graphicData>
            </a:graphic>
          </wp:inline>
        </w:drawing>
      </w:r>
    </w:p>
    <w:p w14:paraId="06DE3B98" w14:textId="77777777" w:rsidR="00A53F3C" w:rsidRDefault="00A53F3C" w:rsidP="00751B6C">
      <w:pPr>
        <w:ind w:left="0" w:firstLine="0"/>
        <w:rPr>
          <w:b/>
          <w:sz w:val="28"/>
        </w:rPr>
      </w:pPr>
    </w:p>
    <w:p w14:paraId="48F629E1" w14:textId="220861D8" w:rsidR="00A53F3C" w:rsidRDefault="00A53F3C" w:rsidP="00751B6C">
      <w:pPr>
        <w:ind w:left="0" w:firstLine="0"/>
        <w:rPr>
          <w:b/>
          <w:sz w:val="28"/>
        </w:rPr>
      </w:pPr>
    </w:p>
    <w:p w14:paraId="6ACD6884" w14:textId="340913F7" w:rsidR="00A53F3C" w:rsidRDefault="00A53F3C">
      <w:pPr>
        <w:rPr>
          <w:b/>
          <w:sz w:val="28"/>
        </w:rPr>
      </w:pPr>
      <w:r>
        <w:rPr>
          <w:b/>
          <w:sz w:val="28"/>
        </w:rPr>
        <w:br w:type="page"/>
      </w:r>
    </w:p>
    <w:p w14:paraId="5B4FB01D" w14:textId="3BDF1960" w:rsidR="00A53F3C" w:rsidRPr="00751B6C" w:rsidRDefault="00A53F3C" w:rsidP="00751B6C">
      <w:pPr>
        <w:ind w:left="0" w:firstLine="0"/>
        <w:rPr>
          <w:b/>
          <w:sz w:val="28"/>
        </w:rPr>
      </w:pPr>
      <w:r>
        <w:rPr>
          <w:b/>
          <w:noProof/>
          <w:sz w:val="28"/>
        </w:rPr>
        <w:lastRenderedPageBreak/>
        <w:drawing>
          <wp:inline distT="0" distB="0" distL="0" distR="0" wp14:anchorId="1D0CF057" wp14:editId="4765976D">
            <wp:extent cx="8686690" cy="5377343"/>
            <wp:effectExtent l="0" t="2857"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5400000">
                      <a:off x="0" y="0"/>
                      <a:ext cx="8704745" cy="5388520"/>
                    </a:xfrm>
                    <a:prstGeom prst="rect">
                      <a:avLst/>
                    </a:prstGeom>
                    <a:noFill/>
                  </pic:spPr>
                </pic:pic>
              </a:graphicData>
            </a:graphic>
          </wp:inline>
        </w:drawing>
      </w:r>
    </w:p>
    <w:sectPr w:rsidR="00A53F3C" w:rsidRPr="00751B6C" w:rsidSect="000E05BE">
      <w:pgSz w:w="11906" w:h="16838"/>
      <w:pgMar w:top="1418" w:right="1418" w:bottom="1418" w:left="1418"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47CC3" w14:textId="77777777" w:rsidR="00B7475F" w:rsidRDefault="00B7475F" w:rsidP="002D6088">
      <w:r>
        <w:separator/>
      </w:r>
    </w:p>
  </w:endnote>
  <w:endnote w:type="continuationSeparator" w:id="0">
    <w:p w14:paraId="2B4CB614" w14:textId="77777777" w:rsidR="00B7475F" w:rsidRDefault="00B7475F" w:rsidP="002D6088">
      <w:r>
        <w:continuationSeparator/>
      </w:r>
    </w:p>
  </w:endnote>
  <w:endnote w:type="continuationNotice" w:id="1">
    <w:p w14:paraId="34DE2147" w14:textId="77777777" w:rsidR="00B7475F" w:rsidRDefault="00B747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941DE" w14:textId="77777777" w:rsidR="00135CEC" w:rsidRDefault="00135CEC" w:rsidP="001F6200">
    <w:pPr>
      <w:pStyle w:val="Footer"/>
      <w:tabs>
        <w:tab w:val="left" w:pos="666"/>
        <w:tab w:val="right" w:pos="8931"/>
        <w:tab w:val="right" w:pos="10467"/>
      </w:tabs>
      <w:rPr>
        <w:rFonts w:ascii="Calibri" w:hAnsi="Calibri"/>
        <w:sz w:val="12"/>
        <w:szCs w:val="12"/>
      </w:rPr>
    </w:pPr>
  </w:p>
  <w:p w14:paraId="508BFB65" w14:textId="3315871F" w:rsidR="00135CEC" w:rsidRDefault="006E4239" w:rsidP="001F6200">
    <w:pPr>
      <w:pStyle w:val="Footer"/>
      <w:tabs>
        <w:tab w:val="left" w:pos="666"/>
        <w:tab w:val="right" w:pos="8931"/>
        <w:tab w:val="right" w:pos="10467"/>
      </w:tabs>
      <w:rPr>
        <w:rFonts w:ascii="Calibri" w:hAnsi="Calibri"/>
        <w:b/>
        <w:bCs/>
        <w:sz w:val="12"/>
        <w:szCs w:val="12"/>
      </w:rPr>
    </w:pPr>
    <w:sdt>
      <w:sdtPr>
        <w:rPr>
          <w:rFonts w:ascii="Calibri" w:hAnsi="Calibri"/>
          <w:sz w:val="12"/>
          <w:szCs w:val="12"/>
        </w:rPr>
        <w:alias w:val="Company"/>
        <w:tag w:val=""/>
        <w:id w:val="-1742020272"/>
        <w:placeholder>
          <w:docPart w:val="B9ACE8827CDA432182A4C1B5EF727043"/>
        </w:placeholder>
        <w:dataBinding w:prefixMappings="xmlns:ns0='http://schemas.openxmlformats.org/officeDocument/2006/extended-properties' " w:xpath="/ns0:Properties[1]/ns0:Company[1]" w:storeItemID="{6668398D-A668-4E3E-A5EB-62B293D839F1}"/>
        <w:text/>
      </w:sdtPr>
      <w:sdtEndPr/>
      <w:sdtContent>
        <w:r w:rsidR="00135CEC">
          <w:rPr>
            <w:rFonts w:ascii="Calibri" w:hAnsi="Calibri"/>
            <w:sz w:val="12"/>
            <w:szCs w:val="12"/>
          </w:rPr>
          <w:t>University of Chichester</w:t>
        </w:r>
      </w:sdtContent>
    </w:sdt>
    <w:r w:rsidR="00135CEC">
      <w:rPr>
        <w:rFonts w:ascii="Calibri" w:hAnsi="Calibri"/>
        <w:sz w:val="12"/>
        <w:szCs w:val="12"/>
      </w:rPr>
      <w:t xml:space="preserve"> - </w:t>
    </w:r>
    <w:sdt>
      <w:sdtPr>
        <w:rPr>
          <w:rFonts w:ascii="Calibri" w:hAnsi="Calibri"/>
          <w:sz w:val="12"/>
          <w:szCs w:val="12"/>
        </w:rPr>
        <w:alias w:val="Title"/>
        <w:tag w:val=""/>
        <w:id w:val="831642772"/>
        <w:placeholder>
          <w:docPart w:val="25EC65A2BE52402485EA6C143103211E"/>
        </w:placeholder>
        <w:dataBinding w:prefixMappings="xmlns:ns0='http://purl.org/dc/elements/1.1/' xmlns:ns1='http://schemas.openxmlformats.org/package/2006/metadata/core-properties' " w:xpath="/ns1:coreProperties[1]/ns0:title[1]" w:storeItemID="{6C3C8BC8-F283-45AE-878A-BAB7291924A1}"/>
        <w:text/>
      </w:sdtPr>
      <w:sdtEndPr/>
      <w:sdtContent>
        <w:r w:rsidR="00E00009">
          <w:rPr>
            <w:rFonts w:ascii="Calibri" w:hAnsi="Calibri"/>
            <w:sz w:val="12"/>
            <w:szCs w:val="12"/>
          </w:rPr>
          <w:t>Risk Management Policy 2021</w:t>
        </w:r>
      </w:sdtContent>
    </w:sdt>
    <w:r w:rsidR="00135CEC">
      <w:rPr>
        <w:rFonts w:ascii="Calibri" w:hAnsi="Calibri"/>
        <w:sz w:val="12"/>
        <w:szCs w:val="12"/>
      </w:rPr>
      <w:tab/>
    </w:r>
    <w:r w:rsidR="00135CEC">
      <w:rPr>
        <w:rFonts w:ascii="Calibri" w:hAnsi="Calibri"/>
        <w:sz w:val="12"/>
        <w:szCs w:val="12"/>
      </w:rPr>
      <w:tab/>
    </w:r>
    <w:r w:rsidR="00135CEC" w:rsidRPr="00991280">
      <w:rPr>
        <w:rFonts w:ascii="Calibri" w:hAnsi="Calibri"/>
        <w:sz w:val="12"/>
        <w:szCs w:val="12"/>
      </w:rPr>
      <w:t xml:space="preserve">page </w:t>
    </w:r>
    <w:r w:rsidR="00135CEC" w:rsidRPr="00991280">
      <w:rPr>
        <w:rFonts w:ascii="Calibri" w:hAnsi="Calibri"/>
        <w:b/>
        <w:bCs/>
        <w:sz w:val="12"/>
        <w:szCs w:val="12"/>
      </w:rPr>
      <w:fldChar w:fldCharType="begin"/>
    </w:r>
    <w:r w:rsidR="00135CEC" w:rsidRPr="00991280">
      <w:rPr>
        <w:rFonts w:ascii="Calibri" w:hAnsi="Calibri"/>
        <w:b/>
        <w:bCs/>
        <w:sz w:val="12"/>
        <w:szCs w:val="12"/>
      </w:rPr>
      <w:instrText xml:space="preserve"> PAGE </w:instrText>
    </w:r>
    <w:r w:rsidR="00135CEC" w:rsidRPr="00991280">
      <w:rPr>
        <w:rFonts w:ascii="Calibri" w:hAnsi="Calibri"/>
        <w:b/>
        <w:bCs/>
        <w:sz w:val="12"/>
        <w:szCs w:val="12"/>
      </w:rPr>
      <w:fldChar w:fldCharType="separate"/>
    </w:r>
    <w:r w:rsidR="00135CEC">
      <w:rPr>
        <w:rFonts w:ascii="Calibri" w:hAnsi="Calibri"/>
        <w:b/>
        <w:bCs/>
        <w:noProof/>
        <w:sz w:val="12"/>
        <w:szCs w:val="12"/>
      </w:rPr>
      <w:t>4</w:t>
    </w:r>
    <w:r w:rsidR="00135CEC" w:rsidRPr="00991280">
      <w:rPr>
        <w:rFonts w:ascii="Calibri" w:hAnsi="Calibri"/>
        <w:b/>
        <w:bCs/>
        <w:sz w:val="12"/>
        <w:szCs w:val="12"/>
      </w:rPr>
      <w:fldChar w:fldCharType="end"/>
    </w:r>
    <w:r w:rsidR="00135CEC" w:rsidRPr="00991280">
      <w:rPr>
        <w:rFonts w:ascii="Calibri" w:hAnsi="Calibri"/>
        <w:sz w:val="12"/>
        <w:szCs w:val="12"/>
      </w:rPr>
      <w:t xml:space="preserve"> of </w:t>
    </w:r>
    <w:r w:rsidR="00135CEC" w:rsidRPr="00991280">
      <w:rPr>
        <w:rFonts w:ascii="Calibri" w:hAnsi="Calibri"/>
        <w:b/>
        <w:bCs/>
        <w:sz w:val="12"/>
        <w:szCs w:val="12"/>
      </w:rPr>
      <w:fldChar w:fldCharType="begin"/>
    </w:r>
    <w:r w:rsidR="00135CEC" w:rsidRPr="00991280">
      <w:rPr>
        <w:rFonts w:ascii="Calibri" w:hAnsi="Calibri"/>
        <w:b/>
        <w:bCs/>
        <w:sz w:val="12"/>
        <w:szCs w:val="12"/>
      </w:rPr>
      <w:instrText xml:space="preserve"> NUMPAGES  </w:instrText>
    </w:r>
    <w:r w:rsidR="00135CEC" w:rsidRPr="00991280">
      <w:rPr>
        <w:rFonts w:ascii="Calibri" w:hAnsi="Calibri"/>
        <w:b/>
        <w:bCs/>
        <w:sz w:val="12"/>
        <w:szCs w:val="12"/>
      </w:rPr>
      <w:fldChar w:fldCharType="separate"/>
    </w:r>
    <w:r w:rsidR="00135CEC">
      <w:rPr>
        <w:rFonts w:ascii="Calibri" w:hAnsi="Calibri"/>
        <w:b/>
        <w:bCs/>
        <w:noProof/>
        <w:sz w:val="12"/>
        <w:szCs w:val="12"/>
      </w:rPr>
      <w:t>13</w:t>
    </w:r>
    <w:r w:rsidR="00135CEC" w:rsidRPr="00991280">
      <w:rPr>
        <w:rFonts w:ascii="Calibri" w:hAnsi="Calibri"/>
        <w:b/>
        <w:bCs/>
        <w:sz w:val="12"/>
        <w:szCs w:val="12"/>
      </w:rPr>
      <w:fldChar w:fldCharType="end"/>
    </w:r>
  </w:p>
  <w:p w14:paraId="1329EA39" w14:textId="2455982E" w:rsidR="00135CEC" w:rsidRDefault="00135CEC" w:rsidP="00751B6C">
    <w:pPr>
      <w:pStyle w:val="Footer"/>
      <w:ind w:left="0" w:firstLine="0"/>
    </w:pPr>
    <w:r>
      <w:rPr>
        <w:rFonts w:ascii="Calibri" w:hAnsi="Calibri"/>
        <w:b/>
        <w:bCs/>
        <w:sz w:val="12"/>
        <w:szCs w:val="12"/>
      </w:rPr>
      <w:t>CONTROLLED DOCUMENT</w:t>
    </w:r>
    <w:r>
      <w:rPr>
        <w:rFonts w:ascii="Calibri" w:hAnsi="Calibri"/>
        <w:b/>
        <w:bCs/>
        <w:sz w:val="12"/>
        <w:szCs w:val="12"/>
      </w:rPr>
      <w:tab/>
    </w:r>
    <w:r>
      <w:rPr>
        <w:rFonts w:ascii="Calibri" w:hAnsi="Calibri"/>
        <w:b/>
        <w:bCs/>
        <w:sz w:val="12"/>
        <w:szCs w:val="1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403F1" w14:textId="314C9E88" w:rsidR="00135CEC" w:rsidRDefault="006E4239" w:rsidP="001B1277">
    <w:pPr>
      <w:pStyle w:val="Footer"/>
      <w:tabs>
        <w:tab w:val="left" w:pos="666"/>
        <w:tab w:val="right" w:pos="8931"/>
        <w:tab w:val="right" w:pos="10467"/>
      </w:tabs>
      <w:rPr>
        <w:rFonts w:ascii="Calibri" w:hAnsi="Calibri"/>
        <w:b/>
        <w:bCs/>
        <w:sz w:val="12"/>
        <w:szCs w:val="12"/>
      </w:rPr>
    </w:pPr>
    <w:sdt>
      <w:sdtPr>
        <w:rPr>
          <w:rFonts w:ascii="Calibri" w:hAnsi="Calibri"/>
          <w:sz w:val="12"/>
          <w:szCs w:val="12"/>
        </w:rPr>
        <w:alias w:val="Company"/>
        <w:tag w:val=""/>
        <w:id w:val="324637900"/>
        <w:placeholder>
          <w:docPart w:val="3FC3015D1348405D981DE7A40A3BC14A"/>
        </w:placeholder>
        <w:dataBinding w:prefixMappings="xmlns:ns0='http://schemas.openxmlformats.org/officeDocument/2006/extended-properties' " w:xpath="/ns0:Properties[1]/ns0:Company[1]" w:storeItemID="{6668398D-A668-4E3E-A5EB-62B293D839F1}"/>
        <w:text/>
      </w:sdtPr>
      <w:sdtEndPr/>
      <w:sdtContent>
        <w:r w:rsidR="00135CEC">
          <w:rPr>
            <w:rFonts w:ascii="Calibri" w:hAnsi="Calibri"/>
            <w:sz w:val="12"/>
            <w:szCs w:val="12"/>
          </w:rPr>
          <w:t>University of Chichester</w:t>
        </w:r>
      </w:sdtContent>
    </w:sdt>
    <w:r w:rsidR="00135CEC">
      <w:rPr>
        <w:rFonts w:ascii="Calibri" w:hAnsi="Calibri"/>
        <w:sz w:val="12"/>
        <w:szCs w:val="12"/>
      </w:rPr>
      <w:t xml:space="preserve"> - </w:t>
    </w:r>
    <w:sdt>
      <w:sdtPr>
        <w:rPr>
          <w:rFonts w:ascii="Calibri" w:hAnsi="Calibri"/>
          <w:sz w:val="12"/>
          <w:szCs w:val="12"/>
        </w:rPr>
        <w:alias w:val="Title"/>
        <w:tag w:val=""/>
        <w:id w:val="-1218967118"/>
        <w:placeholder>
          <w:docPart w:val="69313BF6D806451699F8B9F5FE659279"/>
        </w:placeholder>
        <w:dataBinding w:prefixMappings="xmlns:ns0='http://purl.org/dc/elements/1.1/' xmlns:ns1='http://schemas.openxmlformats.org/package/2006/metadata/core-properties' " w:xpath="/ns1:coreProperties[1]/ns0:title[1]" w:storeItemID="{6C3C8BC8-F283-45AE-878A-BAB7291924A1}"/>
        <w:text/>
      </w:sdtPr>
      <w:sdtEndPr/>
      <w:sdtContent>
        <w:r w:rsidR="00E00009">
          <w:rPr>
            <w:rFonts w:ascii="Calibri" w:hAnsi="Calibri"/>
            <w:sz w:val="12"/>
            <w:szCs w:val="12"/>
          </w:rPr>
          <w:t>Risk Management Policy 2021</w:t>
        </w:r>
      </w:sdtContent>
    </w:sdt>
    <w:r w:rsidR="00135CEC">
      <w:rPr>
        <w:rFonts w:ascii="Calibri" w:hAnsi="Calibri"/>
        <w:sz w:val="12"/>
        <w:szCs w:val="12"/>
      </w:rPr>
      <w:tab/>
    </w:r>
    <w:r w:rsidR="00135CEC">
      <w:rPr>
        <w:rFonts w:ascii="Calibri" w:hAnsi="Calibri"/>
        <w:sz w:val="12"/>
        <w:szCs w:val="12"/>
      </w:rPr>
      <w:tab/>
      <w:t>This p</w:t>
    </w:r>
    <w:r w:rsidR="00135CEC" w:rsidRPr="001B1277">
      <w:rPr>
        <w:rFonts w:ascii="Calibri" w:hAnsi="Calibri"/>
        <w:sz w:val="12"/>
        <w:szCs w:val="12"/>
      </w:rPr>
      <w:t xml:space="preserve">olicy supersedes all previous </w:t>
    </w:r>
    <w:r w:rsidR="00135CEC">
      <w:rPr>
        <w:rFonts w:ascii="Calibri" w:hAnsi="Calibri"/>
        <w:sz w:val="12"/>
        <w:szCs w:val="12"/>
      </w:rPr>
      <w:t>versions.</w:t>
    </w:r>
  </w:p>
  <w:p w14:paraId="0BA497B0" w14:textId="65581DAC" w:rsidR="00135CEC" w:rsidRDefault="00135CEC" w:rsidP="001B1277">
    <w:pPr>
      <w:pStyle w:val="Footer"/>
    </w:pPr>
    <w:r>
      <w:rPr>
        <w:rFonts w:ascii="Calibri" w:hAnsi="Calibri"/>
        <w:b/>
        <w:bCs/>
        <w:sz w:val="12"/>
        <w:szCs w:val="12"/>
      </w:rPr>
      <w:t>CONTROLLED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3B325" w14:textId="77777777" w:rsidR="00B7475F" w:rsidRDefault="00B7475F" w:rsidP="002D6088">
      <w:r>
        <w:separator/>
      </w:r>
    </w:p>
  </w:footnote>
  <w:footnote w:type="continuationSeparator" w:id="0">
    <w:p w14:paraId="1D9069F0" w14:textId="77777777" w:rsidR="00B7475F" w:rsidRDefault="00B7475F" w:rsidP="002D6088">
      <w:r>
        <w:continuationSeparator/>
      </w:r>
    </w:p>
  </w:footnote>
  <w:footnote w:type="continuationNotice" w:id="1">
    <w:p w14:paraId="601FBC9E" w14:textId="77777777" w:rsidR="00B7475F" w:rsidRDefault="00B747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36FAF" w14:textId="16B38E95" w:rsidR="00135CEC" w:rsidRPr="00751B6C" w:rsidRDefault="00135CEC" w:rsidP="00751B6C">
    <w:pPr>
      <w:pStyle w:val="Header"/>
      <w:jc w:val="right"/>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B5518" w14:textId="79307DC3" w:rsidR="00135CEC" w:rsidRDefault="00135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196A"/>
    <w:multiLevelType w:val="hybridMultilevel"/>
    <w:tmpl w:val="506228AC"/>
    <w:lvl w:ilvl="0" w:tplc="FB2C5D2A">
      <w:start w:val="1"/>
      <w:numFmt w:val="bullet"/>
      <w:lvlText w:val=""/>
      <w:lvlJc w:val="center"/>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F9873F1"/>
    <w:multiLevelType w:val="hybridMultilevel"/>
    <w:tmpl w:val="5128F8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21CB3"/>
    <w:multiLevelType w:val="hybridMultilevel"/>
    <w:tmpl w:val="87E4C1AA"/>
    <w:lvl w:ilvl="0" w:tplc="FB2C5D2A">
      <w:start w:val="1"/>
      <w:numFmt w:val="bullet"/>
      <w:lvlText w:val=""/>
      <w:lvlJc w:val="center"/>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83B476A"/>
    <w:multiLevelType w:val="hybridMultilevel"/>
    <w:tmpl w:val="CBF4FE0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21C6593E"/>
    <w:multiLevelType w:val="hybridMultilevel"/>
    <w:tmpl w:val="D4041D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636E0D"/>
    <w:multiLevelType w:val="hybridMultilevel"/>
    <w:tmpl w:val="6DACEDB8"/>
    <w:lvl w:ilvl="0" w:tplc="FB2C5D2A">
      <w:start w:val="1"/>
      <w:numFmt w:val="bullet"/>
      <w:lvlText w:val=""/>
      <w:lvlJc w:val="center"/>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79D4141"/>
    <w:multiLevelType w:val="hybridMultilevel"/>
    <w:tmpl w:val="52C83F54"/>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7" w15:restartNumberingAfterBreak="0">
    <w:nsid w:val="39E24159"/>
    <w:multiLevelType w:val="hybridMultilevel"/>
    <w:tmpl w:val="54C8DDD8"/>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3BCC3599"/>
    <w:multiLevelType w:val="hybridMultilevel"/>
    <w:tmpl w:val="EFA06B12"/>
    <w:lvl w:ilvl="0" w:tplc="FB2C5D2A">
      <w:start w:val="1"/>
      <w:numFmt w:val="bullet"/>
      <w:lvlText w:val=""/>
      <w:lvlJc w:val="center"/>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43A54AE2"/>
    <w:multiLevelType w:val="hybridMultilevel"/>
    <w:tmpl w:val="E4005036"/>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50797F06"/>
    <w:multiLevelType w:val="hybridMultilevel"/>
    <w:tmpl w:val="D410FC3A"/>
    <w:lvl w:ilvl="0" w:tplc="FB2C5D2A">
      <w:start w:val="1"/>
      <w:numFmt w:val="bullet"/>
      <w:lvlText w:val=""/>
      <w:lvlJc w:val="center"/>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54D95EFF"/>
    <w:multiLevelType w:val="hybridMultilevel"/>
    <w:tmpl w:val="6D4434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094506"/>
    <w:multiLevelType w:val="hybridMultilevel"/>
    <w:tmpl w:val="7BF28BAE"/>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5CE923D8"/>
    <w:multiLevelType w:val="hybridMultilevel"/>
    <w:tmpl w:val="A0EE54C6"/>
    <w:lvl w:ilvl="0" w:tplc="08090005">
      <w:start w:val="1"/>
      <w:numFmt w:val="bullet"/>
      <w:lvlText w:val=""/>
      <w:lvlJc w:val="left"/>
      <w:pPr>
        <w:ind w:left="1637" w:hanging="360"/>
      </w:pPr>
      <w:rPr>
        <w:rFonts w:ascii="Wingdings" w:hAnsi="Wingdings"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14" w15:restartNumberingAfterBreak="0">
    <w:nsid w:val="5EF23F81"/>
    <w:multiLevelType w:val="hybridMultilevel"/>
    <w:tmpl w:val="03BCB1B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6D5574B"/>
    <w:multiLevelType w:val="hybridMultilevel"/>
    <w:tmpl w:val="5F1AEE56"/>
    <w:lvl w:ilvl="0" w:tplc="FB2C5D2A">
      <w:start w:val="1"/>
      <w:numFmt w:val="bullet"/>
      <w:lvlText w:val=""/>
      <w:lvlJc w:val="center"/>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670E549D"/>
    <w:multiLevelType w:val="hybridMultilevel"/>
    <w:tmpl w:val="8C8099F6"/>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688A3C07"/>
    <w:multiLevelType w:val="hybridMultilevel"/>
    <w:tmpl w:val="15608552"/>
    <w:lvl w:ilvl="0" w:tplc="FB2C5D2A">
      <w:start w:val="1"/>
      <w:numFmt w:val="bullet"/>
      <w:lvlText w:val=""/>
      <w:lvlJc w:val="center"/>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6EE46540"/>
    <w:multiLevelType w:val="hybridMultilevel"/>
    <w:tmpl w:val="395612A8"/>
    <w:lvl w:ilvl="0" w:tplc="FB2C5D2A">
      <w:start w:val="1"/>
      <w:numFmt w:val="bullet"/>
      <w:lvlText w:val=""/>
      <w:lvlJc w:val="center"/>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10"/>
  </w:num>
  <w:num w:numId="3">
    <w:abstractNumId w:val="8"/>
  </w:num>
  <w:num w:numId="4">
    <w:abstractNumId w:val="18"/>
  </w:num>
  <w:num w:numId="5">
    <w:abstractNumId w:val="0"/>
  </w:num>
  <w:num w:numId="6">
    <w:abstractNumId w:val="5"/>
  </w:num>
  <w:num w:numId="7">
    <w:abstractNumId w:val="15"/>
  </w:num>
  <w:num w:numId="8">
    <w:abstractNumId w:val="17"/>
  </w:num>
  <w:num w:numId="9">
    <w:abstractNumId w:val="2"/>
  </w:num>
  <w:num w:numId="10">
    <w:abstractNumId w:val="13"/>
  </w:num>
  <w:num w:numId="11">
    <w:abstractNumId w:val="7"/>
  </w:num>
  <w:num w:numId="12">
    <w:abstractNumId w:val="9"/>
  </w:num>
  <w:num w:numId="13">
    <w:abstractNumId w:val="12"/>
  </w:num>
  <w:num w:numId="14">
    <w:abstractNumId w:val="6"/>
  </w:num>
  <w:num w:numId="15">
    <w:abstractNumId w:val="14"/>
  </w:num>
  <w:num w:numId="16">
    <w:abstractNumId w:val="16"/>
  </w:num>
  <w:num w:numId="17">
    <w:abstractNumId w:val="11"/>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299"/>
  <w:displayHorizontalDrawingGridEvery w:val="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430"/>
    <w:rsid w:val="00004C52"/>
    <w:rsid w:val="00007270"/>
    <w:rsid w:val="00015F3F"/>
    <w:rsid w:val="00041638"/>
    <w:rsid w:val="00051E74"/>
    <w:rsid w:val="000554E0"/>
    <w:rsid w:val="00055876"/>
    <w:rsid w:val="0006462B"/>
    <w:rsid w:val="0007589A"/>
    <w:rsid w:val="000770EA"/>
    <w:rsid w:val="0008148D"/>
    <w:rsid w:val="00091DE6"/>
    <w:rsid w:val="000A75E1"/>
    <w:rsid w:val="000B1FC9"/>
    <w:rsid w:val="000C134E"/>
    <w:rsid w:val="000D5D6D"/>
    <w:rsid w:val="000D7898"/>
    <w:rsid w:val="000E05BE"/>
    <w:rsid w:val="000E11EE"/>
    <w:rsid w:val="000E2E17"/>
    <w:rsid w:val="000E36E4"/>
    <w:rsid w:val="000E6AE5"/>
    <w:rsid w:val="000F3A07"/>
    <w:rsid w:val="000F5530"/>
    <w:rsid w:val="000F664D"/>
    <w:rsid w:val="000F746B"/>
    <w:rsid w:val="00104217"/>
    <w:rsid w:val="001109B5"/>
    <w:rsid w:val="00123D22"/>
    <w:rsid w:val="001250BB"/>
    <w:rsid w:val="001268CA"/>
    <w:rsid w:val="00135CEC"/>
    <w:rsid w:val="00145A55"/>
    <w:rsid w:val="00146F00"/>
    <w:rsid w:val="0014737C"/>
    <w:rsid w:val="00156275"/>
    <w:rsid w:val="00163E32"/>
    <w:rsid w:val="0016689D"/>
    <w:rsid w:val="00166AC8"/>
    <w:rsid w:val="00172206"/>
    <w:rsid w:val="00180EAC"/>
    <w:rsid w:val="00185874"/>
    <w:rsid w:val="001862D1"/>
    <w:rsid w:val="001A189B"/>
    <w:rsid w:val="001A5B27"/>
    <w:rsid w:val="001B050D"/>
    <w:rsid w:val="001B1277"/>
    <w:rsid w:val="001B3AE4"/>
    <w:rsid w:val="001D0329"/>
    <w:rsid w:val="001D31EE"/>
    <w:rsid w:val="001E1F79"/>
    <w:rsid w:val="001E5430"/>
    <w:rsid w:val="001F523B"/>
    <w:rsid w:val="001F5C21"/>
    <w:rsid w:val="001F6200"/>
    <w:rsid w:val="0020200D"/>
    <w:rsid w:val="0020663C"/>
    <w:rsid w:val="00206BAB"/>
    <w:rsid w:val="00226D84"/>
    <w:rsid w:val="0024596D"/>
    <w:rsid w:val="00253597"/>
    <w:rsid w:val="00260B83"/>
    <w:rsid w:val="002724A0"/>
    <w:rsid w:val="00282A0B"/>
    <w:rsid w:val="00284024"/>
    <w:rsid w:val="00285B1A"/>
    <w:rsid w:val="002A2F09"/>
    <w:rsid w:val="002A4DD9"/>
    <w:rsid w:val="002B51DE"/>
    <w:rsid w:val="002B5AE0"/>
    <w:rsid w:val="002C4E57"/>
    <w:rsid w:val="002C612B"/>
    <w:rsid w:val="002C74FB"/>
    <w:rsid w:val="002D6088"/>
    <w:rsid w:val="00302257"/>
    <w:rsid w:val="0031422D"/>
    <w:rsid w:val="00320668"/>
    <w:rsid w:val="0032564E"/>
    <w:rsid w:val="00331ED3"/>
    <w:rsid w:val="0033462D"/>
    <w:rsid w:val="00345AC3"/>
    <w:rsid w:val="0035620B"/>
    <w:rsid w:val="00360A9F"/>
    <w:rsid w:val="003627CB"/>
    <w:rsid w:val="003A1C6E"/>
    <w:rsid w:val="003B06C7"/>
    <w:rsid w:val="003B4288"/>
    <w:rsid w:val="003C23C4"/>
    <w:rsid w:val="003E4942"/>
    <w:rsid w:val="003F69EB"/>
    <w:rsid w:val="003F6DC8"/>
    <w:rsid w:val="00420770"/>
    <w:rsid w:val="00422436"/>
    <w:rsid w:val="00427D22"/>
    <w:rsid w:val="004311C2"/>
    <w:rsid w:val="0047032F"/>
    <w:rsid w:val="00473BDD"/>
    <w:rsid w:val="0047484F"/>
    <w:rsid w:val="00477212"/>
    <w:rsid w:val="004E2B72"/>
    <w:rsid w:val="004E384F"/>
    <w:rsid w:val="005115D7"/>
    <w:rsid w:val="005165D9"/>
    <w:rsid w:val="00533460"/>
    <w:rsid w:val="00544D58"/>
    <w:rsid w:val="0054762C"/>
    <w:rsid w:val="00550FB1"/>
    <w:rsid w:val="00570327"/>
    <w:rsid w:val="005718CC"/>
    <w:rsid w:val="005A16AE"/>
    <w:rsid w:val="005A1A7D"/>
    <w:rsid w:val="005C22C5"/>
    <w:rsid w:val="005C50A1"/>
    <w:rsid w:val="005C7703"/>
    <w:rsid w:val="005D5D69"/>
    <w:rsid w:val="005E473C"/>
    <w:rsid w:val="005E5D54"/>
    <w:rsid w:val="006272C4"/>
    <w:rsid w:val="006335C4"/>
    <w:rsid w:val="006445D8"/>
    <w:rsid w:val="00646E2D"/>
    <w:rsid w:val="00647F86"/>
    <w:rsid w:val="006745CF"/>
    <w:rsid w:val="006A67BB"/>
    <w:rsid w:val="006B0E66"/>
    <w:rsid w:val="006B1602"/>
    <w:rsid w:val="006B2280"/>
    <w:rsid w:val="006B4FBD"/>
    <w:rsid w:val="006D1DA0"/>
    <w:rsid w:val="006E4239"/>
    <w:rsid w:val="006E69D2"/>
    <w:rsid w:val="006E6A67"/>
    <w:rsid w:val="006F1AC7"/>
    <w:rsid w:val="007050D8"/>
    <w:rsid w:val="00710EBE"/>
    <w:rsid w:val="0074546F"/>
    <w:rsid w:val="00751B6C"/>
    <w:rsid w:val="00753835"/>
    <w:rsid w:val="00776D35"/>
    <w:rsid w:val="00777733"/>
    <w:rsid w:val="007778D2"/>
    <w:rsid w:val="00787106"/>
    <w:rsid w:val="00790E20"/>
    <w:rsid w:val="007A11FB"/>
    <w:rsid w:val="007A27E5"/>
    <w:rsid w:val="007A485E"/>
    <w:rsid w:val="007A4CD1"/>
    <w:rsid w:val="007A7B37"/>
    <w:rsid w:val="007B6D08"/>
    <w:rsid w:val="007D0C3F"/>
    <w:rsid w:val="007D7621"/>
    <w:rsid w:val="007E21E9"/>
    <w:rsid w:val="007F6E7F"/>
    <w:rsid w:val="00801C6F"/>
    <w:rsid w:val="00810BA6"/>
    <w:rsid w:val="00813F76"/>
    <w:rsid w:val="0084034D"/>
    <w:rsid w:val="0086444D"/>
    <w:rsid w:val="0087695C"/>
    <w:rsid w:val="00880A9D"/>
    <w:rsid w:val="00884D63"/>
    <w:rsid w:val="008A11FB"/>
    <w:rsid w:val="008A3ACE"/>
    <w:rsid w:val="008A61FA"/>
    <w:rsid w:val="008A69AE"/>
    <w:rsid w:val="008A6B58"/>
    <w:rsid w:val="008B38CA"/>
    <w:rsid w:val="008C6687"/>
    <w:rsid w:val="008E2EC2"/>
    <w:rsid w:val="008F537A"/>
    <w:rsid w:val="008F6D08"/>
    <w:rsid w:val="00912870"/>
    <w:rsid w:val="009213A0"/>
    <w:rsid w:val="00922D1E"/>
    <w:rsid w:val="00934AA9"/>
    <w:rsid w:val="009531A7"/>
    <w:rsid w:val="00966830"/>
    <w:rsid w:val="009716A6"/>
    <w:rsid w:val="009845CD"/>
    <w:rsid w:val="00990EEE"/>
    <w:rsid w:val="00991F34"/>
    <w:rsid w:val="009938E1"/>
    <w:rsid w:val="0099437E"/>
    <w:rsid w:val="00996AEC"/>
    <w:rsid w:val="009B29DE"/>
    <w:rsid w:val="009B5E5B"/>
    <w:rsid w:val="009C3ACE"/>
    <w:rsid w:val="009E7BCD"/>
    <w:rsid w:val="00A00BE0"/>
    <w:rsid w:val="00A15518"/>
    <w:rsid w:val="00A244DA"/>
    <w:rsid w:val="00A404EC"/>
    <w:rsid w:val="00A538FF"/>
    <w:rsid w:val="00A53F3C"/>
    <w:rsid w:val="00A55AE0"/>
    <w:rsid w:val="00A66EC9"/>
    <w:rsid w:val="00A73062"/>
    <w:rsid w:val="00A90929"/>
    <w:rsid w:val="00A9226A"/>
    <w:rsid w:val="00A9486C"/>
    <w:rsid w:val="00A95DBA"/>
    <w:rsid w:val="00AB6635"/>
    <w:rsid w:val="00AF13C2"/>
    <w:rsid w:val="00B03100"/>
    <w:rsid w:val="00B045C7"/>
    <w:rsid w:val="00B05BD5"/>
    <w:rsid w:val="00B1098B"/>
    <w:rsid w:val="00B11092"/>
    <w:rsid w:val="00B26EA8"/>
    <w:rsid w:val="00B445A4"/>
    <w:rsid w:val="00B457F3"/>
    <w:rsid w:val="00B7475F"/>
    <w:rsid w:val="00B8089A"/>
    <w:rsid w:val="00B8605F"/>
    <w:rsid w:val="00B8667E"/>
    <w:rsid w:val="00B91ACA"/>
    <w:rsid w:val="00B929C3"/>
    <w:rsid w:val="00BB4EF5"/>
    <w:rsid w:val="00BB65A1"/>
    <w:rsid w:val="00BB66CD"/>
    <w:rsid w:val="00BC2DBE"/>
    <w:rsid w:val="00BC4B30"/>
    <w:rsid w:val="00BD1A40"/>
    <w:rsid w:val="00BD5EFA"/>
    <w:rsid w:val="00BE1B49"/>
    <w:rsid w:val="00BE3028"/>
    <w:rsid w:val="00BE5F32"/>
    <w:rsid w:val="00BF10E7"/>
    <w:rsid w:val="00C02D76"/>
    <w:rsid w:val="00C10F15"/>
    <w:rsid w:val="00C14F1F"/>
    <w:rsid w:val="00C202DA"/>
    <w:rsid w:val="00C2435B"/>
    <w:rsid w:val="00C30394"/>
    <w:rsid w:val="00C36A95"/>
    <w:rsid w:val="00C73DB3"/>
    <w:rsid w:val="00C74237"/>
    <w:rsid w:val="00C83397"/>
    <w:rsid w:val="00C847CF"/>
    <w:rsid w:val="00C8596B"/>
    <w:rsid w:val="00CA00D3"/>
    <w:rsid w:val="00CB3C13"/>
    <w:rsid w:val="00CD46BC"/>
    <w:rsid w:val="00CE00EA"/>
    <w:rsid w:val="00CF36FC"/>
    <w:rsid w:val="00D41888"/>
    <w:rsid w:val="00D45F1C"/>
    <w:rsid w:val="00D54960"/>
    <w:rsid w:val="00D67169"/>
    <w:rsid w:val="00D73B0B"/>
    <w:rsid w:val="00D80B91"/>
    <w:rsid w:val="00D81A6F"/>
    <w:rsid w:val="00D844D7"/>
    <w:rsid w:val="00DA0F23"/>
    <w:rsid w:val="00DA362A"/>
    <w:rsid w:val="00DC7B59"/>
    <w:rsid w:val="00E00009"/>
    <w:rsid w:val="00E020E0"/>
    <w:rsid w:val="00E0541B"/>
    <w:rsid w:val="00E268CD"/>
    <w:rsid w:val="00E33967"/>
    <w:rsid w:val="00E4063B"/>
    <w:rsid w:val="00E513D4"/>
    <w:rsid w:val="00E53055"/>
    <w:rsid w:val="00E62DD7"/>
    <w:rsid w:val="00E634D7"/>
    <w:rsid w:val="00E72C52"/>
    <w:rsid w:val="00E75684"/>
    <w:rsid w:val="00E814CB"/>
    <w:rsid w:val="00E81E84"/>
    <w:rsid w:val="00E81F9F"/>
    <w:rsid w:val="00E943E0"/>
    <w:rsid w:val="00EA0CEF"/>
    <w:rsid w:val="00EB4E1C"/>
    <w:rsid w:val="00EB5FD9"/>
    <w:rsid w:val="00EE1F8A"/>
    <w:rsid w:val="00EE7534"/>
    <w:rsid w:val="00EF57AB"/>
    <w:rsid w:val="00F0218D"/>
    <w:rsid w:val="00F35FD3"/>
    <w:rsid w:val="00F468AB"/>
    <w:rsid w:val="00F5651E"/>
    <w:rsid w:val="00F65951"/>
    <w:rsid w:val="00F7557A"/>
    <w:rsid w:val="00FA4440"/>
    <w:rsid w:val="00FC35DF"/>
    <w:rsid w:val="00FC7C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1"/>
    <o:shapelayout v:ext="edit">
      <o:idmap v:ext="edit" data="1"/>
    </o:shapelayout>
  </w:shapeDefaults>
  <w:decimalSymbol w:val="."/>
  <w:listSeparator w:val=","/>
  <w14:docId w14:val="01D08DD1"/>
  <w15:docId w15:val="{9A1163B7-6505-48FA-A6FF-965AE1E5A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lang w:val="en-GB" w:eastAsia="zh-CN" w:bidi="ar-SA"/>
      </w:rPr>
    </w:rPrDefault>
    <w:pPrDefault>
      <w:pPr>
        <w:ind w:left="357" w:hanging="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2B72"/>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430"/>
    <w:pPr>
      <w:ind w:left="720"/>
      <w:contextualSpacing/>
    </w:pPr>
  </w:style>
  <w:style w:type="paragraph" w:styleId="Header">
    <w:name w:val="header"/>
    <w:basedOn w:val="Normal"/>
    <w:link w:val="HeaderChar"/>
    <w:uiPriority w:val="99"/>
    <w:unhideWhenUsed/>
    <w:rsid w:val="002D6088"/>
    <w:pPr>
      <w:tabs>
        <w:tab w:val="center" w:pos="4513"/>
        <w:tab w:val="right" w:pos="9026"/>
      </w:tabs>
    </w:pPr>
  </w:style>
  <w:style w:type="character" w:customStyle="1" w:styleId="HeaderChar">
    <w:name w:val="Header Char"/>
    <w:basedOn w:val="DefaultParagraphFont"/>
    <w:link w:val="Header"/>
    <w:uiPriority w:val="99"/>
    <w:rsid w:val="002D6088"/>
    <w:rPr>
      <w:sz w:val="24"/>
      <w:lang w:eastAsia="en-US"/>
    </w:rPr>
  </w:style>
  <w:style w:type="paragraph" w:styleId="Footer">
    <w:name w:val="footer"/>
    <w:basedOn w:val="Normal"/>
    <w:link w:val="FooterChar"/>
    <w:uiPriority w:val="99"/>
    <w:unhideWhenUsed/>
    <w:rsid w:val="002D6088"/>
    <w:pPr>
      <w:tabs>
        <w:tab w:val="center" w:pos="4513"/>
        <w:tab w:val="right" w:pos="9026"/>
      </w:tabs>
    </w:pPr>
  </w:style>
  <w:style w:type="character" w:customStyle="1" w:styleId="FooterChar">
    <w:name w:val="Footer Char"/>
    <w:basedOn w:val="DefaultParagraphFont"/>
    <w:link w:val="Footer"/>
    <w:uiPriority w:val="99"/>
    <w:rsid w:val="002D6088"/>
    <w:rPr>
      <w:sz w:val="24"/>
      <w:lang w:eastAsia="en-US"/>
    </w:rPr>
  </w:style>
  <w:style w:type="character" w:styleId="CommentReference">
    <w:name w:val="annotation reference"/>
    <w:basedOn w:val="DefaultParagraphFont"/>
    <w:uiPriority w:val="99"/>
    <w:semiHidden/>
    <w:unhideWhenUsed/>
    <w:rsid w:val="001109B5"/>
    <w:rPr>
      <w:sz w:val="16"/>
      <w:szCs w:val="16"/>
    </w:rPr>
  </w:style>
  <w:style w:type="paragraph" w:styleId="CommentText">
    <w:name w:val="annotation text"/>
    <w:basedOn w:val="Normal"/>
    <w:link w:val="CommentTextChar"/>
    <w:uiPriority w:val="99"/>
    <w:semiHidden/>
    <w:unhideWhenUsed/>
    <w:rsid w:val="001109B5"/>
    <w:rPr>
      <w:sz w:val="20"/>
    </w:rPr>
  </w:style>
  <w:style w:type="character" w:customStyle="1" w:styleId="CommentTextChar">
    <w:name w:val="Comment Text Char"/>
    <w:basedOn w:val="DefaultParagraphFont"/>
    <w:link w:val="CommentText"/>
    <w:uiPriority w:val="99"/>
    <w:semiHidden/>
    <w:rsid w:val="001109B5"/>
    <w:rPr>
      <w:lang w:eastAsia="en-US"/>
    </w:rPr>
  </w:style>
  <w:style w:type="paragraph" w:styleId="CommentSubject">
    <w:name w:val="annotation subject"/>
    <w:basedOn w:val="CommentText"/>
    <w:next w:val="CommentText"/>
    <w:link w:val="CommentSubjectChar"/>
    <w:uiPriority w:val="99"/>
    <w:semiHidden/>
    <w:unhideWhenUsed/>
    <w:rsid w:val="001109B5"/>
    <w:rPr>
      <w:b/>
      <w:bCs/>
    </w:rPr>
  </w:style>
  <w:style w:type="character" w:customStyle="1" w:styleId="CommentSubjectChar">
    <w:name w:val="Comment Subject Char"/>
    <w:basedOn w:val="CommentTextChar"/>
    <w:link w:val="CommentSubject"/>
    <w:uiPriority w:val="99"/>
    <w:semiHidden/>
    <w:rsid w:val="001109B5"/>
    <w:rPr>
      <w:b/>
      <w:bCs/>
      <w:lang w:eastAsia="en-US"/>
    </w:rPr>
  </w:style>
  <w:style w:type="paragraph" w:styleId="BalloonText">
    <w:name w:val="Balloon Text"/>
    <w:basedOn w:val="Normal"/>
    <w:link w:val="BalloonTextChar"/>
    <w:uiPriority w:val="99"/>
    <w:semiHidden/>
    <w:unhideWhenUsed/>
    <w:rsid w:val="001109B5"/>
    <w:rPr>
      <w:rFonts w:ascii="Tahoma" w:hAnsi="Tahoma" w:cs="Tahoma"/>
      <w:sz w:val="16"/>
      <w:szCs w:val="16"/>
    </w:rPr>
  </w:style>
  <w:style w:type="character" w:customStyle="1" w:styleId="BalloonTextChar">
    <w:name w:val="Balloon Text Char"/>
    <w:basedOn w:val="DefaultParagraphFont"/>
    <w:link w:val="BalloonText"/>
    <w:uiPriority w:val="99"/>
    <w:semiHidden/>
    <w:rsid w:val="001109B5"/>
    <w:rPr>
      <w:rFonts w:ascii="Tahoma" w:hAnsi="Tahoma" w:cs="Tahoma"/>
      <w:sz w:val="16"/>
      <w:szCs w:val="16"/>
      <w:lang w:eastAsia="en-US"/>
    </w:rPr>
  </w:style>
  <w:style w:type="table" w:styleId="TableGrid">
    <w:name w:val="Table Grid"/>
    <w:basedOn w:val="TableNormal"/>
    <w:uiPriority w:val="39"/>
    <w:rsid w:val="005165D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1F6200"/>
    <w:rPr>
      <w:color w:val="808080"/>
    </w:rPr>
  </w:style>
  <w:style w:type="paragraph" w:styleId="Revision">
    <w:name w:val="Revision"/>
    <w:hidden/>
    <w:uiPriority w:val="99"/>
    <w:semiHidden/>
    <w:rsid w:val="00A95DBA"/>
    <w:pPr>
      <w:ind w:left="0" w:firstLine="0"/>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083204">
      <w:bodyDiv w:val="1"/>
      <w:marLeft w:val="0"/>
      <w:marRight w:val="0"/>
      <w:marTop w:val="0"/>
      <w:marBottom w:val="0"/>
      <w:divBdr>
        <w:top w:val="none" w:sz="0" w:space="0" w:color="auto"/>
        <w:left w:val="none" w:sz="0" w:space="0" w:color="auto"/>
        <w:bottom w:val="none" w:sz="0" w:space="0" w:color="auto"/>
        <w:right w:val="none" w:sz="0" w:space="0" w:color="auto"/>
      </w:divBdr>
    </w:div>
    <w:div w:id="531069778">
      <w:bodyDiv w:val="1"/>
      <w:marLeft w:val="0"/>
      <w:marRight w:val="0"/>
      <w:marTop w:val="0"/>
      <w:marBottom w:val="0"/>
      <w:divBdr>
        <w:top w:val="none" w:sz="0" w:space="0" w:color="auto"/>
        <w:left w:val="none" w:sz="0" w:space="0" w:color="auto"/>
        <w:bottom w:val="none" w:sz="0" w:space="0" w:color="auto"/>
        <w:right w:val="none" w:sz="0" w:space="0" w:color="auto"/>
      </w:divBdr>
    </w:div>
    <w:div w:id="895622954">
      <w:bodyDiv w:val="1"/>
      <w:marLeft w:val="0"/>
      <w:marRight w:val="0"/>
      <w:marTop w:val="0"/>
      <w:marBottom w:val="0"/>
      <w:divBdr>
        <w:top w:val="none" w:sz="0" w:space="0" w:color="auto"/>
        <w:left w:val="none" w:sz="0" w:space="0" w:color="auto"/>
        <w:bottom w:val="none" w:sz="0" w:space="0" w:color="auto"/>
        <w:right w:val="none" w:sz="0" w:space="0" w:color="auto"/>
      </w:divBdr>
    </w:div>
    <w:div w:id="196773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ACE8827CDA432182A4C1B5EF727043"/>
        <w:category>
          <w:name w:val="General"/>
          <w:gallery w:val="placeholder"/>
        </w:category>
        <w:types>
          <w:type w:val="bbPlcHdr"/>
        </w:types>
        <w:behaviors>
          <w:behavior w:val="content"/>
        </w:behaviors>
        <w:guid w:val="{A2262DC5-00DD-43F8-B877-5B676F738DAB}"/>
      </w:docPartPr>
      <w:docPartBody>
        <w:p w:rsidR="00875C1F" w:rsidRDefault="00875C1F" w:rsidP="00875C1F">
          <w:pPr>
            <w:pStyle w:val="B9ACE8827CDA432182A4C1B5EF727043"/>
          </w:pPr>
          <w:r w:rsidRPr="000168CB">
            <w:rPr>
              <w:rStyle w:val="PlaceholderText"/>
            </w:rPr>
            <w:t>[Company]</w:t>
          </w:r>
        </w:p>
      </w:docPartBody>
    </w:docPart>
    <w:docPart>
      <w:docPartPr>
        <w:name w:val="25EC65A2BE52402485EA6C143103211E"/>
        <w:category>
          <w:name w:val="General"/>
          <w:gallery w:val="placeholder"/>
        </w:category>
        <w:types>
          <w:type w:val="bbPlcHdr"/>
        </w:types>
        <w:behaviors>
          <w:behavior w:val="content"/>
        </w:behaviors>
        <w:guid w:val="{3797D984-3469-4324-9C8B-5FD55E7A16BC}"/>
      </w:docPartPr>
      <w:docPartBody>
        <w:p w:rsidR="00875C1F" w:rsidRDefault="00875C1F" w:rsidP="00875C1F">
          <w:pPr>
            <w:pStyle w:val="25EC65A2BE52402485EA6C143103211E"/>
          </w:pPr>
          <w:r w:rsidRPr="000168CB">
            <w:rPr>
              <w:rStyle w:val="PlaceholderText"/>
            </w:rPr>
            <w:t>[Title]</w:t>
          </w:r>
        </w:p>
      </w:docPartBody>
    </w:docPart>
    <w:docPart>
      <w:docPartPr>
        <w:name w:val="3FC3015D1348405D981DE7A40A3BC14A"/>
        <w:category>
          <w:name w:val="General"/>
          <w:gallery w:val="placeholder"/>
        </w:category>
        <w:types>
          <w:type w:val="bbPlcHdr"/>
        </w:types>
        <w:behaviors>
          <w:behavior w:val="content"/>
        </w:behaviors>
        <w:guid w:val="{511EE72A-1BDF-4D5D-A2FE-04F176370A9D}"/>
      </w:docPartPr>
      <w:docPartBody>
        <w:p w:rsidR="00875C1F" w:rsidRDefault="00875C1F" w:rsidP="00875C1F">
          <w:pPr>
            <w:pStyle w:val="3FC3015D1348405D981DE7A40A3BC14A"/>
          </w:pPr>
          <w:r w:rsidRPr="000168CB">
            <w:rPr>
              <w:rStyle w:val="PlaceholderText"/>
            </w:rPr>
            <w:t>[Company]</w:t>
          </w:r>
        </w:p>
      </w:docPartBody>
    </w:docPart>
    <w:docPart>
      <w:docPartPr>
        <w:name w:val="69313BF6D806451699F8B9F5FE659279"/>
        <w:category>
          <w:name w:val="General"/>
          <w:gallery w:val="placeholder"/>
        </w:category>
        <w:types>
          <w:type w:val="bbPlcHdr"/>
        </w:types>
        <w:behaviors>
          <w:behavior w:val="content"/>
        </w:behaviors>
        <w:guid w:val="{3329D4F3-B550-4837-8587-9A5595C46B2F}"/>
      </w:docPartPr>
      <w:docPartBody>
        <w:p w:rsidR="00875C1F" w:rsidRDefault="00875C1F" w:rsidP="00875C1F">
          <w:pPr>
            <w:pStyle w:val="69313BF6D806451699F8B9F5FE659279"/>
          </w:pPr>
          <w:r w:rsidRPr="000168CB">
            <w:rPr>
              <w:rStyle w:val="PlaceholderText"/>
            </w:rPr>
            <w:t>[Title]</w:t>
          </w:r>
        </w:p>
      </w:docPartBody>
    </w:docPart>
    <w:docPart>
      <w:docPartPr>
        <w:name w:val="4B94FD70EAE84C4182BDCE65853BEAE5"/>
        <w:category>
          <w:name w:val="General"/>
          <w:gallery w:val="placeholder"/>
        </w:category>
        <w:types>
          <w:type w:val="bbPlcHdr"/>
        </w:types>
        <w:behaviors>
          <w:behavior w:val="content"/>
        </w:behaviors>
        <w:guid w:val="{D4AC311E-E7AB-44C9-A777-202931E57E72}"/>
      </w:docPartPr>
      <w:docPartBody>
        <w:p w:rsidR="00705A30" w:rsidRDefault="00EB1E6F" w:rsidP="00EB1E6F">
          <w:pPr>
            <w:pStyle w:val="4B94FD70EAE84C4182BDCE65853BEAE5"/>
          </w:pPr>
          <w:r w:rsidRPr="00872C27">
            <w:rPr>
              <w:rStyle w:val="PlaceholderText"/>
            </w:rPr>
            <w:t>Click or tap here to enter text.</w:t>
          </w:r>
        </w:p>
      </w:docPartBody>
    </w:docPart>
    <w:docPart>
      <w:docPartPr>
        <w:name w:val="E7EDEDD240E343C9A17584135334B903"/>
        <w:category>
          <w:name w:val="General"/>
          <w:gallery w:val="placeholder"/>
        </w:category>
        <w:types>
          <w:type w:val="bbPlcHdr"/>
        </w:types>
        <w:behaviors>
          <w:behavior w:val="content"/>
        </w:behaviors>
        <w:guid w:val="{4A6F877D-2741-4A35-B35D-A05F343018EA}"/>
      </w:docPartPr>
      <w:docPartBody>
        <w:p w:rsidR="00705A30" w:rsidRDefault="00EB1E6F" w:rsidP="00EB1E6F">
          <w:pPr>
            <w:pStyle w:val="E7EDEDD240E343C9A17584135334B903"/>
          </w:pPr>
          <w:r w:rsidRPr="00872C27">
            <w:rPr>
              <w:rStyle w:val="PlaceholderText"/>
            </w:rPr>
            <w:t>Click or tap here to enter text.</w:t>
          </w:r>
        </w:p>
      </w:docPartBody>
    </w:docPart>
    <w:docPart>
      <w:docPartPr>
        <w:name w:val="C71BFB686F0940C89BF0B4ED259BAD8C"/>
        <w:category>
          <w:name w:val="General"/>
          <w:gallery w:val="placeholder"/>
        </w:category>
        <w:types>
          <w:type w:val="bbPlcHdr"/>
        </w:types>
        <w:behaviors>
          <w:behavior w:val="content"/>
        </w:behaviors>
        <w:guid w:val="{EEC7FBCC-3B34-4BA6-A83E-801B579754E9}"/>
      </w:docPartPr>
      <w:docPartBody>
        <w:p w:rsidR="00705A30" w:rsidRDefault="00EB1E6F" w:rsidP="00EB1E6F">
          <w:pPr>
            <w:pStyle w:val="C71BFB686F0940C89BF0B4ED259BAD8C"/>
          </w:pPr>
          <w:r w:rsidRPr="00872C27">
            <w:rPr>
              <w:rStyle w:val="PlaceholderText"/>
            </w:rPr>
            <w:t>Click or tap to enter a date.</w:t>
          </w:r>
        </w:p>
      </w:docPartBody>
    </w:docPart>
    <w:docPart>
      <w:docPartPr>
        <w:name w:val="24743A4656F5433F8321ADBD0C7B57A4"/>
        <w:category>
          <w:name w:val="General"/>
          <w:gallery w:val="placeholder"/>
        </w:category>
        <w:types>
          <w:type w:val="bbPlcHdr"/>
        </w:types>
        <w:behaviors>
          <w:behavior w:val="content"/>
        </w:behaviors>
        <w:guid w:val="{9B7CE6D2-2A28-4A67-8776-A23D1A381D24}"/>
      </w:docPartPr>
      <w:docPartBody>
        <w:p w:rsidR="00705A30" w:rsidRDefault="00EB1E6F" w:rsidP="00EB1E6F">
          <w:pPr>
            <w:pStyle w:val="24743A4656F5433F8321ADBD0C7B57A4"/>
          </w:pPr>
          <w:r w:rsidRPr="00872C2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C1F"/>
    <w:rsid w:val="001340B1"/>
    <w:rsid w:val="002A6B1B"/>
    <w:rsid w:val="002F74D4"/>
    <w:rsid w:val="00544D63"/>
    <w:rsid w:val="005F429C"/>
    <w:rsid w:val="00705A30"/>
    <w:rsid w:val="00875C1F"/>
    <w:rsid w:val="00AE0AEF"/>
    <w:rsid w:val="00BA1519"/>
    <w:rsid w:val="00BA3D65"/>
    <w:rsid w:val="00C10505"/>
    <w:rsid w:val="00CD723A"/>
    <w:rsid w:val="00D16652"/>
    <w:rsid w:val="00D70A30"/>
    <w:rsid w:val="00EB1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1E6F"/>
    <w:rPr>
      <w:color w:val="808080"/>
    </w:rPr>
  </w:style>
  <w:style w:type="paragraph" w:customStyle="1" w:styleId="B9ACE8827CDA432182A4C1B5EF727043">
    <w:name w:val="B9ACE8827CDA432182A4C1B5EF727043"/>
    <w:rsid w:val="00875C1F"/>
  </w:style>
  <w:style w:type="paragraph" w:customStyle="1" w:styleId="25EC65A2BE52402485EA6C143103211E">
    <w:name w:val="25EC65A2BE52402485EA6C143103211E"/>
    <w:rsid w:val="00875C1F"/>
  </w:style>
  <w:style w:type="paragraph" w:customStyle="1" w:styleId="3FC3015D1348405D981DE7A40A3BC14A">
    <w:name w:val="3FC3015D1348405D981DE7A40A3BC14A"/>
    <w:rsid w:val="00875C1F"/>
  </w:style>
  <w:style w:type="paragraph" w:customStyle="1" w:styleId="69313BF6D806451699F8B9F5FE659279">
    <w:name w:val="69313BF6D806451699F8B9F5FE659279"/>
    <w:rsid w:val="00875C1F"/>
  </w:style>
  <w:style w:type="paragraph" w:customStyle="1" w:styleId="4B94FD70EAE84C4182BDCE65853BEAE5">
    <w:name w:val="4B94FD70EAE84C4182BDCE65853BEAE5"/>
    <w:rsid w:val="00EB1E6F"/>
  </w:style>
  <w:style w:type="paragraph" w:customStyle="1" w:styleId="E7EDEDD240E343C9A17584135334B903">
    <w:name w:val="E7EDEDD240E343C9A17584135334B903"/>
    <w:rsid w:val="00EB1E6F"/>
  </w:style>
  <w:style w:type="paragraph" w:customStyle="1" w:styleId="C71BFB686F0940C89BF0B4ED259BAD8C">
    <w:name w:val="C71BFB686F0940C89BF0B4ED259BAD8C"/>
    <w:rsid w:val="00EB1E6F"/>
  </w:style>
  <w:style w:type="paragraph" w:customStyle="1" w:styleId="24743A4656F5433F8321ADBD0C7B57A4">
    <w:name w:val="24743A4656F5433F8321ADBD0C7B57A4"/>
    <w:rsid w:val="00EB1E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AB2F541DBF8A40B13933511F2D6E70" ma:contentTypeVersion="2" ma:contentTypeDescription="Create a new document." ma:contentTypeScope="" ma:versionID="2ae0c092bee639b68157016b367f69a9">
  <xsd:schema xmlns:xsd="http://www.w3.org/2001/XMLSchema" xmlns:xs="http://www.w3.org/2001/XMLSchema" xmlns:p="http://schemas.microsoft.com/office/2006/metadata/properties" xmlns:ns2="46221d28-bd7a-4366-b4f9-bc63b3897fd3" targetNamespace="http://schemas.microsoft.com/office/2006/metadata/properties" ma:root="true" ma:fieldsID="ebb7267913fb02c608eee5f9d5234094" ns2:_="">
    <xsd:import namespace="46221d28-bd7a-4366-b4f9-bc63b3897fd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21d28-bd7a-4366-b4f9-bc63b3897fd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AB2F541DBF8A40B13933511F2D6E70" ma:contentTypeVersion="6" ma:contentTypeDescription="Create a new document." ma:contentTypeScope="" ma:versionID="375cb31eb79e49f5c3ff274f2d9380f2">
  <xsd:schema xmlns:xsd="http://www.w3.org/2001/XMLSchema" xmlns:xs="http://www.w3.org/2001/XMLSchema" xmlns:p="http://schemas.microsoft.com/office/2006/metadata/properties" xmlns:ns2="46221d28-bd7a-4366-b4f9-bc63b3897fd3" xmlns:ns3="8740ea56-9f0d-46ad-8c1a-12d2ea82949e" targetNamespace="http://schemas.microsoft.com/office/2006/metadata/properties" ma:root="true" ma:fieldsID="54a8187f67c497d26729c53e1220a509" ns2:_="" ns3:_="">
    <xsd:import namespace="46221d28-bd7a-4366-b4f9-bc63b3897fd3"/>
    <xsd:import namespace="8740ea56-9f0d-46ad-8c1a-12d2ea8294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21d28-bd7a-4366-b4f9-bc63b3897fd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40ea56-9f0d-46ad-8c1a-12d2ea8294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E1738-4090-41EB-86F8-EC2C416F8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21d28-bd7a-4366-b4f9-bc63b3897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4EC850-F72C-4897-A6C9-24095698F8E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6221d28-bd7a-4366-b4f9-bc63b3897fd3"/>
    <ds:schemaRef ds:uri="http://www.w3.org/XML/1998/namespace"/>
    <ds:schemaRef ds:uri="http://purl.org/dc/dcmitype/"/>
  </ds:schemaRefs>
</ds:datastoreItem>
</file>

<file path=customXml/itemProps3.xml><?xml version="1.0" encoding="utf-8"?>
<ds:datastoreItem xmlns:ds="http://schemas.openxmlformats.org/officeDocument/2006/customXml" ds:itemID="{7E3BCA6A-B706-4F98-952F-CB6D4E507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21d28-bd7a-4366-b4f9-bc63b3897fd3"/>
    <ds:schemaRef ds:uri="8740ea56-9f0d-46ad-8c1a-12d2ea829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5B0885-CAA8-4BEC-BF08-017DD990057F}">
  <ds:schemaRefs>
    <ds:schemaRef ds:uri="http://schemas.microsoft.com/sharepoint/v3/contenttype/forms"/>
  </ds:schemaRefs>
</ds:datastoreItem>
</file>

<file path=customXml/itemProps5.xml><?xml version="1.0" encoding="utf-8"?>
<ds:datastoreItem xmlns:ds="http://schemas.openxmlformats.org/officeDocument/2006/customXml" ds:itemID="{84F87E1E-3BF6-4AF0-AB83-5A76F5537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3796</Words>
  <Characters>20980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Risk Management Policy 2021</vt:lpstr>
    </vt:vector>
  </TitlesOfParts>
  <Company>University of Chichester</Company>
  <LinksUpToDate>false</LinksUpToDate>
  <CharactersWithSpaces>24727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Management Policy 2021</dc:title>
  <dc:creator>P.Aldred@chi.ac.uk;Kevin.Jones@chi.ac.uk;E.Mutter@chi.ac.uk</dc:creator>
  <cp:lastModifiedBy>Claire Kemp</cp:lastModifiedBy>
  <cp:revision>4</cp:revision>
  <cp:lastPrinted>2021-03-17T09:21:00Z</cp:lastPrinted>
  <dcterms:created xsi:type="dcterms:W3CDTF">2021-04-13T10:56:00Z</dcterms:created>
  <dcterms:modified xsi:type="dcterms:W3CDTF">2021-04-13T11:00:00Z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0x010100EEAB2F541DBF8A40B13933511F2D6E70</vt:lpwstr>
  </property>
</Properties>
</file>