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FE" w:rsidRPr="0016536F" w:rsidRDefault="00DB38A1" w:rsidP="00A46503">
      <w:pPr>
        <w:pStyle w:val="NoSpacing"/>
        <w:ind w:left="720" w:firstLine="720"/>
        <w:rPr>
          <w:sz w:val="16"/>
          <w:szCs w:val="16"/>
        </w:rPr>
      </w:pPr>
      <w:r w:rsidRPr="0016536F">
        <w:rPr>
          <w:b/>
          <w:sz w:val="16"/>
          <w:szCs w:val="16"/>
        </w:rPr>
        <w:t xml:space="preserve">(Note: UK </w:t>
      </w:r>
      <w:r w:rsidR="00DE6A8F" w:rsidRPr="0016536F">
        <w:rPr>
          <w:b/>
          <w:sz w:val="16"/>
          <w:szCs w:val="16"/>
        </w:rPr>
        <w:t>holidays in</w:t>
      </w:r>
      <w:r w:rsidR="00DE6A8F" w:rsidRPr="0016536F">
        <w:rPr>
          <w:color w:val="C00000"/>
          <w:sz w:val="16"/>
          <w:szCs w:val="16"/>
        </w:rPr>
        <w:t xml:space="preserve"> </w:t>
      </w:r>
      <w:r w:rsidR="00DE6A8F" w:rsidRPr="0016536F">
        <w:rPr>
          <w:color w:val="C00000"/>
          <w:sz w:val="16"/>
          <w:szCs w:val="16"/>
          <w:shd w:val="clear" w:color="auto" w:fill="FFCCCC"/>
        </w:rPr>
        <w:t>red</w:t>
      </w:r>
      <w:r w:rsidR="00DE6A8F" w:rsidRPr="0016536F">
        <w:rPr>
          <w:b/>
          <w:sz w:val="16"/>
          <w:szCs w:val="16"/>
        </w:rPr>
        <w:t>)</w:t>
      </w:r>
      <w:r w:rsidR="0010237A">
        <w:rPr>
          <w:b/>
          <w:sz w:val="16"/>
          <w:szCs w:val="16"/>
        </w:rPr>
        <w:tab/>
      </w:r>
      <w:r w:rsidR="004D46D4">
        <w:rPr>
          <w:b/>
          <w:sz w:val="16"/>
          <w:szCs w:val="16"/>
        </w:rPr>
        <w:t>(</w:t>
      </w:r>
      <w:r w:rsidR="00D64F42">
        <w:rPr>
          <w:b/>
          <w:sz w:val="16"/>
          <w:szCs w:val="16"/>
        </w:rPr>
        <w:t>Note: the first t</w:t>
      </w:r>
      <w:r w:rsidR="004D46D4">
        <w:rPr>
          <w:b/>
          <w:sz w:val="16"/>
          <w:szCs w:val="16"/>
        </w:rPr>
        <w:t xml:space="preserve">eaching week on </w:t>
      </w:r>
      <w:r w:rsidR="004D46D4" w:rsidRPr="0010237A">
        <w:rPr>
          <w:b/>
          <w:sz w:val="16"/>
          <w:szCs w:val="16"/>
          <w:u w:val="single"/>
        </w:rPr>
        <w:t>actual</w:t>
      </w:r>
      <w:r w:rsidR="004D46D4">
        <w:rPr>
          <w:b/>
          <w:sz w:val="16"/>
          <w:szCs w:val="16"/>
        </w:rPr>
        <w:t xml:space="preserve"> timetable</w:t>
      </w:r>
      <w:r w:rsidR="00D64F42">
        <w:rPr>
          <w:b/>
          <w:sz w:val="16"/>
          <w:szCs w:val="16"/>
        </w:rPr>
        <w:t>s</w:t>
      </w:r>
      <w:r w:rsidR="004D46D4">
        <w:rPr>
          <w:b/>
          <w:sz w:val="16"/>
          <w:szCs w:val="16"/>
        </w:rPr>
        <w:t xml:space="preserve"> will be the </w:t>
      </w:r>
      <w:r w:rsidR="00205CD5">
        <w:rPr>
          <w:b/>
          <w:sz w:val="16"/>
          <w:szCs w:val="16"/>
        </w:rPr>
        <w:t>1st</w:t>
      </w:r>
      <w:r w:rsidR="004D46D4">
        <w:rPr>
          <w:b/>
          <w:sz w:val="16"/>
          <w:szCs w:val="16"/>
        </w:rPr>
        <w:t xml:space="preserve"> week in which</w:t>
      </w:r>
      <w:r w:rsidR="00D64F42">
        <w:rPr>
          <w:b/>
          <w:sz w:val="16"/>
          <w:szCs w:val="16"/>
        </w:rPr>
        <w:t xml:space="preserve"> </w:t>
      </w:r>
      <w:r w:rsidR="004D46D4">
        <w:rPr>
          <w:b/>
          <w:sz w:val="16"/>
          <w:szCs w:val="16"/>
        </w:rPr>
        <w:t>teaching is scheduled</w:t>
      </w:r>
      <w:r w:rsidR="00A46503">
        <w:rPr>
          <w:b/>
          <w:sz w:val="16"/>
          <w:szCs w:val="16"/>
        </w:rPr>
        <w:t>,</w:t>
      </w:r>
      <w:r w:rsidR="004D46D4">
        <w:rPr>
          <w:b/>
          <w:sz w:val="16"/>
          <w:szCs w:val="16"/>
        </w:rPr>
        <w:t xml:space="preserve"> </w:t>
      </w:r>
      <w:r w:rsidR="00D64F42">
        <w:rPr>
          <w:b/>
          <w:sz w:val="16"/>
          <w:szCs w:val="16"/>
        </w:rPr>
        <w:t>including</w:t>
      </w:r>
      <w:r w:rsidR="004D46D4">
        <w:rPr>
          <w:b/>
          <w:sz w:val="16"/>
          <w:szCs w:val="16"/>
        </w:rPr>
        <w:t xml:space="preserve"> non-standard provision)</w:t>
      </w:r>
      <w:r w:rsidR="0010237A">
        <w:rPr>
          <w:b/>
          <w:sz w:val="16"/>
          <w:szCs w:val="16"/>
        </w:rPr>
        <w:tab/>
      </w: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846"/>
        <w:gridCol w:w="540"/>
        <w:gridCol w:w="436"/>
        <w:gridCol w:w="436"/>
        <w:gridCol w:w="436"/>
        <w:gridCol w:w="436"/>
        <w:gridCol w:w="835"/>
        <w:gridCol w:w="855"/>
        <w:gridCol w:w="2126"/>
        <w:gridCol w:w="3690"/>
        <w:gridCol w:w="3265"/>
      </w:tblGrid>
      <w:tr w:rsidR="00981FEC" w:rsidRPr="00DF2116" w:rsidTr="00A36A22">
        <w:trPr>
          <w:cantSplit/>
          <w:trHeight w:val="3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1FEC" w:rsidRPr="00AA07D5" w:rsidRDefault="00981FEC" w:rsidP="007850C5">
            <w:pPr>
              <w:ind w:left="-851"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</w:t>
            </w:r>
            <w:r w:rsidRPr="00AA07D5">
              <w:rPr>
                <w:rFonts w:cs="Arial"/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FEC" w:rsidRPr="00AA07D5" w:rsidRDefault="00981FEC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Mo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FEC" w:rsidRPr="00AA07D5" w:rsidRDefault="00981FEC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Tu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FEC" w:rsidRPr="00AA07D5" w:rsidRDefault="00981FEC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We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FEC" w:rsidRPr="00AA07D5" w:rsidRDefault="00981FEC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Th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1FEC" w:rsidRPr="00AA07D5" w:rsidRDefault="00981FEC" w:rsidP="00265DFE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AA07D5">
              <w:rPr>
                <w:rFonts w:cs="Arial"/>
                <w:bCs/>
                <w:sz w:val="16"/>
                <w:szCs w:val="16"/>
              </w:rPr>
              <w:t>Fr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1FEC" w:rsidRPr="00AA07D5" w:rsidRDefault="00981FEC" w:rsidP="00265DF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A07D5">
              <w:rPr>
                <w:rFonts w:cs="Arial"/>
                <w:b/>
                <w:bCs/>
                <w:sz w:val="16"/>
                <w:szCs w:val="16"/>
              </w:rPr>
              <w:t>Sa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1FEC" w:rsidRPr="00AA07D5" w:rsidRDefault="00981FEC" w:rsidP="00265DF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AA07D5">
              <w:rPr>
                <w:rFonts w:cs="Arial"/>
                <w:b/>
                <w:bCs/>
                <w:sz w:val="16"/>
                <w:szCs w:val="16"/>
              </w:rPr>
              <w:t>Su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81FEC" w:rsidRPr="0016536F" w:rsidRDefault="00981FEC" w:rsidP="00265DFE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16536F">
              <w:rPr>
                <w:rFonts w:eastAsia="Arial Unicode MS" w:cs="Arial"/>
                <w:b/>
                <w:bCs/>
                <w:sz w:val="16"/>
                <w:szCs w:val="16"/>
              </w:rPr>
              <w:t>W</w:t>
            </w:r>
            <w:r>
              <w:rPr>
                <w:rFonts w:eastAsia="Arial Unicode MS" w:cs="Arial"/>
                <w:b/>
                <w:bCs/>
                <w:sz w:val="16"/>
                <w:szCs w:val="16"/>
              </w:rPr>
              <w:t>eek n</w:t>
            </w:r>
            <w:r w:rsidR="00015B16">
              <w:rPr>
                <w:rFonts w:eastAsia="Arial Unicode MS" w:cs="Arial"/>
                <w:b/>
                <w:bCs/>
                <w:sz w:val="16"/>
                <w:szCs w:val="16"/>
              </w:rPr>
              <w:t>o.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981FEC" w:rsidRDefault="00981FEC" w:rsidP="0010237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Timetable week </w:t>
            </w:r>
            <w:r w:rsidR="00015B16">
              <w:rPr>
                <w:rFonts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81FEC" w:rsidRPr="0016536F" w:rsidRDefault="00981FEC" w:rsidP="0010237A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Standard semester</w:t>
            </w:r>
            <w:r w:rsidRPr="0016536F">
              <w:rPr>
                <w:rFonts w:cs="Arial"/>
                <w:b/>
                <w:bCs/>
                <w:sz w:val="16"/>
                <w:szCs w:val="16"/>
              </w:rPr>
              <w:t xml:space="preserve"> weeks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16536F" w:rsidRDefault="00981FEC" w:rsidP="00265DFE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16536F">
              <w:rPr>
                <w:rFonts w:cs="Arial"/>
                <w:b/>
                <w:bCs/>
                <w:sz w:val="16"/>
                <w:szCs w:val="16"/>
              </w:rPr>
              <w:t xml:space="preserve">Key activities relating to </w:t>
            </w:r>
            <w:r w:rsidRPr="0016536F">
              <w:rPr>
                <w:rFonts w:cs="Arial"/>
                <w:b/>
                <w:bCs/>
                <w:sz w:val="16"/>
                <w:szCs w:val="16"/>
                <w:u w:val="single"/>
              </w:rPr>
              <w:t>standard</w:t>
            </w:r>
            <w:r w:rsidRPr="0016536F">
              <w:rPr>
                <w:rFonts w:cs="Arial"/>
                <w:b/>
                <w:bCs/>
                <w:sz w:val="16"/>
                <w:szCs w:val="16"/>
              </w:rPr>
              <w:t xml:space="preserve"> undergraduate programmes</w:t>
            </w:r>
          </w:p>
        </w:tc>
      </w:tr>
      <w:tr w:rsidR="00981FEC" w:rsidRPr="00DF2116" w:rsidTr="00A36A22">
        <w:trPr>
          <w:cantSplit/>
          <w:trHeight w:hRule="exact" w:val="251"/>
          <w:jc w:val="center"/>
        </w:trPr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FEC" w:rsidRPr="00AA07D5" w:rsidRDefault="00981FEC" w:rsidP="009F5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8214F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1FEC" w:rsidRPr="00DF2116" w:rsidRDefault="00981FEC" w:rsidP="009F5BFD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="00981FEC" w:rsidRPr="00DF2116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1FEC" w:rsidRPr="00DF2116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265DFE" w:rsidRDefault="00981FEC" w:rsidP="009F5BFD">
            <w:pPr>
              <w:rPr>
                <w:rFonts w:cs="Arial"/>
                <w:sz w:val="16"/>
                <w:szCs w:val="16"/>
              </w:rPr>
            </w:pPr>
          </w:p>
        </w:tc>
      </w:tr>
      <w:tr w:rsidR="00981FEC" w:rsidRPr="00DF2116" w:rsidTr="00A36A22">
        <w:trPr>
          <w:cantSplit/>
          <w:trHeight w:hRule="exact" w:val="269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9F5BFD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Sep</w:t>
            </w:r>
            <w:r w:rsidRPr="007850C5">
              <w:rPr>
                <w:rFonts w:cs="Arial"/>
                <w:b/>
                <w:bCs/>
                <w:sz w:val="20"/>
                <w:szCs w:val="20"/>
              </w:rPr>
              <w:br/>
              <w:t>202</w:t>
            </w: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DF2116" w:rsidRDefault="00981FEC" w:rsidP="009F5BFD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6EAF8"/>
          </w:tcPr>
          <w:p w:rsidR="00981FEC" w:rsidRPr="00DF2116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DF2116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16536F" w:rsidRDefault="00981FEC" w:rsidP="009F5BFD">
            <w:pPr>
              <w:rPr>
                <w:rFonts w:cs="Arial"/>
                <w:sz w:val="16"/>
                <w:szCs w:val="16"/>
              </w:rPr>
            </w:pPr>
          </w:p>
        </w:tc>
      </w:tr>
      <w:tr w:rsidR="00981FEC" w:rsidRPr="00DF2116" w:rsidTr="00A36A22">
        <w:trPr>
          <w:cantSplit/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9F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13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15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16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19</w:t>
            </w:r>
          </w:p>
        </w:tc>
        <w:tc>
          <w:tcPr>
            <w:tcW w:w="835" w:type="dxa"/>
            <w:vMerge w:val="restart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DF2116" w:rsidRDefault="00981FEC" w:rsidP="009F5B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6EAF8"/>
          </w:tcPr>
          <w:p w:rsidR="00981FEC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43F0F0"/>
            <w:vAlign w:val="center"/>
          </w:tcPr>
          <w:p w:rsidR="00981FEC" w:rsidRPr="00DF2116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F0F0"/>
            <w:tcMar>
              <w:left w:w="28" w:type="dxa"/>
            </w:tcMar>
            <w:vAlign w:val="center"/>
          </w:tcPr>
          <w:p w:rsidR="00981FEC" w:rsidRPr="00C10DD7" w:rsidRDefault="00981FEC" w:rsidP="009F5BF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SEMESTER 1</w:t>
            </w:r>
          </w:p>
        </w:tc>
      </w:tr>
      <w:tr w:rsidR="00981FEC" w:rsidRPr="00DF2116" w:rsidTr="00A36A22">
        <w:trPr>
          <w:cantSplit/>
          <w:trHeight w:hRule="exact" w:val="47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265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81FEC" w:rsidRPr="0088214F" w:rsidRDefault="00981FEC" w:rsidP="0026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:rsidR="00981FEC" w:rsidRPr="0088214F" w:rsidRDefault="00981FEC" w:rsidP="0026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81FEC" w:rsidRPr="0088214F" w:rsidRDefault="00981FEC" w:rsidP="0026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981FEC" w:rsidRPr="0088214F" w:rsidRDefault="00981FEC" w:rsidP="0026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981FEC" w:rsidRPr="0088214F" w:rsidRDefault="00981FEC" w:rsidP="0026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265D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265D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Default="00981FEC" w:rsidP="00265DFE">
            <w:pPr>
              <w:jc w:val="center"/>
              <w:rPr>
                <w:sz w:val="16"/>
              </w:rPr>
            </w:pPr>
          </w:p>
        </w:tc>
        <w:tc>
          <w:tcPr>
            <w:tcW w:w="855" w:type="dxa"/>
            <w:vMerge/>
            <w:shd w:val="clear" w:color="auto" w:fill="A6EAF8"/>
          </w:tcPr>
          <w:p w:rsidR="00981FEC" w:rsidRDefault="00981FEC" w:rsidP="0026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43F0F0"/>
            <w:vAlign w:val="center"/>
          </w:tcPr>
          <w:p w:rsidR="00981FEC" w:rsidRDefault="00981FEC" w:rsidP="00265DF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F0F0"/>
            <w:tcMar>
              <w:left w:w="28" w:type="dxa"/>
            </w:tcMar>
            <w:vAlign w:val="center"/>
          </w:tcPr>
          <w:p w:rsidR="00981FEC" w:rsidRDefault="00981FEC" w:rsidP="007927C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WELCOME/INDUCTION (Mon-Wed) (for new students) 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981FEC" w:rsidRPr="00C10DD7" w:rsidRDefault="00981FEC" w:rsidP="00265DFE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10DD7">
              <w:rPr>
                <w:rFonts w:cs="Arial"/>
                <w:b/>
                <w:sz w:val="16"/>
                <w:szCs w:val="16"/>
              </w:rPr>
              <w:t>Thur</w:t>
            </w:r>
            <w:proofErr w:type="spellEnd"/>
            <w:r w:rsidRPr="00C10DD7">
              <w:rPr>
                <w:rFonts w:cs="Arial"/>
                <w:b/>
                <w:sz w:val="16"/>
                <w:szCs w:val="16"/>
              </w:rPr>
              <w:t xml:space="preserve">/Fri timetabling of </w:t>
            </w:r>
            <w:r w:rsidRPr="00D64F42">
              <w:rPr>
                <w:rFonts w:cs="Arial"/>
                <w:b/>
                <w:i/>
                <w:sz w:val="16"/>
                <w:szCs w:val="16"/>
              </w:rPr>
              <w:t>some</w:t>
            </w:r>
            <w:r w:rsidRPr="00C10DD7">
              <w:rPr>
                <w:rFonts w:cs="Arial"/>
                <w:b/>
                <w:sz w:val="16"/>
                <w:szCs w:val="16"/>
              </w:rPr>
              <w:t xml:space="preserve"> lead lectures across programmes.</w:t>
            </w:r>
          </w:p>
        </w:tc>
      </w:tr>
      <w:tr w:rsidR="00981FEC" w:rsidRPr="00DF2116" w:rsidTr="00A36A22">
        <w:trPr>
          <w:cantSplit/>
          <w:trHeight w:hRule="exact" w:val="27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9F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9F5B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981FEC" w:rsidRPr="00BD54DB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left w:w="28" w:type="dxa"/>
            </w:tcMar>
            <w:vAlign w:val="center"/>
          </w:tcPr>
          <w:p w:rsidR="00981FEC" w:rsidRPr="00265DFE" w:rsidRDefault="00981FEC" w:rsidP="009F5BFD">
            <w:pPr>
              <w:rPr>
                <w:rFonts w:cs="Arial"/>
                <w:sz w:val="16"/>
                <w:szCs w:val="16"/>
              </w:rPr>
            </w:pPr>
            <w:r w:rsidRPr="00265DFE">
              <w:rPr>
                <w:rFonts w:eastAsia="Arial Unicode MS" w:cs="Arial"/>
                <w:b/>
                <w:sz w:val="16"/>
                <w:szCs w:val="16"/>
              </w:rPr>
              <w:t>Teaching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weeks</w:t>
            </w:r>
            <w:r w:rsidRPr="00265DFE">
              <w:rPr>
                <w:rFonts w:eastAsia="Arial Unicode MS" w:cs="Arial"/>
                <w:b/>
                <w:sz w:val="16"/>
                <w:szCs w:val="16"/>
              </w:rPr>
              <w:t xml:space="preserve"> for all students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9F5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9F5BFD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9F5BFD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9F5B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981FEC" w:rsidRPr="00BD54DB" w:rsidRDefault="00981FEC" w:rsidP="009F5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81FEC" w:rsidRPr="00265DFE" w:rsidRDefault="00981FEC" w:rsidP="009F5BFD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81FEC" w:rsidRPr="00DF2116" w:rsidRDefault="00981FEC" w:rsidP="0088214F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81FEC" w:rsidRPr="00DF2116" w:rsidTr="00A36A22">
        <w:trPr>
          <w:cantSplit/>
          <w:trHeight w:hRule="exact" w:val="332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DF2116" w:rsidRDefault="00981FEC" w:rsidP="0088214F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DF2116" w:rsidRDefault="00981FEC" w:rsidP="0088214F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14288" w:rsidRPr="00DF2116" w:rsidTr="00714288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88" w:rsidRPr="007850C5" w:rsidRDefault="00714288" w:rsidP="0071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4288" w:rsidRPr="0088214F" w:rsidRDefault="00714288" w:rsidP="00714288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4288" w:rsidRPr="0088214F" w:rsidRDefault="00714288" w:rsidP="00714288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714288" w:rsidRPr="00BD54DB" w:rsidRDefault="00714288" w:rsidP="007142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55" w:type="dxa"/>
            <w:shd w:val="clear" w:color="auto" w:fill="A6EAF8"/>
          </w:tcPr>
          <w:p w:rsidR="00714288" w:rsidRDefault="00714288" w:rsidP="007142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714288" w:rsidRPr="00BD54DB" w:rsidRDefault="00714288" w:rsidP="007142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714288" w:rsidRPr="00714288" w:rsidRDefault="00714288" w:rsidP="00714288">
            <w:pPr>
              <w:rPr>
                <w:rFonts w:eastAsia="Arial Unicode MS" w:cs="Arial"/>
                <w:sz w:val="14"/>
                <w:szCs w:val="20"/>
              </w:rPr>
            </w:pPr>
            <w:r w:rsidRPr="00714288">
              <w:rPr>
                <w:rFonts w:eastAsia="Arial Unicode MS" w:cs="Arial"/>
                <w:b/>
                <w:sz w:val="14"/>
                <w:szCs w:val="16"/>
              </w:rPr>
              <w:t xml:space="preserve">                   </w:t>
            </w:r>
            <w:r w:rsidRPr="00714288">
              <w:rPr>
                <w:rFonts w:eastAsia="Arial Unicode MS" w:cs="Arial"/>
                <w:b/>
                <w:sz w:val="14"/>
                <w:szCs w:val="16"/>
                <w:u w:val="single"/>
              </w:rPr>
              <w:t>Note</w:t>
            </w:r>
            <w:r w:rsidRPr="00714288">
              <w:rPr>
                <w:rFonts w:eastAsia="Arial Unicode MS" w:cs="Arial"/>
                <w:sz w:val="14"/>
                <w:szCs w:val="16"/>
              </w:rPr>
              <w:t>: inclusion of directed study week</w:t>
            </w:r>
            <w:r>
              <w:rPr>
                <w:rFonts w:eastAsia="Arial Unicode MS" w:cs="Arial"/>
                <w:sz w:val="14"/>
                <w:szCs w:val="16"/>
              </w:rPr>
              <w:t>s in semester 1 and or 2</w:t>
            </w:r>
            <w:r w:rsidRPr="00714288">
              <w:rPr>
                <w:rFonts w:eastAsia="Arial Unicode MS" w:cs="Arial"/>
                <w:sz w:val="14"/>
                <w:szCs w:val="16"/>
              </w:rPr>
              <w:t xml:space="preserve"> is at the </w:t>
            </w:r>
          </w:p>
        </w:tc>
      </w:tr>
      <w:tr w:rsidR="00714288" w:rsidRPr="00DF2116" w:rsidTr="00714288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88" w:rsidRPr="007850C5" w:rsidRDefault="00714288" w:rsidP="00714288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4288" w:rsidRPr="0088214F" w:rsidRDefault="00714288" w:rsidP="00714288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4288" w:rsidRPr="0088214F" w:rsidRDefault="00714288" w:rsidP="00714288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714288" w:rsidRPr="00BD54DB" w:rsidRDefault="00714288" w:rsidP="007142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55" w:type="dxa"/>
            <w:shd w:val="clear" w:color="auto" w:fill="A6EAF8"/>
          </w:tcPr>
          <w:p w:rsidR="00714288" w:rsidRDefault="00714288" w:rsidP="007142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714288" w:rsidRPr="00BD54DB" w:rsidRDefault="00714288" w:rsidP="007142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714288" w:rsidRPr="00714288" w:rsidRDefault="00714288" w:rsidP="00714288">
            <w:pPr>
              <w:rPr>
                <w:rFonts w:eastAsia="Arial Unicode MS" w:cs="Arial"/>
                <w:sz w:val="14"/>
                <w:szCs w:val="16"/>
              </w:rPr>
            </w:pPr>
            <w:r w:rsidRPr="00714288">
              <w:rPr>
                <w:rFonts w:eastAsia="Arial Unicode MS" w:cs="Arial"/>
                <w:sz w:val="14"/>
                <w:szCs w:val="16"/>
              </w:rPr>
              <w:t xml:space="preserve">                   discretion of academic departments - please refer to your </w:t>
            </w:r>
            <w:r>
              <w:rPr>
                <w:rFonts w:eastAsia="Arial Unicode MS" w:cs="Arial"/>
                <w:sz w:val="14"/>
                <w:szCs w:val="16"/>
              </w:rPr>
              <w:t>Programme</w:t>
            </w:r>
          </w:p>
          <w:p w:rsidR="00714288" w:rsidRPr="00714288" w:rsidRDefault="00714288" w:rsidP="00714288">
            <w:pPr>
              <w:rPr>
                <w:rFonts w:eastAsia="Arial Unicode MS" w:cs="Arial"/>
                <w:sz w:val="14"/>
                <w:szCs w:val="20"/>
              </w:rPr>
            </w:pPr>
            <w:r w:rsidRPr="00714288">
              <w:rPr>
                <w:rFonts w:eastAsia="Arial Unicode MS" w:cs="Arial"/>
                <w:sz w:val="14"/>
                <w:szCs w:val="16"/>
              </w:rPr>
              <w:t>.</w:t>
            </w:r>
          </w:p>
        </w:tc>
      </w:tr>
      <w:tr w:rsidR="00714288" w:rsidRPr="00DF2116" w:rsidTr="00714288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4288" w:rsidRPr="007850C5" w:rsidRDefault="00714288" w:rsidP="00714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714288" w:rsidRPr="0088214F" w:rsidRDefault="00714288" w:rsidP="00714288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4288" w:rsidRPr="0088214F" w:rsidRDefault="00714288" w:rsidP="00714288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4288" w:rsidRPr="0088214F" w:rsidRDefault="00714288" w:rsidP="00714288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714288" w:rsidRPr="00BD54DB" w:rsidRDefault="00714288" w:rsidP="007142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55" w:type="dxa"/>
            <w:shd w:val="clear" w:color="auto" w:fill="A6EAF8"/>
          </w:tcPr>
          <w:p w:rsidR="00714288" w:rsidRDefault="00714288" w:rsidP="007142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714288" w:rsidRPr="00BD54DB" w:rsidRDefault="00714288" w:rsidP="0071428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714288" w:rsidRPr="00714288" w:rsidRDefault="00714288" w:rsidP="00714288">
            <w:pPr>
              <w:rPr>
                <w:rFonts w:eastAsia="Arial Unicode MS" w:cs="Arial"/>
                <w:sz w:val="14"/>
                <w:szCs w:val="20"/>
              </w:rPr>
            </w:pPr>
            <w:r w:rsidRPr="00714288">
              <w:rPr>
                <w:rFonts w:eastAsia="Arial Unicode MS" w:cs="Arial"/>
                <w:sz w:val="14"/>
                <w:szCs w:val="16"/>
              </w:rPr>
              <w:t xml:space="preserve">                   admin office.</w:t>
            </w: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15</w:t>
            </w:r>
          </w:p>
        </w:tc>
        <w:tc>
          <w:tcPr>
            <w:tcW w:w="846" w:type="dxa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DF2116" w:rsidRDefault="00981FEC" w:rsidP="0088214F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22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DF2116" w:rsidRDefault="00981FEC" w:rsidP="0088214F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DF2116" w:rsidRDefault="00981FEC" w:rsidP="0088214F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DF2116" w:rsidRDefault="00981FEC" w:rsidP="0088214F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981FEC" w:rsidRPr="00DF2116" w:rsidTr="00A36A22">
        <w:trPr>
          <w:cantSplit/>
          <w:trHeight w:hRule="exact" w:val="430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981FEC" w:rsidRPr="00BD54DB" w:rsidRDefault="00981FEC" w:rsidP="008821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F71706" w:rsidRDefault="00981FEC" w:rsidP="0088214F">
            <w:pPr>
              <w:rPr>
                <w:rFonts w:eastAsia="Arial Unicode MS" w:cs="Arial"/>
                <w:b/>
                <w:sz w:val="22"/>
                <w:szCs w:val="22"/>
                <w:vertAlign w:val="superscript"/>
              </w:rPr>
            </w:pPr>
            <w:r w:rsidRPr="00F71706">
              <w:rPr>
                <w:rFonts w:eastAsia="Arial Unicode MS" w:cs="Arial"/>
                <w:b/>
                <w:sz w:val="16"/>
                <w:szCs w:val="16"/>
                <w:highlight w:val="yellow"/>
              </w:rPr>
              <w:t>Coursework submissions</w:t>
            </w:r>
            <w:r>
              <w:rPr>
                <w:rFonts w:eastAsia="Arial Unicode MS" w:cs="Arial"/>
                <w:b/>
                <w:sz w:val="16"/>
                <w:szCs w:val="16"/>
                <w:highlight w:val="yellow"/>
              </w:rPr>
              <w:t xml:space="preserve"> (may also be scheduled during exam weeks)- dates confirmed by programmes</w:t>
            </w: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81FEC" w:rsidRPr="0088214F" w:rsidRDefault="00981FEC" w:rsidP="0088214F">
            <w:pPr>
              <w:jc w:val="center"/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</w:pPr>
            <w:r w:rsidRPr="0088214F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855" w:type="dxa"/>
            <w:shd w:val="clear" w:color="auto" w:fill="A6EAF8"/>
          </w:tcPr>
          <w:p w:rsidR="00981FEC" w:rsidRPr="00BD54DB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16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981FEC" w:rsidRPr="00BD54DB" w:rsidRDefault="00756707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 xml:space="preserve">STUDENT </w:t>
            </w:r>
            <w:r w:rsidR="00981FEC" w:rsidRPr="00BD54DB">
              <w:rPr>
                <w:rFonts w:eastAsia="Arial Unicode MS" w:cs="Arial"/>
                <w:b/>
                <w:sz w:val="16"/>
                <w:szCs w:val="18"/>
              </w:rPr>
              <w:t>HOL</w:t>
            </w:r>
            <w:r>
              <w:rPr>
                <w:rFonts w:eastAsia="Arial Unicode MS" w:cs="Arial"/>
                <w:b/>
                <w:sz w:val="16"/>
                <w:szCs w:val="18"/>
              </w:rPr>
              <w:t>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6B6B65" w:rsidRDefault="00981FEC" w:rsidP="0088214F">
            <w:pPr>
              <w:rPr>
                <w:rFonts w:eastAsia="Arial Unicode MS" w:cs="Arial"/>
                <w:i/>
                <w:sz w:val="16"/>
                <w:szCs w:val="16"/>
              </w:rPr>
            </w:pPr>
            <w:r w:rsidRPr="006B6B65">
              <w:rPr>
                <w:rFonts w:eastAsia="Arial Unicode MS" w:cs="Arial"/>
                <w:i/>
                <w:sz w:val="16"/>
                <w:szCs w:val="16"/>
              </w:rPr>
              <w:t xml:space="preserve">Christmas </w:t>
            </w:r>
            <w:r>
              <w:rPr>
                <w:rFonts w:eastAsia="Arial Unicode MS" w:cs="Arial"/>
                <w:i/>
                <w:sz w:val="16"/>
                <w:szCs w:val="16"/>
              </w:rPr>
              <w:t xml:space="preserve">break </w:t>
            </w: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D9D9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88214F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FFD9D9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color w:val="CC0000"/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bCs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855" w:type="dxa"/>
            <w:shd w:val="clear" w:color="auto" w:fill="A6EAF8"/>
          </w:tcPr>
          <w:p w:rsidR="00981FEC" w:rsidRPr="00BD54DB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17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981FEC" w:rsidRPr="00BD54DB" w:rsidRDefault="00756707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 xml:space="preserve">STUDENT </w:t>
            </w:r>
            <w:r w:rsidR="00981FEC" w:rsidRPr="00BD54DB">
              <w:rPr>
                <w:rFonts w:eastAsia="Arial Unicode MS" w:cs="Arial"/>
                <w:b/>
                <w:sz w:val="16"/>
                <w:szCs w:val="18"/>
              </w:rPr>
              <w:t>HOL</w:t>
            </w:r>
            <w:r>
              <w:rPr>
                <w:rFonts w:eastAsia="Arial Unicode MS" w:cs="Arial"/>
                <w:b/>
                <w:sz w:val="16"/>
                <w:szCs w:val="18"/>
              </w:rPr>
              <w:t>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6B6B65" w:rsidRDefault="00981FEC" w:rsidP="0088214F">
            <w:pPr>
              <w:rPr>
                <w:rFonts w:eastAsia="Arial Unicode MS" w:cs="Arial"/>
                <w:i/>
                <w:sz w:val="16"/>
                <w:szCs w:val="16"/>
              </w:rPr>
            </w:pPr>
            <w:r>
              <w:rPr>
                <w:rFonts w:eastAsia="Arial Unicode MS" w:cs="Arial"/>
                <w:i/>
                <w:sz w:val="16"/>
                <w:szCs w:val="16"/>
              </w:rPr>
              <w:t>Christmas break</w:t>
            </w:r>
          </w:p>
        </w:tc>
      </w:tr>
      <w:tr w:rsidR="00981FEC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Jan</w:t>
            </w:r>
            <w:r w:rsidRPr="007850C5">
              <w:rPr>
                <w:rFonts w:cs="Arial"/>
                <w:b/>
                <w:bCs/>
                <w:sz w:val="20"/>
                <w:szCs w:val="20"/>
              </w:rPr>
              <w:br/>
              <w:t>202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D9D9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855" w:type="dxa"/>
            <w:shd w:val="clear" w:color="auto" w:fill="A6EAF8"/>
          </w:tcPr>
          <w:p w:rsidR="00981FEC" w:rsidRPr="00BD54DB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18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981FEC" w:rsidRPr="00BD54DB" w:rsidRDefault="00756707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 xml:space="preserve">STUDENT </w:t>
            </w:r>
            <w:r w:rsidR="00981FEC" w:rsidRPr="00BD54DB">
              <w:rPr>
                <w:rFonts w:eastAsia="Arial Unicode MS" w:cs="Arial"/>
                <w:b/>
                <w:sz w:val="16"/>
                <w:szCs w:val="18"/>
              </w:rPr>
              <w:t>HOL</w:t>
            </w:r>
            <w:r>
              <w:rPr>
                <w:rFonts w:eastAsia="Arial Unicode MS" w:cs="Arial"/>
                <w:b/>
                <w:sz w:val="16"/>
                <w:szCs w:val="18"/>
              </w:rPr>
              <w:t>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6B6B65" w:rsidRDefault="00981FEC" w:rsidP="0088214F">
            <w:pPr>
              <w:rPr>
                <w:rFonts w:eastAsia="Arial Unicode MS" w:cs="Arial"/>
                <w:i/>
                <w:sz w:val="16"/>
                <w:szCs w:val="16"/>
              </w:rPr>
            </w:pPr>
            <w:r>
              <w:rPr>
                <w:rFonts w:eastAsia="Arial Unicode MS" w:cs="Arial"/>
                <w:i/>
                <w:sz w:val="16"/>
                <w:szCs w:val="16"/>
              </w:rPr>
              <w:t>Christmas break</w:t>
            </w:r>
          </w:p>
        </w:tc>
      </w:tr>
      <w:tr w:rsidR="00981FEC" w:rsidRPr="00DF2116" w:rsidTr="00BA72CE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19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981FEC" w:rsidRPr="00BD54DB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EXAMINATIONS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7850C5" w:rsidRDefault="00981FEC" w:rsidP="0088214F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7850C5">
              <w:rPr>
                <w:rFonts w:eastAsia="Arial Unicode MS" w:cs="Arial"/>
                <w:b/>
                <w:sz w:val="16"/>
                <w:szCs w:val="16"/>
              </w:rPr>
              <w:t>All levels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; </w:t>
            </w:r>
            <w:r>
              <w:rPr>
                <w:rFonts w:eastAsia="Arial Unicode MS" w:cs="Arial"/>
                <w:sz w:val="16"/>
                <w:szCs w:val="16"/>
              </w:rPr>
              <w:t>i</w:t>
            </w:r>
            <w:r w:rsidRPr="006B6B65">
              <w:rPr>
                <w:rFonts w:eastAsia="Arial Unicode MS" w:cs="Arial"/>
                <w:sz w:val="16"/>
                <w:szCs w:val="16"/>
              </w:rPr>
              <w:t>nternal marking &amp; moderation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</w:tr>
      <w:tr w:rsidR="00981FEC" w:rsidRPr="00DF2116" w:rsidTr="00BA72CE">
        <w:trPr>
          <w:cantSplit/>
          <w:trHeight w:hRule="exact" w:val="292"/>
          <w:jc w:val="center"/>
        </w:trPr>
        <w:tc>
          <w:tcPr>
            <w:tcW w:w="8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1"/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855" w:type="dxa"/>
            <w:shd w:val="clear" w:color="auto" w:fill="A6EAF8"/>
          </w:tcPr>
          <w:p w:rsidR="00981FEC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981FEC" w:rsidRPr="00BD54DB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EXAMINATIONS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81FEC" w:rsidRPr="009A3CB5" w:rsidRDefault="00981FEC" w:rsidP="0088214F">
            <w:pPr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 xml:space="preserve">All levels; </w:t>
            </w:r>
            <w:r>
              <w:rPr>
                <w:rFonts w:eastAsia="Arial Unicode MS" w:cs="Arial"/>
                <w:sz w:val="16"/>
                <w:szCs w:val="16"/>
              </w:rPr>
              <w:t>i</w:t>
            </w:r>
            <w:r w:rsidRPr="006B6B65">
              <w:rPr>
                <w:rFonts w:eastAsia="Arial Unicode MS" w:cs="Arial"/>
                <w:sz w:val="16"/>
                <w:szCs w:val="16"/>
              </w:rPr>
              <w:t>nternal marking &amp; moderation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9A3CB5">
              <w:rPr>
                <w:rFonts w:eastAsia="Arial Unicode MS" w:cs="Arial"/>
                <w:b/>
                <w:sz w:val="16"/>
                <w:szCs w:val="16"/>
              </w:rPr>
              <w:t>(End of Semester 1)</w:t>
            </w:r>
          </w:p>
        </w:tc>
      </w:tr>
      <w:tr w:rsidR="00981FEC" w:rsidRPr="00DF2116" w:rsidTr="00D34F22">
        <w:trPr>
          <w:cantSplit/>
          <w:trHeight w:hRule="exact" w:val="376"/>
          <w:jc w:val="center"/>
        </w:trPr>
        <w:tc>
          <w:tcPr>
            <w:tcW w:w="84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81FEC" w:rsidRPr="007850C5" w:rsidRDefault="00981FEC" w:rsidP="0088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1FEC" w:rsidRPr="0088214F" w:rsidRDefault="00981FEC" w:rsidP="0088214F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81FEC" w:rsidRPr="0088214F" w:rsidRDefault="00981FEC" w:rsidP="0088214F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981FEC" w:rsidRPr="00BD54DB" w:rsidRDefault="00981FEC" w:rsidP="0088214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855" w:type="dxa"/>
            <w:shd w:val="clear" w:color="auto" w:fill="A6EAF8"/>
          </w:tcPr>
          <w:p w:rsidR="00981FEC" w:rsidRPr="005A0276" w:rsidRDefault="00981FEC" w:rsidP="0088214F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81FEC" w:rsidRPr="005A0276" w:rsidRDefault="00A36A22" w:rsidP="0088214F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A36A22">
              <w:rPr>
                <w:rFonts w:eastAsia="Arial Unicode MS" w:cs="Arial"/>
                <w:b/>
                <w:sz w:val="14"/>
                <w:szCs w:val="16"/>
              </w:rPr>
              <w:t>INTER-SEMESTER WEEK</w:t>
            </w:r>
          </w:p>
        </w:tc>
        <w:tc>
          <w:tcPr>
            <w:tcW w:w="6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981FEC" w:rsidRPr="003E7531" w:rsidRDefault="00981FEC" w:rsidP="0088214F">
            <w:pPr>
              <w:rPr>
                <w:rFonts w:eastAsia="Arial Unicode MS" w:cs="Arial"/>
                <w:b/>
                <w:color w:val="C00000"/>
                <w:sz w:val="18"/>
                <w:szCs w:val="18"/>
              </w:rPr>
            </w:pPr>
          </w:p>
        </w:tc>
      </w:tr>
      <w:tr w:rsidR="00A36A22" w:rsidRPr="00DF2116" w:rsidTr="00A36A22">
        <w:trPr>
          <w:cantSplit/>
          <w:trHeight w:hRule="exact" w:val="351"/>
          <w:jc w:val="center"/>
        </w:trPr>
        <w:tc>
          <w:tcPr>
            <w:tcW w:w="84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Default="00A36A22" w:rsidP="00A36A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D966" w:themeFill="accent4" w:themeFillTint="99"/>
            <w:vAlign w:val="center"/>
          </w:tcPr>
          <w:p w:rsidR="00A36A22" w:rsidRPr="005A0276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>
              <w:rPr>
                <w:rFonts w:eastAsia="Arial Unicode MS" w:cs="Arial"/>
                <w:b/>
                <w:sz w:val="16"/>
                <w:szCs w:val="16"/>
              </w:rPr>
              <w:t>1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left w:w="28" w:type="dxa"/>
            </w:tcMar>
            <w:vAlign w:val="center"/>
          </w:tcPr>
          <w:p w:rsidR="00A36A22" w:rsidRPr="004366D2" w:rsidRDefault="00A36A22" w:rsidP="00A36A22">
            <w:pPr>
              <w:rPr>
                <w:rFonts w:eastAsia="Arial Unicode MS" w:cs="Arial"/>
                <w:b/>
                <w:sz w:val="16"/>
                <w:szCs w:val="16"/>
                <w:u w:val="single"/>
              </w:rPr>
            </w:pPr>
            <w:r w:rsidRPr="004366D2">
              <w:rPr>
                <w:rFonts w:eastAsia="Arial Unicode MS" w:cs="Arial"/>
                <w:b/>
                <w:sz w:val="16"/>
                <w:szCs w:val="16"/>
                <w:u w:val="single"/>
              </w:rPr>
              <w:t>SEMESTER 2</w:t>
            </w:r>
            <w:r w:rsidRPr="004366D2">
              <w:rPr>
                <w:rFonts w:eastAsia="Arial Unicode MS" w:cs="Arial"/>
                <w:b/>
                <w:sz w:val="16"/>
                <w:szCs w:val="16"/>
              </w:rPr>
              <w:t xml:space="preserve"> Start of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13 weeks</w:t>
            </w:r>
            <w:r w:rsidRPr="004366D2">
              <w:rPr>
                <w:rFonts w:eastAsia="Arial Unicode MS" w:cs="Arial"/>
                <w:b/>
                <w:sz w:val="16"/>
                <w:szCs w:val="16"/>
              </w:rPr>
              <w:t xml:space="preserve"> teaching for all student</w:t>
            </w:r>
            <w:r w:rsidRPr="00FA28B5">
              <w:rPr>
                <w:rFonts w:eastAsia="Arial Unicode MS" w:cs="Arial"/>
                <w:b/>
                <w:sz w:val="16"/>
                <w:szCs w:val="16"/>
              </w:rPr>
              <w:t>s</w:t>
            </w:r>
            <w:r w:rsidRPr="004366D2">
              <w:rPr>
                <w:rFonts w:eastAsia="Arial Unicode MS" w:cs="Arial"/>
                <w:b/>
                <w:sz w:val="16"/>
                <w:szCs w:val="16"/>
              </w:rPr>
              <w:t>; external moderation</w:t>
            </w:r>
          </w:p>
        </w:tc>
      </w:tr>
      <w:tr w:rsidR="00A36A22" w:rsidRPr="00DF2116" w:rsidTr="0073200F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</w:t>
            </w:r>
          </w:p>
        </w:tc>
        <w:tc>
          <w:tcPr>
            <w:tcW w:w="6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A36A22" w:rsidRPr="0073200F" w:rsidRDefault="00A36A22" w:rsidP="00A36A22">
            <w:pPr>
              <w:ind w:right="-291"/>
              <w:rPr>
                <w:rFonts w:eastAsia="Arial Unicode MS" w:cs="Arial"/>
                <w:b/>
                <w:sz w:val="16"/>
                <w:szCs w:val="16"/>
              </w:rPr>
            </w:pPr>
            <w:r w:rsidRPr="0073200F">
              <w:rPr>
                <w:rFonts w:eastAsia="Arial Unicode MS" w:cs="Arial"/>
                <w:b/>
                <w:sz w:val="16"/>
                <w:szCs w:val="16"/>
              </w:rPr>
              <w:t>Deadline for receipt of grades/marks</w:t>
            </w: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14</w:t>
            </w:r>
          </w:p>
        </w:tc>
        <w:tc>
          <w:tcPr>
            <w:tcW w:w="846" w:type="dxa"/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24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A36A22" w:rsidRPr="0073200F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A36A22" w:rsidRPr="00DF2116" w:rsidTr="0073200F">
        <w:trPr>
          <w:cantSplit/>
          <w:trHeight w:hRule="exact" w:val="267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21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25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4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A36A22" w:rsidRPr="0073200F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  <w:r w:rsidRPr="0073200F">
              <w:rPr>
                <w:rFonts w:eastAsia="Arial Unicode MS" w:cs="Arial"/>
                <w:b/>
                <w:sz w:val="16"/>
                <w:szCs w:val="16"/>
              </w:rPr>
              <w:t>Interim Board of Examiners for standard undergraduate programmes</w:t>
            </w:r>
          </w:p>
        </w:tc>
      </w:tr>
      <w:tr w:rsidR="00A36A22" w:rsidRPr="00DF2116" w:rsidTr="00A36A22">
        <w:trPr>
          <w:cantSplit/>
          <w:trHeight w:hRule="exact" w:val="272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6A22" w:rsidRPr="0088214F" w:rsidRDefault="00A36A22" w:rsidP="00A36A22">
            <w:pPr>
              <w:jc w:val="center"/>
              <w:rPr>
                <w:sz w:val="16"/>
                <w:szCs w:val="16"/>
              </w:rPr>
            </w:pPr>
            <w:r w:rsidRPr="0088214F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88214F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8821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26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5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A36A22" w:rsidRPr="00D229CC" w:rsidRDefault="00A36A22" w:rsidP="00A36A22">
            <w:pPr>
              <w:rPr>
                <w:rFonts w:eastAsia="Arial Unicode MS" w:cs="Arial"/>
                <w:b/>
                <w:sz w:val="16"/>
                <w:szCs w:val="16"/>
                <w:highlight w:val="yellow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27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6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1D5070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28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7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1D5070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29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8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1D5070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28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067142" w:rsidRDefault="00A36A22" w:rsidP="00A36A22">
            <w:pPr>
              <w:jc w:val="center"/>
              <w:rPr>
                <w:b/>
                <w:sz w:val="16"/>
              </w:rPr>
            </w:pPr>
            <w:r w:rsidRPr="00067142">
              <w:rPr>
                <w:b/>
                <w:sz w:val="16"/>
              </w:rPr>
              <w:t>29</w:t>
            </w:r>
          </w:p>
        </w:tc>
        <w:tc>
          <w:tcPr>
            <w:tcW w:w="855" w:type="dxa"/>
            <w:shd w:val="clear" w:color="auto" w:fill="A6EAF8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30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9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1D5070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22" w:rsidRPr="00503F32" w:rsidRDefault="00A36A22" w:rsidP="00A36A22">
            <w:pPr>
              <w:jc w:val="center"/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067142" w:rsidRDefault="00A36A22" w:rsidP="00A36A22">
            <w:pPr>
              <w:jc w:val="center"/>
              <w:rPr>
                <w:b/>
                <w:sz w:val="16"/>
              </w:rPr>
            </w:pPr>
            <w:r w:rsidRPr="00067142">
              <w:rPr>
                <w:b/>
                <w:sz w:val="16"/>
              </w:rPr>
              <w:t>30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31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10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6B6B65" w:rsidRDefault="00A36A22" w:rsidP="00A36A22">
            <w:pPr>
              <w:rPr>
                <w:rFonts w:eastAsia="Arial Unicode MS" w:cs="Arial"/>
                <w:i/>
                <w:sz w:val="16"/>
                <w:szCs w:val="16"/>
              </w:rPr>
            </w:pPr>
          </w:p>
        </w:tc>
      </w:tr>
      <w:tr w:rsidR="00A36A22" w:rsidRPr="00DF2116" w:rsidTr="00B51CDF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D9D9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32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36A22" w:rsidRPr="00BD54DB" w:rsidRDefault="00756707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 xml:space="preserve">STUDENT </w:t>
            </w:r>
            <w:r w:rsidR="00A36A22">
              <w:rPr>
                <w:rFonts w:eastAsia="Arial Unicode MS" w:cs="Arial"/>
                <w:b/>
                <w:sz w:val="16"/>
                <w:szCs w:val="18"/>
              </w:rPr>
              <w:t>HOL</w:t>
            </w:r>
            <w:r>
              <w:rPr>
                <w:rFonts w:eastAsia="Arial Unicode MS" w:cs="Arial"/>
                <w:b/>
                <w:sz w:val="16"/>
                <w:szCs w:val="18"/>
              </w:rPr>
              <w:t>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2930C8" w:rsidRDefault="00A36A22" w:rsidP="00A36A2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80309F">
              <w:rPr>
                <w:rFonts w:eastAsia="Arial Unicode MS" w:cs="Arial"/>
                <w:i/>
                <w:sz w:val="16"/>
                <w:szCs w:val="16"/>
              </w:rPr>
              <w:t>Spring break</w:t>
            </w:r>
            <w:r>
              <w:rPr>
                <w:rFonts w:eastAsia="Arial Unicode MS" w:cs="Arial"/>
                <w:i/>
                <w:sz w:val="16"/>
                <w:szCs w:val="16"/>
              </w:rPr>
              <w:t xml:space="preserve"> to fit round </w:t>
            </w:r>
            <w:r w:rsidRPr="00FA28B5">
              <w:rPr>
                <w:rFonts w:eastAsia="Arial Unicode MS" w:cs="Arial"/>
                <w:b/>
                <w:i/>
                <w:sz w:val="16"/>
                <w:szCs w:val="16"/>
              </w:rPr>
              <w:t>bank holidays</w:t>
            </w:r>
            <w:r>
              <w:rPr>
                <w:rFonts w:eastAsia="Arial Unicode MS" w:cs="Arial"/>
                <w:b/>
                <w:i/>
                <w:sz w:val="16"/>
                <w:szCs w:val="16"/>
              </w:rPr>
              <w:t xml:space="preserve"> </w:t>
            </w:r>
            <w:r w:rsidRPr="00FA28B5">
              <w:rPr>
                <w:rFonts w:eastAsia="Arial Unicode MS" w:cs="Arial"/>
                <w:i/>
                <w:sz w:val="16"/>
                <w:szCs w:val="16"/>
              </w:rPr>
              <w:t>which avoids disruption to teaching</w:t>
            </w:r>
            <w:r w:rsidRPr="0080309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80309F">
              <w:rPr>
                <w:rFonts w:eastAsia="Arial Unicode MS" w:cs="Arial"/>
                <w:color w:val="C00000"/>
                <w:sz w:val="16"/>
                <w:szCs w:val="16"/>
              </w:rPr>
              <w:t xml:space="preserve"> </w:t>
            </w:r>
          </w:p>
        </w:tc>
      </w:tr>
      <w:tr w:rsidR="00A36A22" w:rsidRPr="00DF2116" w:rsidTr="00B51CDF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18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33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36A22" w:rsidRPr="00BD54DB" w:rsidRDefault="00756707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 xml:space="preserve">STUDENT </w:t>
            </w:r>
            <w:r w:rsidR="00A36A22">
              <w:rPr>
                <w:rFonts w:eastAsia="Arial Unicode MS" w:cs="Arial"/>
                <w:b/>
                <w:sz w:val="16"/>
                <w:szCs w:val="18"/>
              </w:rPr>
              <w:t>HOL</w:t>
            </w:r>
            <w:r>
              <w:rPr>
                <w:rFonts w:eastAsia="Arial Unicode MS" w:cs="Arial"/>
                <w:b/>
                <w:sz w:val="16"/>
                <w:szCs w:val="18"/>
              </w:rPr>
              <w:t>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80309F" w:rsidRDefault="00A36A22" w:rsidP="00A36A22">
            <w:pPr>
              <w:rPr>
                <w:rFonts w:eastAsia="Arial Unicode MS" w:cs="Arial"/>
                <w:i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bCs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34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11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265DFE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89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503F32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bCs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35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12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0B67E2" w:rsidRDefault="00A36A22" w:rsidP="00A36A22">
            <w:pPr>
              <w:rPr>
                <w:rFonts w:eastAsia="Arial Unicode MS" w:cs="Arial"/>
                <w:sz w:val="16"/>
                <w:szCs w:val="16"/>
                <w:highlight w:val="cyan"/>
              </w:rPr>
            </w:pPr>
          </w:p>
        </w:tc>
      </w:tr>
      <w:tr w:rsidR="00A36A22" w:rsidRPr="00DF2116" w:rsidTr="00BA72CE">
        <w:trPr>
          <w:cantSplit/>
          <w:trHeight w:hRule="exact" w:val="423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A22" w:rsidRPr="00503F32" w:rsidRDefault="00A36A22" w:rsidP="00A36A2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855" w:type="dxa"/>
            <w:shd w:val="clear" w:color="auto" w:fill="A6EAF8"/>
          </w:tcPr>
          <w:p w:rsidR="00A36A22" w:rsidRDefault="00A36A22" w:rsidP="00A36A22">
            <w:pPr>
              <w:spacing w:line="240" w:lineRule="auto"/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36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36A22" w:rsidRPr="00D94F81" w:rsidRDefault="00A36A22" w:rsidP="00A36A22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D94F81">
              <w:rPr>
                <w:rFonts w:eastAsia="Arial Unicode MS"/>
                <w:b/>
                <w:sz w:val="16"/>
                <w:szCs w:val="16"/>
              </w:rPr>
              <w:t>1</w:t>
            </w:r>
            <w:r>
              <w:rPr>
                <w:rFonts w:eastAsia="Arial Unicode MS"/>
                <w:b/>
                <w:sz w:val="16"/>
                <w:szCs w:val="16"/>
              </w:rPr>
              <w:t>3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0B67E2" w:rsidRDefault="00607BED" w:rsidP="00A36A22">
            <w:pPr>
              <w:rPr>
                <w:rFonts w:eastAsia="Arial Unicode MS" w:cs="Arial"/>
                <w:b/>
                <w:sz w:val="16"/>
                <w:szCs w:val="16"/>
                <w:highlight w:val="cyan"/>
              </w:rPr>
            </w:pPr>
            <w:r>
              <w:rPr>
                <w:rFonts w:eastAsia="Arial Unicode MS" w:cs="Arial"/>
                <w:b/>
                <w:sz w:val="16"/>
                <w:szCs w:val="16"/>
                <w:highlight w:val="yellow"/>
              </w:rPr>
              <w:t>C</w:t>
            </w:r>
            <w:r w:rsidR="00A36A22" w:rsidRPr="00FC06FD">
              <w:rPr>
                <w:rFonts w:eastAsia="Arial Unicode MS" w:cs="Arial"/>
                <w:b/>
                <w:sz w:val="16"/>
                <w:szCs w:val="16"/>
                <w:highlight w:val="yellow"/>
              </w:rPr>
              <w:t>oursework submissions (may also be scheduled during exam weeks) – dates confirmed by programmes</w:t>
            </w:r>
          </w:p>
        </w:tc>
      </w:tr>
      <w:tr w:rsidR="00A36A22" w:rsidRPr="00DF2116" w:rsidTr="00BA72CE">
        <w:trPr>
          <w:cantSplit/>
          <w:trHeight w:hRule="exact" w:val="360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16</w:t>
            </w:r>
          </w:p>
        </w:tc>
        <w:tc>
          <w:tcPr>
            <w:tcW w:w="846" w:type="dxa"/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37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EXAMS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C06FD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  <w:r w:rsidRPr="00FC06FD">
              <w:rPr>
                <w:rFonts w:eastAsia="Arial Unicode MS" w:cs="Arial"/>
                <w:b/>
                <w:sz w:val="16"/>
                <w:szCs w:val="16"/>
              </w:rPr>
              <w:t>All levels</w:t>
            </w:r>
            <w:r w:rsidRPr="00FC06FD">
              <w:rPr>
                <w:rFonts w:eastAsia="Arial Unicode MS" w:cs="Arial"/>
                <w:sz w:val="16"/>
                <w:szCs w:val="16"/>
              </w:rPr>
              <w:t>; internal marking &amp; moderation</w:t>
            </w:r>
          </w:p>
        </w:tc>
      </w:tr>
      <w:tr w:rsidR="00A36A22" w:rsidRPr="00DF2116" w:rsidTr="00BA72CE">
        <w:trPr>
          <w:cantSplit/>
          <w:trHeight w:hRule="exact" w:val="280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23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>
              <w:rPr>
                <w:rFonts w:eastAsia="Arial Unicode MS" w:cs="Arial"/>
                <w:b/>
                <w:sz w:val="16"/>
                <w:szCs w:val="18"/>
              </w:rPr>
              <w:t>EXAMS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C06FD" w:rsidRDefault="00A36A22" w:rsidP="00A36A22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C06FD">
              <w:rPr>
                <w:rFonts w:eastAsia="Arial Unicode MS" w:cs="Arial"/>
                <w:b/>
                <w:sz w:val="16"/>
                <w:szCs w:val="16"/>
              </w:rPr>
              <w:t xml:space="preserve">All levels; </w:t>
            </w:r>
            <w:r w:rsidRPr="00FC06FD">
              <w:rPr>
                <w:rFonts w:eastAsia="Arial Unicode MS" w:cs="Arial"/>
                <w:sz w:val="16"/>
                <w:szCs w:val="16"/>
              </w:rPr>
              <w:t>internal marking &amp; moderation</w:t>
            </w:r>
            <w:r w:rsidRPr="00FC06FD">
              <w:rPr>
                <w:rFonts w:eastAsia="Arial Unicode MS" w:cs="Arial"/>
                <w:b/>
                <w:sz w:val="16"/>
                <w:szCs w:val="16"/>
              </w:rPr>
              <w:t xml:space="preserve"> (End of Semester 2)</w:t>
            </w:r>
          </w:p>
        </w:tc>
      </w:tr>
      <w:tr w:rsidR="00A36A22" w:rsidRPr="00DF2116" w:rsidTr="00D57B58">
        <w:trPr>
          <w:cantSplit/>
          <w:trHeight w:hRule="exact" w:val="494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A22" w:rsidRPr="00503F32" w:rsidRDefault="00A36A22" w:rsidP="00A36A22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D57B58">
              <w:rPr>
                <w:rFonts w:eastAsia="Arial Unicode MS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36A22" w:rsidRPr="00D57B58" w:rsidRDefault="00A36A22" w:rsidP="00A36A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57B58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36A22" w:rsidRPr="00D57B58" w:rsidRDefault="00A36A22" w:rsidP="00A36A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57B58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D88FF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36A22" w:rsidRPr="00D57B58" w:rsidRDefault="00D57B58" w:rsidP="00A36A22">
            <w:pPr>
              <w:jc w:val="center"/>
              <w:rPr>
                <w:rFonts w:eastAsia="Arial Unicode MS" w:cs="Arial"/>
                <w:b/>
                <w:i/>
                <w:sz w:val="16"/>
                <w:szCs w:val="18"/>
              </w:rPr>
            </w:pPr>
            <w:r w:rsidRPr="00D57B58">
              <w:rPr>
                <w:rFonts w:eastAsia="Arial Unicode MS" w:cs="Arial"/>
                <w:b/>
                <w:i/>
                <w:color w:val="FF0000"/>
                <w:sz w:val="16"/>
                <w:szCs w:val="18"/>
              </w:rPr>
              <w:t>Bank hols due to Queen’s platinum jubilee</w:t>
            </w:r>
          </w:p>
        </w:tc>
        <w:tc>
          <w:tcPr>
            <w:tcW w:w="69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C06FD" w:rsidRDefault="00A36A22" w:rsidP="00A36A22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FC06FD">
              <w:rPr>
                <w:rFonts w:eastAsia="Arial Unicode MS" w:cs="Arial"/>
                <w:sz w:val="16"/>
                <w:szCs w:val="16"/>
              </w:rPr>
              <w:t>external moderation</w:t>
            </w: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3E065C">
              <w:rPr>
                <w:rFonts w:eastAsia="Arial Unicode MS" w:cs="Arial"/>
                <w:b/>
                <w:color w:val="808080" w:themeColor="background1" w:themeShade="80"/>
                <w:sz w:val="16"/>
                <w:szCs w:val="18"/>
              </w:rPr>
              <w:t>STUDENT VACATION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C06FD" w:rsidRDefault="00A36A22" w:rsidP="00A36A22">
            <w:pPr>
              <w:rPr>
                <w:rFonts w:eastAsia="Arial Unicode MS" w:cs="Arial"/>
                <w:sz w:val="16"/>
                <w:szCs w:val="16"/>
              </w:rPr>
            </w:pPr>
            <w:r w:rsidRPr="00FC06FD">
              <w:rPr>
                <w:rFonts w:eastAsia="Arial Unicode MS" w:cs="Arial"/>
                <w:sz w:val="16"/>
                <w:szCs w:val="16"/>
              </w:rPr>
              <w:t>external moderation</w:t>
            </w: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41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73200F" w:rsidRDefault="00A36A22" w:rsidP="00A36A22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73200F">
              <w:rPr>
                <w:rFonts w:eastAsia="Arial Unicode MS" w:cs="Arial"/>
                <w:b/>
                <w:sz w:val="16"/>
                <w:szCs w:val="16"/>
              </w:rPr>
              <w:t>Deadline for receipt of grades/marks</w:t>
            </w: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20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A22" w:rsidRPr="00503F32" w:rsidRDefault="00817323" w:rsidP="00A36A22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A36A22" w:rsidRPr="00503F32">
                <w:rPr>
                  <w:sz w:val="16"/>
                  <w:szCs w:val="16"/>
                </w:rPr>
                <w:t>22</w:t>
              </w:r>
            </w:hyperlink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42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C06FD" w:rsidRDefault="00FC06FD" w:rsidP="00A36A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27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43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C06FD" w:rsidRDefault="00A36A22" w:rsidP="00A36A22">
            <w:pPr>
              <w:rPr>
                <w:rFonts w:cs="Arial"/>
                <w:b/>
                <w:sz w:val="16"/>
                <w:szCs w:val="16"/>
              </w:rPr>
            </w:pPr>
            <w:r w:rsidRPr="00FC06FD">
              <w:rPr>
                <w:rFonts w:cs="Arial"/>
                <w:b/>
                <w:sz w:val="16"/>
                <w:szCs w:val="16"/>
              </w:rPr>
              <w:t>Pre-Boards for standard undergraduate programmes</w:t>
            </w:r>
          </w:p>
        </w:tc>
      </w:tr>
      <w:tr w:rsidR="00A36A22" w:rsidRPr="00DF2116" w:rsidTr="00A36A22">
        <w:trPr>
          <w:cantSplit/>
          <w:trHeight w:hRule="exact" w:val="398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Jul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44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C06FD" w:rsidRDefault="00A36A22" w:rsidP="00A36A22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FC06FD">
              <w:rPr>
                <w:rFonts w:cs="Arial"/>
                <w:b/>
                <w:sz w:val="16"/>
                <w:szCs w:val="16"/>
              </w:rPr>
              <w:t>Boards of Examiners meetings for standard undergraduate programmes</w:t>
            </w:r>
          </w:p>
        </w:tc>
      </w:tr>
      <w:tr w:rsidR="00A36A22" w:rsidRPr="00DF2116" w:rsidTr="00A36A22">
        <w:trPr>
          <w:cantSplit/>
          <w:trHeight w:hRule="exact" w:val="674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0" w:name="_Hlk5338669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45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1456D7" w:rsidRDefault="00A36A22" w:rsidP="00A36A2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bookmarkEnd w:id="0"/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18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46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265DFE" w:rsidRDefault="00A36A22" w:rsidP="00A36A22">
            <w:pPr>
              <w:rPr>
                <w:rFonts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25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47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EF6504" w:rsidRDefault="00A36A22" w:rsidP="00A36A22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61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7850C5" w:rsidRDefault="00A36A22" w:rsidP="00A36A2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850C5">
              <w:rPr>
                <w:rFonts w:cs="Arial"/>
                <w:b/>
                <w:bCs/>
                <w:sz w:val="20"/>
                <w:szCs w:val="20"/>
              </w:rPr>
              <w:t>Aug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48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D73FE2" w:rsidRDefault="00A36A22" w:rsidP="00A36A22">
            <w:pPr>
              <w:jc w:val="center"/>
              <w:rPr>
                <w:rFonts w:eastAsia="Arial Unicode MS" w:cs="Arial"/>
                <w:i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EF6504" w:rsidRDefault="00A36A22" w:rsidP="00A36A22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268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AA07D5" w:rsidRDefault="00A36A22" w:rsidP="00A36A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49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36A22" w:rsidRPr="00D73FE2" w:rsidRDefault="00A36A22" w:rsidP="00A36A22">
            <w:pPr>
              <w:jc w:val="center"/>
              <w:rPr>
                <w:rFonts w:eastAsia="Arial Unicode MS" w:cs="Arial"/>
                <w:i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EF6504" w:rsidRDefault="00A36A22" w:rsidP="00A36A2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A36A22" w:rsidRPr="00DF2116" w:rsidTr="00BA72CE">
        <w:trPr>
          <w:cantSplit/>
          <w:trHeight w:hRule="exact" w:val="345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AA07D5" w:rsidRDefault="00A36A22" w:rsidP="00A3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A36A22" w:rsidRPr="00D73FE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D73FE2">
              <w:rPr>
                <w:rFonts w:eastAsia="Arial Unicode MS" w:cs="Arial"/>
                <w:b/>
                <w:sz w:val="16"/>
                <w:szCs w:val="18"/>
              </w:rPr>
              <w:t>EXA/ASS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265DFE" w:rsidRDefault="00A36A22" w:rsidP="00A36A22">
            <w:pPr>
              <w:rPr>
                <w:rFonts w:cs="Arial"/>
                <w:sz w:val="16"/>
                <w:szCs w:val="16"/>
              </w:rPr>
            </w:pPr>
            <w:r w:rsidRPr="00EF6504">
              <w:rPr>
                <w:rFonts w:cs="Arial"/>
                <w:b/>
                <w:sz w:val="16"/>
                <w:szCs w:val="16"/>
              </w:rPr>
              <w:t>Clearing</w:t>
            </w:r>
            <w:r w:rsidR="00FC06FD">
              <w:rPr>
                <w:rFonts w:cs="Arial"/>
                <w:b/>
                <w:sz w:val="16"/>
                <w:szCs w:val="16"/>
              </w:rPr>
              <w:t xml:space="preserve"> (tbc)</w:t>
            </w:r>
            <w:r>
              <w:rPr>
                <w:rFonts w:cs="Arial"/>
                <w:b/>
                <w:sz w:val="16"/>
                <w:szCs w:val="16"/>
              </w:rPr>
              <w:t>;</w:t>
            </w:r>
            <w:r w:rsidRPr="00EF6504">
              <w:rPr>
                <w:rFonts w:cs="Arial"/>
                <w:b/>
                <w:sz w:val="16"/>
                <w:szCs w:val="16"/>
              </w:rPr>
              <w:t xml:space="preserve"> Resit assessments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A36A22" w:rsidRPr="00DF2116" w:rsidTr="00A36A22">
        <w:trPr>
          <w:cantSplit/>
          <w:trHeight w:hRule="exact" w:val="320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AA07D5" w:rsidRDefault="00A36A22" w:rsidP="00A3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51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3E065C">
              <w:rPr>
                <w:rFonts w:eastAsia="Arial Unicode MS" w:cs="Arial"/>
                <w:b/>
                <w:color w:val="808080" w:themeColor="background1" w:themeShade="80"/>
                <w:sz w:val="16"/>
                <w:szCs w:val="18"/>
              </w:rPr>
              <w:t>STUDENT VACATION</w:t>
            </w: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265DFE" w:rsidRDefault="00A36A22" w:rsidP="00A36A22">
            <w:pPr>
              <w:rPr>
                <w:rFonts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36"/>
          <w:jc w:val="center"/>
        </w:trPr>
        <w:tc>
          <w:tcPr>
            <w:tcW w:w="84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AA07D5" w:rsidRDefault="00A36A22" w:rsidP="00A3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color w:val="C00000"/>
                <w:sz w:val="16"/>
                <w:szCs w:val="16"/>
              </w:rPr>
            </w:pPr>
            <w:r w:rsidRPr="00503F32">
              <w:rPr>
                <w:rFonts w:eastAsia="Arial Unicode MS" w:cs="Arial"/>
                <w:b/>
                <w:bCs/>
                <w:color w:val="CC0000"/>
                <w:sz w:val="16"/>
                <w:szCs w:val="16"/>
              </w:rP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31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A22" w:rsidRPr="00503F32" w:rsidRDefault="00A36A22" w:rsidP="00A36A22">
            <w:pPr>
              <w:jc w:val="center"/>
              <w:rPr>
                <w:sz w:val="16"/>
                <w:szCs w:val="16"/>
              </w:rPr>
            </w:pPr>
            <w:r w:rsidRPr="00503F32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503F32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503F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 w:rsidRPr="00BD54DB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855" w:type="dxa"/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52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F1577D" w:rsidRDefault="00A36A22" w:rsidP="00A36A22">
            <w:pPr>
              <w:rPr>
                <w:rFonts w:cs="Arial"/>
                <w:i/>
                <w:sz w:val="16"/>
                <w:szCs w:val="16"/>
              </w:rPr>
            </w:pPr>
            <w:r w:rsidRPr="00F1577D">
              <w:rPr>
                <w:rFonts w:cs="Arial"/>
                <w:i/>
                <w:sz w:val="16"/>
                <w:szCs w:val="16"/>
              </w:rPr>
              <w:t>(Undergraduate Progression and Award Boards following referral/deferral tbc)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A36A22" w:rsidRPr="00DF2116" w:rsidTr="00A36A22">
        <w:trPr>
          <w:cantSplit/>
          <w:trHeight w:hRule="exact" w:val="279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6A22" w:rsidRDefault="00A36A22" w:rsidP="00A36A22">
            <w:pPr>
              <w:jc w:val="center"/>
              <w:rPr>
                <w:sz w:val="16"/>
                <w:szCs w:val="16"/>
              </w:rPr>
            </w:pPr>
          </w:p>
          <w:p w:rsidR="00A36A22" w:rsidRPr="00FF6E4A" w:rsidRDefault="00A36A22" w:rsidP="00A36A22">
            <w:pPr>
              <w:jc w:val="center"/>
              <w:rPr>
                <w:b/>
                <w:sz w:val="20"/>
                <w:szCs w:val="20"/>
              </w:rPr>
            </w:pPr>
            <w:r w:rsidRPr="00FF6E4A">
              <w:rPr>
                <w:b/>
                <w:sz w:val="20"/>
                <w:szCs w:val="20"/>
              </w:rPr>
              <w:t>Sep</w:t>
            </w:r>
          </w:p>
          <w:p w:rsidR="00A36A22" w:rsidRPr="00AA07D5" w:rsidRDefault="00A36A22" w:rsidP="00A3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40614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sz w:val="16"/>
                <w:szCs w:val="16"/>
              </w:rPr>
            </w:pPr>
            <w:r w:rsidRPr="0040614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6A22" w:rsidRPr="00BD54DB" w:rsidRDefault="00A36A22" w:rsidP="00A36A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53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6A22" w:rsidRPr="00BD54DB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36A22" w:rsidRPr="00AF5B03" w:rsidRDefault="00AF5B03" w:rsidP="00A36A22">
            <w:pPr>
              <w:rPr>
                <w:rFonts w:cs="Arial"/>
                <w:b/>
                <w:sz w:val="16"/>
                <w:szCs w:val="16"/>
              </w:rPr>
            </w:pPr>
            <w:r w:rsidRPr="00AF5B03">
              <w:rPr>
                <w:rFonts w:cs="Arial"/>
                <w:b/>
                <w:sz w:val="16"/>
                <w:szCs w:val="16"/>
              </w:rPr>
              <w:t>Undergraduate Graduation Ceremonies</w:t>
            </w:r>
          </w:p>
        </w:tc>
      </w:tr>
      <w:tr w:rsidR="00A36A22" w:rsidRPr="00DF2116" w:rsidTr="00A36A22">
        <w:trPr>
          <w:cantSplit/>
          <w:trHeight w:hRule="exact" w:val="33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AA07D5" w:rsidRDefault="00A36A22" w:rsidP="00A3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i/>
                <w:sz w:val="16"/>
                <w:szCs w:val="16"/>
              </w:rPr>
            </w:pPr>
            <w:r w:rsidRPr="0040614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i/>
                <w:sz w:val="16"/>
                <w:szCs w:val="16"/>
              </w:rPr>
            </w:pPr>
            <w:r w:rsidRPr="0040614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232D77" w:rsidRDefault="00A36A22" w:rsidP="00A36A22">
            <w:pPr>
              <w:jc w:val="center"/>
              <w:rPr>
                <w:b/>
                <w:i/>
                <w:sz w:val="16"/>
              </w:rPr>
            </w:pPr>
            <w:r w:rsidRPr="00232D77">
              <w:rPr>
                <w:b/>
                <w:i/>
                <w:sz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4366D2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A36A22" w:rsidRPr="004366D2" w:rsidRDefault="00A36A22" w:rsidP="00A36A22">
            <w:pPr>
              <w:rPr>
                <w:rFonts w:cs="Arial"/>
                <w:b/>
                <w:i/>
                <w:sz w:val="16"/>
                <w:szCs w:val="16"/>
              </w:rPr>
            </w:pPr>
            <w:r w:rsidRPr="004366D2">
              <w:rPr>
                <w:rFonts w:cs="Arial"/>
                <w:b/>
                <w:i/>
                <w:sz w:val="16"/>
                <w:szCs w:val="16"/>
              </w:rPr>
              <w:t>WELCOME WEEK (L4 and direct entry students to L5/6)</w:t>
            </w:r>
          </w:p>
          <w:p w:rsidR="00A36A22" w:rsidRPr="004366D2" w:rsidRDefault="00A36A22" w:rsidP="00A36A22">
            <w:pPr>
              <w:rPr>
                <w:rFonts w:cs="Arial"/>
                <w:sz w:val="16"/>
                <w:szCs w:val="16"/>
              </w:rPr>
            </w:pPr>
          </w:p>
        </w:tc>
      </w:tr>
      <w:tr w:rsidR="00A36A22" w:rsidRPr="00DF2116" w:rsidTr="00A36A22">
        <w:trPr>
          <w:cantSplit/>
          <w:trHeight w:hRule="exact" w:val="3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Default="00A36A22" w:rsidP="00A3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19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i/>
                <w:sz w:val="16"/>
                <w:szCs w:val="16"/>
              </w:rPr>
            </w:pPr>
            <w:r w:rsidRPr="0040614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i/>
                <w:sz w:val="16"/>
                <w:szCs w:val="16"/>
              </w:rPr>
            </w:pPr>
            <w:r w:rsidRPr="00406141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4366D2" w:rsidRDefault="00A36A22" w:rsidP="00A36A22">
            <w:pPr>
              <w:jc w:val="center"/>
              <w:rPr>
                <w:b/>
                <w:i/>
                <w:sz w:val="16"/>
              </w:rPr>
            </w:pPr>
            <w:r w:rsidRPr="004366D2">
              <w:rPr>
                <w:b/>
                <w:i/>
                <w:sz w:val="1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4366D2" w:rsidRDefault="00A36A22" w:rsidP="00A36A22">
            <w:pPr>
              <w:jc w:val="center"/>
              <w:rPr>
                <w:rFonts w:eastAsia="Arial Unicode MS" w:cs="Arial"/>
                <w:b/>
                <w:i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A36A22" w:rsidRPr="004366D2" w:rsidRDefault="00A36A22" w:rsidP="00A36A22">
            <w:pPr>
              <w:rPr>
                <w:rFonts w:cs="Arial"/>
                <w:i/>
                <w:sz w:val="16"/>
                <w:szCs w:val="16"/>
              </w:rPr>
            </w:pPr>
            <w:r w:rsidRPr="004366D2">
              <w:rPr>
                <w:rFonts w:eastAsia="Arial Unicode MS" w:cs="Arial"/>
                <w:b/>
                <w:i/>
                <w:sz w:val="16"/>
                <w:szCs w:val="16"/>
                <w:u w:val="single"/>
              </w:rPr>
              <w:t>SEMESTER 1</w:t>
            </w:r>
            <w:r w:rsidRPr="004366D2">
              <w:rPr>
                <w:rFonts w:eastAsia="Arial Unicode MS" w:cs="Arial"/>
                <w:b/>
                <w:i/>
                <w:sz w:val="16"/>
                <w:szCs w:val="16"/>
              </w:rPr>
              <w:t xml:space="preserve"> Start of teaching for all students</w:t>
            </w:r>
          </w:p>
        </w:tc>
      </w:tr>
      <w:tr w:rsidR="00A36A22" w:rsidRPr="00DF2116" w:rsidTr="00A36A22">
        <w:trPr>
          <w:cantSplit/>
          <w:trHeight w:hRule="exact" w:val="258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Default="00A36A22" w:rsidP="00A36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26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29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22" w:rsidRPr="00406141" w:rsidRDefault="00A36A22" w:rsidP="00A36A22">
            <w:pPr>
              <w:jc w:val="center"/>
              <w:rPr>
                <w:i/>
                <w:sz w:val="16"/>
                <w:szCs w:val="16"/>
              </w:rPr>
            </w:pPr>
            <w:r w:rsidRPr="00406141">
              <w:rPr>
                <w:sz w:val="16"/>
                <w:szCs w:val="16"/>
              </w:rPr>
              <w:t>30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6A22" w:rsidRPr="00406141" w:rsidRDefault="00A36A22" w:rsidP="00A36A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4366D2" w:rsidRDefault="00A36A22" w:rsidP="00A36A22">
            <w:pPr>
              <w:jc w:val="center"/>
              <w:rPr>
                <w:b/>
                <w:i/>
                <w:sz w:val="16"/>
              </w:rPr>
            </w:pPr>
            <w:r w:rsidRPr="004366D2">
              <w:rPr>
                <w:b/>
                <w:i/>
                <w:sz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EAF8"/>
          </w:tcPr>
          <w:p w:rsidR="00A36A22" w:rsidRPr="00981FEC" w:rsidRDefault="00A36A22" w:rsidP="00A36A22">
            <w:pPr>
              <w:jc w:val="center"/>
              <w:rPr>
                <w:rFonts w:eastAsia="Arial Unicode MS" w:cs="Arial"/>
                <w:b/>
                <w:sz w:val="16"/>
                <w:szCs w:val="18"/>
              </w:rPr>
            </w:pPr>
            <w:r w:rsidRPr="00981FEC">
              <w:rPr>
                <w:rFonts w:eastAsia="Arial Unicode MS" w:cs="Arial"/>
                <w:b/>
                <w:sz w:val="16"/>
                <w:szCs w:val="18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A22" w:rsidRPr="004366D2" w:rsidRDefault="00A36A22" w:rsidP="00A36A22">
            <w:pPr>
              <w:jc w:val="center"/>
              <w:rPr>
                <w:rFonts w:eastAsia="Arial Unicode MS" w:cs="Arial"/>
                <w:b/>
                <w:i/>
                <w:sz w:val="16"/>
                <w:szCs w:val="18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A36A22" w:rsidRPr="004366D2" w:rsidRDefault="00A36A22" w:rsidP="00A36A22">
            <w:pPr>
              <w:rPr>
                <w:rFonts w:eastAsia="Arial Unicode MS" w:cs="Arial"/>
                <w:b/>
                <w:i/>
                <w:sz w:val="16"/>
                <w:szCs w:val="16"/>
              </w:rPr>
            </w:pPr>
          </w:p>
        </w:tc>
      </w:tr>
    </w:tbl>
    <w:p w:rsidR="00CD6D37" w:rsidRDefault="00CD6D37"/>
    <w:sectPr w:rsidR="00CD6D37" w:rsidSect="00513A3F">
      <w:headerReference w:type="default" r:id="rId9"/>
      <w:footerReference w:type="default" r:id="rId10"/>
      <w:pgSz w:w="16838" w:h="23811" w:code="8"/>
      <w:pgMar w:top="454" w:right="720" w:bottom="113" w:left="720" w:header="397" w:footer="737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23" w:rsidRDefault="00817323" w:rsidP="00265DFE">
      <w:r>
        <w:separator/>
      </w:r>
    </w:p>
  </w:endnote>
  <w:endnote w:type="continuationSeparator" w:id="0">
    <w:p w:rsidR="00817323" w:rsidRDefault="00817323" w:rsidP="002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DF" w:rsidRPr="00C10DD7" w:rsidRDefault="00B51CDF">
    <w:pPr>
      <w:pStyle w:val="Footer"/>
      <w:rPr>
        <w:sz w:val="16"/>
        <w:szCs w:val="16"/>
      </w:rPr>
    </w:pPr>
    <w:r w:rsidRPr="00C10DD7">
      <w:rPr>
        <w:sz w:val="16"/>
        <w:szCs w:val="16"/>
      </w:rPr>
      <w:t>Approved by Academic Board</w:t>
    </w:r>
    <w:r>
      <w:rPr>
        <w:sz w:val="16"/>
        <w:szCs w:val="16"/>
      </w:rPr>
      <w:t xml:space="preserve"> (28 October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23" w:rsidRDefault="00817323" w:rsidP="00265DFE">
      <w:r>
        <w:separator/>
      </w:r>
    </w:p>
  </w:footnote>
  <w:footnote w:type="continuationSeparator" w:id="0">
    <w:p w:rsidR="00817323" w:rsidRDefault="00817323" w:rsidP="0026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DF" w:rsidRPr="00265DFE" w:rsidRDefault="00B51CDF">
    <w:pPr>
      <w:pStyle w:val="Header"/>
      <w:tabs>
        <w:tab w:val="clear" w:pos="4153"/>
        <w:tab w:val="clear" w:pos="8306"/>
      </w:tabs>
      <w:rPr>
        <w:b/>
        <w:sz w:val="16"/>
        <w:szCs w:val="16"/>
      </w:rPr>
    </w:pPr>
    <w:r w:rsidRPr="00265DFE">
      <w:rPr>
        <w:b/>
        <w:sz w:val="16"/>
        <w:szCs w:val="16"/>
      </w:rPr>
      <w:t>STANDARD UNDERGRADUATE SEMESTER PATTERN, ACADEMIC YEAR 202</w:t>
    </w:r>
    <w:r>
      <w:rPr>
        <w:b/>
        <w:sz w:val="16"/>
        <w:szCs w:val="16"/>
      </w:rPr>
      <w:t>1</w:t>
    </w:r>
    <w:r w:rsidRPr="00265DFE">
      <w:rPr>
        <w:b/>
        <w:sz w:val="16"/>
        <w:szCs w:val="16"/>
      </w:rPr>
      <w:t>/</w:t>
    </w:r>
    <w:r>
      <w:rPr>
        <w:b/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791"/>
    <w:multiLevelType w:val="hybridMultilevel"/>
    <w:tmpl w:val="61FC618E"/>
    <w:lvl w:ilvl="0" w:tplc="DA4E7AB2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20"/>
        <w:u w:color="FFFFFF" w:themeColor="background1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83"/>
    <w:rsid w:val="00015B16"/>
    <w:rsid w:val="000529A5"/>
    <w:rsid w:val="00067142"/>
    <w:rsid w:val="000860E4"/>
    <w:rsid w:val="000B67E2"/>
    <w:rsid w:val="000B6EDD"/>
    <w:rsid w:val="000F53FD"/>
    <w:rsid w:val="000F6D8D"/>
    <w:rsid w:val="0010237A"/>
    <w:rsid w:val="001456D7"/>
    <w:rsid w:val="00164E0F"/>
    <w:rsid w:val="0016536F"/>
    <w:rsid w:val="001873D3"/>
    <w:rsid w:val="00187C40"/>
    <w:rsid w:val="001D5070"/>
    <w:rsid w:val="00205CD5"/>
    <w:rsid w:val="00232D77"/>
    <w:rsid w:val="00251FA5"/>
    <w:rsid w:val="00265DFE"/>
    <w:rsid w:val="00266B12"/>
    <w:rsid w:val="002770FC"/>
    <w:rsid w:val="00282EE0"/>
    <w:rsid w:val="002930C8"/>
    <w:rsid w:val="003200D7"/>
    <w:rsid w:val="00326635"/>
    <w:rsid w:val="0033700C"/>
    <w:rsid w:val="00350083"/>
    <w:rsid w:val="00370AFF"/>
    <w:rsid w:val="00394EAA"/>
    <w:rsid w:val="003D564B"/>
    <w:rsid w:val="003E065C"/>
    <w:rsid w:val="003E39AF"/>
    <w:rsid w:val="003E7531"/>
    <w:rsid w:val="00406141"/>
    <w:rsid w:val="00435EE6"/>
    <w:rsid w:val="004366D2"/>
    <w:rsid w:val="004622D1"/>
    <w:rsid w:val="00474ABF"/>
    <w:rsid w:val="00485FF9"/>
    <w:rsid w:val="004A0AC5"/>
    <w:rsid w:val="004B5BD4"/>
    <w:rsid w:val="004D46D4"/>
    <w:rsid w:val="004F69BE"/>
    <w:rsid w:val="00503F32"/>
    <w:rsid w:val="00513A3F"/>
    <w:rsid w:val="00543C10"/>
    <w:rsid w:val="005A0276"/>
    <w:rsid w:val="005A48C8"/>
    <w:rsid w:val="005B690A"/>
    <w:rsid w:val="00607BED"/>
    <w:rsid w:val="00617E3D"/>
    <w:rsid w:val="006532E4"/>
    <w:rsid w:val="006A3323"/>
    <w:rsid w:val="006B6B65"/>
    <w:rsid w:val="006E3DFC"/>
    <w:rsid w:val="00700445"/>
    <w:rsid w:val="00714288"/>
    <w:rsid w:val="0073066B"/>
    <w:rsid w:val="0073200F"/>
    <w:rsid w:val="00736175"/>
    <w:rsid w:val="00756707"/>
    <w:rsid w:val="007850C5"/>
    <w:rsid w:val="007927C0"/>
    <w:rsid w:val="007C4DBD"/>
    <w:rsid w:val="007E318B"/>
    <w:rsid w:val="008022D9"/>
    <w:rsid w:val="0080309F"/>
    <w:rsid w:val="00817323"/>
    <w:rsid w:val="00820F04"/>
    <w:rsid w:val="00850DF4"/>
    <w:rsid w:val="00861237"/>
    <w:rsid w:val="00871328"/>
    <w:rsid w:val="0088214F"/>
    <w:rsid w:val="008A0F43"/>
    <w:rsid w:val="008C0245"/>
    <w:rsid w:val="008E2D6A"/>
    <w:rsid w:val="008E3B63"/>
    <w:rsid w:val="009230F3"/>
    <w:rsid w:val="009502DC"/>
    <w:rsid w:val="00954DB7"/>
    <w:rsid w:val="00981FEC"/>
    <w:rsid w:val="009A1716"/>
    <w:rsid w:val="009A3CB5"/>
    <w:rsid w:val="009A5D20"/>
    <w:rsid w:val="009C6C2A"/>
    <w:rsid w:val="009F5BFD"/>
    <w:rsid w:val="00A36A22"/>
    <w:rsid w:val="00A4125F"/>
    <w:rsid w:val="00A46503"/>
    <w:rsid w:val="00A6414F"/>
    <w:rsid w:val="00A662F4"/>
    <w:rsid w:val="00AA07D5"/>
    <w:rsid w:val="00AA1FD8"/>
    <w:rsid w:val="00AB5729"/>
    <w:rsid w:val="00AC12EF"/>
    <w:rsid w:val="00AE3B27"/>
    <w:rsid w:val="00AF5B03"/>
    <w:rsid w:val="00B172BF"/>
    <w:rsid w:val="00B40AC0"/>
    <w:rsid w:val="00B51CDF"/>
    <w:rsid w:val="00B52FFC"/>
    <w:rsid w:val="00B621AD"/>
    <w:rsid w:val="00BA72CE"/>
    <w:rsid w:val="00BD3EA9"/>
    <w:rsid w:val="00BD54DB"/>
    <w:rsid w:val="00BE6EA1"/>
    <w:rsid w:val="00C10DD7"/>
    <w:rsid w:val="00C11003"/>
    <w:rsid w:val="00C1731C"/>
    <w:rsid w:val="00C651A6"/>
    <w:rsid w:val="00C903FA"/>
    <w:rsid w:val="00CA772F"/>
    <w:rsid w:val="00CB4018"/>
    <w:rsid w:val="00CD6D37"/>
    <w:rsid w:val="00D225AE"/>
    <w:rsid w:val="00D229CC"/>
    <w:rsid w:val="00D24BE0"/>
    <w:rsid w:val="00D30F08"/>
    <w:rsid w:val="00D32B12"/>
    <w:rsid w:val="00D34F22"/>
    <w:rsid w:val="00D47A36"/>
    <w:rsid w:val="00D57B58"/>
    <w:rsid w:val="00D644B0"/>
    <w:rsid w:val="00D64F42"/>
    <w:rsid w:val="00D73FE2"/>
    <w:rsid w:val="00D94F81"/>
    <w:rsid w:val="00DB2933"/>
    <w:rsid w:val="00DB38A1"/>
    <w:rsid w:val="00DC2C26"/>
    <w:rsid w:val="00DE6A8F"/>
    <w:rsid w:val="00DF4C7F"/>
    <w:rsid w:val="00E54102"/>
    <w:rsid w:val="00E557E6"/>
    <w:rsid w:val="00E55D32"/>
    <w:rsid w:val="00E703B5"/>
    <w:rsid w:val="00E8787D"/>
    <w:rsid w:val="00EC2AFE"/>
    <w:rsid w:val="00EF6504"/>
    <w:rsid w:val="00F02715"/>
    <w:rsid w:val="00F07A68"/>
    <w:rsid w:val="00F1577D"/>
    <w:rsid w:val="00F15D0D"/>
    <w:rsid w:val="00F71706"/>
    <w:rsid w:val="00FA28B5"/>
    <w:rsid w:val="00FC06F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37F6"/>
  <w15:chartTrackingRefBased/>
  <w15:docId w15:val="{3942B973-704A-435F-A3E0-08F0FE1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83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500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08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FE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536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2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B87E-6A9F-4EB4-A185-B99F62D5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Longden</dc:creator>
  <cp:keywords/>
  <dc:description/>
  <cp:lastModifiedBy>Su Longden</cp:lastModifiedBy>
  <cp:revision>2</cp:revision>
  <cp:lastPrinted>2019-02-08T13:22:00Z</cp:lastPrinted>
  <dcterms:created xsi:type="dcterms:W3CDTF">2021-12-17T15:27:00Z</dcterms:created>
  <dcterms:modified xsi:type="dcterms:W3CDTF">2021-12-17T15:27:00Z</dcterms:modified>
</cp:coreProperties>
</file>