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188" w:rsidRDefault="003B1188">
      <w:pPr>
        <w:pStyle w:val="BodyText"/>
        <w:spacing w:before="8"/>
        <w:rPr>
          <w:rFonts w:ascii="Times New Roman"/>
          <w:sz w:val="11"/>
        </w:rPr>
      </w:pPr>
      <w:bookmarkStart w:id="0" w:name="_GoBack"/>
      <w:bookmarkEnd w:id="0"/>
    </w:p>
    <w:p w:rsidR="003B1188" w:rsidRDefault="00007DEB">
      <w:pPr>
        <w:spacing w:before="88"/>
        <w:ind w:right="370"/>
        <w:jc w:val="right"/>
        <w:rPr>
          <w:sz w:val="38"/>
        </w:rPr>
      </w:pPr>
      <w:r>
        <w:rPr>
          <w:noProof/>
        </w:rPr>
        <w:drawing>
          <wp:anchor distT="0" distB="0" distL="0" distR="0" simplePos="0" relativeHeight="251657216" behindDoc="0" locked="0" layoutInCell="1" allowOverlap="1">
            <wp:simplePos x="0" y="0"/>
            <wp:positionH relativeFrom="page">
              <wp:posOffset>4787579</wp:posOffset>
            </wp:positionH>
            <wp:positionV relativeFrom="paragraph">
              <wp:posOffset>-90051</wp:posOffset>
            </wp:positionV>
            <wp:extent cx="1404519" cy="45160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04519" cy="451602"/>
                    </a:xfrm>
                    <a:prstGeom prst="rect">
                      <a:avLst/>
                    </a:prstGeom>
                  </pic:spPr>
                </pic:pic>
              </a:graphicData>
            </a:graphic>
          </wp:anchor>
        </w:drawing>
      </w:r>
      <w:r>
        <w:rPr>
          <w:w w:val="97"/>
          <w:sz w:val="38"/>
        </w:rPr>
        <w:t>r</w:t>
      </w:r>
    </w:p>
    <w:p w:rsidR="003B1188" w:rsidRDefault="003B1188">
      <w:pPr>
        <w:pStyle w:val="BodyText"/>
        <w:spacing w:before="6"/>
        <w:rPr>
          <w:sz w:val="39"/>
        </w:rPr>
      </w:pPr>
    </w:p>
    <w:p w:rsidR="003B1188" w:rsidRDefault="00007DEB">
      <w:pPr>
        <w:ind w:left="322"/>
        <w:rPr>
          <w:b/>
          <w:sz w:val="27"/>
        </w:rPr>
      </w:pPr>
      <w:r>
        <w:rPr>
          <w:b/>
          <w:sz w:val="27"/>
        </w:rPr>
        <w:t>Statement on Modern Slavery 2017-18</w:t>
      </w:r>
    </w:p>
    <w:p w:rsidR="003B1188" w:rsidRDefault="003B1188">
      <w:pPr>
        <w:pStyle w:val="BodyText"/>
        <w:spacing w:before="10"/>
        <w:rPr>
          <w:b/>
          <w:sz w:val="19"/>
        </w:rPr>
      </w:pPr>
    </w:p>
    <w:p w:rsidR="003B1188" w:rsidRDefault="00007DEB">
      <w:pPr>
        <w:pStyle w:val="Heading1"/>
        <w:spacing w:before="94"/>
        <w:ind w:left="318"/>
      </w:pPr>
      <w:r>
        <w:rPr>
          <w:w w:val="105"/>
        </w:rPr>
        <w:t>Introduction</w:t>
      </w:r>
    </w:p>
    <w:p w:rsidR="003B1188" w:rsidRDefault="00007DEB">
      <w:pPr>
        <w:pStyle w:val="BodyText"/>
        <w:spacing w:before="193" w:line="314" w:lineRule="auto"/>
        <w:ind w:left="309" w:right="136" w:hanging="1"/>
        <w:jc w:val="both"/>
      </w:pPr>
      <w:r>
        <w:t>This</w:t>
      </w:r>
      <w:r>
        <w:rPr>
          <w:spacing w:val="-9"/>
        </w:rPr>
        <w:t xml:space="preserve"> </w:t>
      </w:r>
      <w:r>
        <w:t>statement is</w:t>
      </w:r>
      <w:r>
        <w:rPr>
          <w:spacing w:val="-12"/>
        </w:rPr>
        <w:t xml:space="preserve"> </w:t>
      </w:r>
      <w:r>
        <w:t>made</w:t>
      </w:r>
      <w:r>
        <w:rPr>
          <w:spacing w:val="-1"/>
        </w:rPr>
        <w:t xml:space="preserve"> </w:t>
      </w:r>
      <w:r>
        <w:t>pursuant</w:t>
      </w:r>
      <w:r>
        <w:rPr>
          <w:spacing w:val="1"/>
        </w:rPr>
        <w:t xml:space="preserve"> </w:t>
      </w:r>
      <w:r>
        <w:t>to</w:t>
      </w:r>
      <w:r>
        <w:rPr>
          <w:spacing w:val="2"/>
        </w:rPr>
        <w:t xml:space="preserve"> </w:t>
      </w:r>
      <w:r>
        <w:t>Section</w:t>
      </w:r>
      <w:r>
        <w:rPr>
          <w:spacing w:val="-2"/>
        </w:rPr>
        <w:t xml:space="preserve"> </w:t>
      </w:r>
      <w:r>
        <w:t>54</w:t>
      </w:r>
      <w:r>
        <w:rPr>
          <w:spacing w:val="-11"/>
        </w:rPr>
        <w:t xml:space="preserve"> </w:t>
      </w:r>
      <w:r>
        <w:t>part</w:t>
      </w:r>
      <w:r>
        <w:rPr>
          <w:spacing w:val="-7"/>
        </w:rPr>
        <w:t xml:space="preserve"> </w:t>
      </w:r>
      <w:r>
        <w:t>6</w:t>
      </w:r>
      <w:r>
        <w:rPr>
          <w:spacing w:val="-13"/>
        </w:rPr>
        <w:t xml:space="preserve"> </w:t>
      </w:r>
      <w:r>
        <w:t>of</w:t>
      </w:r>
      <w:r>
        <w:rPr>
          <w:spacing w:val="-7"/>
        </w:rPr>
        <w:t xml:space="preserve"> </w:t>
      </w:r>
      <w:r>
        <w:t>the</w:t>
      </w:r>
      <w:r>
        <w:rPr>
          <w:spacing w:val="-9"/>
        </w:rPr>
        <w:t xml:space="preserve"> </w:t>
      </w:r>
      <w:r>
        <w:t>Modern</w:t>
      </w:r>
      <w:r>
        <w:rPr>
          <w:spacing w:val="-4"/>
        </w:rPr>
        <w:t xml:space="preserve"> </w:t>
      </w:r>
      <w:r>
        <w:t>Slavery</w:t>
      </w:r>
      <w:r>
        <w:rPr>
          <w:spacing w:val="1"/>
        </w:rPr>
        <w:t xml:space="preserve"> </w:t>
      </w:r>
      <w:r>
        <w:t>Act</w:t>
      </w:r>
      <w:r>
        <w:rPr>
          <w:spacing w:val="-3"/>
        </w:rPr>
        <w:t xml:space="preserve"> </w:t>
      </w:r>
      <w:r>
        <w:t>2015</w:t>
      </w:r>
      <w:r>
        <w:rPr>
          <w:spacing w:val="3"/>
        </w:rPr>
        <w:t xml:space="preserve"> </w:t>
      </w:r>
      <w:r>
        <w:t>and</w:t>
      </w:r>
      <w:r>
        <w:rPr>
          <w:spacing w:val="-10"/>
        </w:rPr>
        <w:t xml:space="preserve"> </w:t>
      </w:r>
      <w:r>
        <w:t>sets out the steps that the University of Chichester has taken in the financial year ending 31 July 2018 to ensure that slavery and human trafficking are not taking place in our supply chains or in any part of our</w:t>
      </w:r>
      <w:r>
        <w:rPr>
          <w:spacing w:val="-15"/>
        </w:rPr>
        <w:t xml:space="preserve"> </w:t>
      </w:r>
      <w:r>
        <w:t>business.</w:t>
      </w:r>
    </w:p>
    <w:p w:rsidR="003B1188" w:rsidRDefault="003B1188">
      <w:pPr>
        <w:pStyle w:val="BodyText"/>
        <w:spacing w:before="11"/>
      </w:pPr>
    </w:p>
    <w:p w:rsidR="003B1188" w:rsidRDefault="00007DEB">
      <w:pPr>
        <w:pStyle w:val="BodyText"/>
        <w:spacing w:line="314" w:lineRule="auto"/>
        <w:ind w:left="295" w:right="149" w:firstLine="7"/>
        <w:jc w:val="both"/>
      </w:pPr>
      <w:r>
        <w:t>Modern slavery is a crime and a violation of fundamental human rights. We are committed to acting ethically and with integrity in all our business dealings and relationships and to implementing and enforcing effective systems and controls to ensure modern slavery is not taking place anywhere in our own business or in any of our supply chains.</w:t>
      </w:r>
    </w:p>
    <w:p w:rsidR="003B1188" w:rsidRDefault="003B1188">
      <w:pPr>
        <w:pStyle w:val="BodyText"/>
        <w:spacing w:before="7"/>
        <w:rPr>
          <w:sz w:val="30"/>
        </w:rPr>
      </w:pPr>
    </w:p>
    <w:p w:rsidR="003B1188" w:rsidRDefault="00007DEB">
      <w:pPr>
        <w:pStyle w:val="Heading1"/>
        <w:ind w:left="294"/>
      </w:pPr>
      <w:r>
        <w:rPr>
          <w:w w:val="105"/>
        </w:rPr>
        <w:t>Organisation structure</w:t>
      </w:r>
    </w:p>
    <w:p w:rsidR="003B1188" w:rsidRDefault="00007DEB">
      <w:pPr>
        <w:pStyle w:val="BodyText"/>
        <w:spacing w:before="197" w:line="314" w:lineRule="auto"/>
        <w:ind w:left="277" w:right="158" w:firstLine="13"/>
        <w:jc w:val="both"/>
      </w:pPr>
      <w:r>
        <w:rPr>
          <w:w w:val="105"/>
        </w:rPr>
        <w:t>We</w:t>
      </w:r>
      <w:r>
        <w:rPr>
          <w:spacing w:val="-14"/>
          <w:w w:val="105"/>
        </w:rPr>
        <w:t xml:space="preserve"> </w:t>
      </w:r>
      <w:r>
        <w:rPr>
          <w:w w:val="105"/>
        </w:rPr>
        <w:t>are</w:t>
      </w:r>
      <w:r>
        <w:rPr>
          <w:spacing w:val="-14"/>
          <w:w w:val="105"/>
        </w:rPr>
        <w:t xml:space="preserve"> </w:t>
      </w:r>
      <w:r>
        <w:rPr>
          <w:w w:val="105"/>
        </w:rPr>
        <w:t>a</w:t>
      </w:r>
      <w:r>
        <w:rPr>
          <w:spacing w:val="-9"/>
          <w:w w:val="105"/>
        </w:rPr>
        <w:t xml:space="preserve"> </w:t>
      </w:r>
      <w:r>
        <w:rPr>
          <w:w w:val="105"/>
        </w:rPr>
        <w:t>university</w:t>
      </w:r>
      <w:r>
        <w:rPr>
          <w:spacing w:val="-2"/>
          <w:w w:val="105"/>
        </w:rPr>
        <w:t xml:space="preserve"> </w:t>
      </w:r>
      <w:r>
        <w:rPr>
          <w:w w:val="105"/>
        </w:rPr>
        <w:t>and</w:t>
      </w:r>
      <w:r>
        <w:rPr>
          <w:spacing w:val="-15"/>
          <w:w w:val="105"/>
        </w:rPr>
        <w:t xml:space="preserve"> </w:t>
      </w:r>
      <w:r>
        <w:rPr>
          <w:w w:val="105"/>
        </w:rPr>
        <w:t>a</w:t>
      </w:r>
      <w:r>
        <w:rPr>
          <w:spacing w:val="-11"/>
          <w:w w:val="105"/>
        </w:rPr>
        <w:t xml:space="preserve"> </w:t>
      </w:r>
      <w:r>
        <w:rPr>
          <w:w w:val="105"/>
        </w:rPr>
        <w:t>charity,</w:t>
      </w:r>
      <w:r>
        <w:rPr>
          <w:spacing w:val="-15"/>
          <w:w w:val="105"/>
        </w:rPr>
        <w:t xml:space="preserve"> </w:t>
      </w:r>
      <w:r>
        <w:rPr>
          <w:w w:val="105"/>
        </w:rPr>
        <w:t>and</w:t>
      </w:r>
      <w:r>
        <w:rPr>
          <w:spacing w:val="-14"/>
          <w:w w:val="105"/>
        </w:rPr>
        <w:t xml:space="preserve"> </w:t>
      </w:r>
      <w:r>
        <w:rPr>
          <w:w w:val="105"/>
        </w:rPr>
        <w:t>we</w:t>
      </w:r>
      <w:r>
        <w:rPr>
          <w:spacing w:val="-10"/>
          <w:w w:val="105"/>
        </w:rPr>
        <w:t xml:space="preserve"> </w:t>
      </w:r>
      <w:r>
        <w:rPr>
          <w:w w:val="105"/>
        </w:rPr>
        <w:t>are</w:t>
      </w:r>
      <w:r>
        <w:rPr>
          <w:spacing w:val="-10"/>
          <w:w w:val="105"/>
        </w:rPr>
        <w:t xml:space="preserve"> </w:t>
      </w:r>
      <w:r>
        <w:rPr>
          <w:w w:val="105"/>
        </w:rPr>
        <w:t>established</w:t>
      </w:r>
      <w:r>
        <w:rPr>
          <w:spacing w:val="-5"/>
          <w:w w:val="105"/>
        </w:rPr>
        <w:t xml:space="preserve"> </w:t>
      </w:r>
      <w:r>
        <w:rPr>
          <w:w w:val="105"/>
        </w:rPr>
        <w:t>under</w:t>
      </w:r>
      <w:r>
        <w:rPr>
          <w:spacing w:val="-9"/>
          <w:w w:val="105"/>
        </w:rPr>
        <w:t xml:space="preserve"> </w:t>
      </w:r>
      <w:r>
        <w:rPr>
          <w:w w:val="105"/>
        </w:rPr>
        <w:t>the</w:t>
      </w:r>
      <w:r>
        <w:rPr>
          <w:spacing w:val="-14"/>
          <w:w w:val="105"/>
        </w:rPr>
        <w:t xml:space="preserve"> </w:t>
      </w:r>
      <w:r>
        <w:rPr>
          <w:w w:val="105"/>
        </w:rPr>
        <w:t>laws</w:t>
      </w:r>
      <w:r>
        <w:rPr>
          <w:spacing w:val="-14"/>
          <w:w w:val="105"/>
        </w:rPr>
        <w:t xml:space="preserve"> </w:t>
      </w:r>
      <w:r>
        <w:rPr>
          <w:w w:val="105"/>
        </w:rPr>
        <w:t>of</w:t>
      </w:r>
      <w:r>
        <w:rPr>
          <w:spacing w:val="-15"/>
          <w:w w:val="105"/>
        </w:rPr>
        <w:t xml:space="preserve"> </w:t>
      </w:r>
      <w:r>
        <w:rPr>
          <w:w w:val="105"/>
        </w:rPr>
        <w:t>the</w:t>
      </w:r>
      <w:r>
        <w:rPr>
          <w:spacing w:val="-17"/>
          <w:w w:val="105"/>
        </w:rPr>
        <w:t xml:space="preserve"> </w:t>
      </w:r>
      <w:r>
        <w:rPr>
          <w:w w:val="105"/>
        </w:rPr>
        <w:t>UK</w:t>
      </w:r>
      <w:r>
        <w:rPr>
          <w:spacing w:val="-9"/>
          <w:w w:val="105"/>
        </w:rPr>
        <w:t xml:space="preserve"> </w:t>
      </w:r>
      <w:r>
        <w:rPr>
          <w:w w:val="105"/>
        </w:rPr>
        <w:t>with</w:t>
      </w:r>
      <w:r>
        <w:rPr>
          <w:spacing w:val="-15"/>
          <w:w w:val="105"/>
        </w:rPr>
        <w:t xml:space="preserve"> </w:t>
      </w:r>
      <w:r>
        <w:rPr>
          <w:w w:val="105"/>
        </w:rPr>
        <w:t>our administrative</w:t>
      </w:r>
      <w:r>
        <w:rPr>
          <w:spacing w:val="-25"/>
          <w:w w:val="105"/>
        </w:rPr>
        <w:t xml:space="preserve"> </w:t>
      </w:r>
      <w:r>
        <w:rPr>
          <w:w w:val="105"/>
        </w:rPr>
        <w:t>offices</w:t>
      </w:r>
      <w:r>
        <w:rPr>
          <w:spacing w:val="-23"/>
          <w:w w:val="105"/>
        </w:rPr>
        <w:t xml:space="preserve"> </w:t>
      </w:r>
      <w:r>
        <w:rPr>
          <w:w w:val="105"/>
        </w:rPr>
        <w:t>at</w:t>
      </w:r>
      <w:r>
        <w:rPr>
          <w:spacing w:val="-28"/>
          <w:w w:val="105"/>
        </w:rPr>
        <w:t xml:space="preserve"> </w:t>
      </w:r>
      <w:r>
        <w:rPr>
          <w:w w:val="105"/>
        </w:rPr>
        <w:t>our</w:t>
      </w:r>
      <w:r>
        <w:rPr>
          <w:spacing w:val="-23"/>
          <w:w w:val="105"/>
        </w:rPr>
        <w:t xml:space="preserve"> </w:t>
      </w:r>
      <w:r>
        <w:rPr>
          <w:w w:val="105"/>
        </w:rPr>
        <w:t>Bishop</w:t>
      </w:r>
      <w:r>
        <w:rPr>
          <w:spacing w:val="-25"/>
          <w:w w:val="105"/>
        </w:rPr>
        <w:t xml:space="preserve"> </w:t>
      </w:r>
      <w:r>
        <w:rPr>
          <w:w w:val="105"/>
        </w:rPr>
        <w:t>Otter</w:t>
      </w:r>
      <w:r>
        <w:rPr>
          <w:spacing w:val="-25"/>
          <w:w w:val="105"/>
        </w:rPr>
        <w:t xml:space="preserve"> </w:t>
      </w:r>
      <w:r>
        <w:rPr>
          <w:w w:val="105"/>
        </w:rPr>
        <w:t>Campus,</w:t>
      </w:r>
      <w:r>
        <w:rPr>
          <w:spacing w:val="-25"/>
          <w:w w:val="105"/>
        </w:rPr>
        <w:t xml:space="preserve"> </w:t>
      </w:r>
      <w:r>
        <w:rPr>
          <w:w w:val="105"/>
        </w:rPr>
        <w:t>College</w:t>
      </w:r>
      <w:r>
        <w:rPr>
          <w:spacing w:val="-22"/>
          <w:w w:val="105"/>
        </w:rPr>
        <w:t xml:space="preserve"> </w:t>
      </w:r>
      <w:r>
        <w:rPr>
          <w:w w:val="105"/>
        </w:rPr>
        <w:t>Lane,</w:t>
      </w:r>
      <w:r>
        <w:rPr>
          <w:spacing w:val="-25"/>
          <w:w w:val="105"/>
        </w:rPr>
        <w:t xml:space="preserve"> </w:t>
      </w:r>
      <w:r>
        <w:rPr>
          <w:w w:val="105"/>
        </w:rPr>
        <w:t>Chichester</w:t>
      </w:r>
      <w:r>
        <w:rPr>
          <w:spacing w:val="-16"/>
          <w:w w:val="105"/>
        </w:rPr>
        <w:t xml:space="preserve"> </w:t>
      </w:r>
      <w:r>
        <w:rPr>
          <w:w w:val="105"/>
        </w:rPr>
        <w:t>PO19</w:t>
      </w:r>
      <w:r>
        <w:rPr>
          <w:spacing w:val="-23"/>
          <w:w w:val="105"/>
        </w:rPr>
        <w:t xml:space="preserve"> </w:t>
      </w:r>
      <w:r>
        <w:rPr>
          <w:w w:val="105"/>
        </w:rPr>
        <w:t>6PE.</w:t>
      </w:r>
      <w:r>
        <w:rPr>
          <w:spacing w:val="-24"/>
          <w:w w:val="105"/>
        </w:rPr>
        <w:t xml:space="preserve"> </w:t>
      </w:r>
      <w:r>
        <w:rPr>
          <w:w w:val="105"/>
        </w:rPr>
        <w:t>We have</w:t>
      </w:r>
      <w:r>
        <w:rPr>
          <w:spacing w:val="-20"/>
          <w:w w:val="105"/>
        </w:rPr>
        <w:t xml:space="preserve"> </w:t>
      </w:r>
      <w:r>
        <w:rPr>
          <w:w w:val="105"/>
        </w:rPr>
        <w:t>nearly</w:t>
      </w:r>
      <w:r>
        <w:rPr>
          <w:spacing w:val="-24"/>
          <w:w w:val="105"/>
        </w:rPr>
        <w:t xml:space="preserve"> </w:t>
      </w:r>
      <w:r>
        <w:rPr>
          <w:w w:val="105"/>
        </w:rPr>
        <w:t>1000</w:t>
      </w:r>
      <w:r>
        <w:rPr>
          <w:spacing w:val="-26"/>
          <w:w w:val="105"/>
        </w:rPr>
        <w:t xml:space="preserve"> </w:t>
      </w:r>
      <w:r>
        <w:rPr>
          <w:w w:val="105"/>
        </w:rPr>
        <w:t>employees</w:t>
      </w:r>
      <w:r>
        <w:rPr>
          <w:spacing w:val="-16"/>
          <w:w w:val="105"/>
        </w:rPr>
        <w:t xml:space="preserve"> </w:t>
      </w:r>
      <w:r>
        <w:rPr>
          <w:w w:val="105"/>
        </w:rPr>
        <w:t>and</w:t>
      </w:r>
      <w:r>
        <w:rPr>
          <w:spacing w:val="-24"/>
          <w:w w:val="105"/>
        </w:rPr>
        <w:t xml:space="preserve"> </w:t>
      </w:r>
      <w:r>
        <w:rPr>
          <w:w w:val="105"/>
        </w:rPr>
        <w:t>over</w:t>
      </w:r>
      <w:r>
        <w:rPr>
          <w:spacing w:val="-24"/>
          <w:w w:val="105"/>
        </w:rPr>
        <w:t xml:space="preserve"> </w:t>
      </w:r>
      <w:r>
        <w:rPr>
          <w:w w:val="105"/>
        </w:rPr>
        <w:t>5000</w:t>
      </w:r>
      <w:r>
        <w:rPr>
          <w:spacing w:val="-24"/>
          <w:w w:val="105"/>
        </w:rPr>
        <w:t xml:space="preserve"> </w:t>
      </w:r>
      <w:r>
        <w:rPr>
          <w:w w:val="105"/>
        </w:rPr>
        <w:t>students</w:t>
      </w:r>
      <w:r>
        <w:rPr>
          <w:spacing w:val="-24"/>
          <w:w w:val="105"/>
        </w:rPr>
        <w:t xml:space="preserve"> </w:t>
      </w:r>
      <w:r>
        <w:rPr>
          <w:w w:val="105"/>
        </w:rPr>
        <w:t>at</w:t>
      </w:r>
      <w:r>
        <w:rPr>
          <w:spacing w:val="-24"/>
          <w:w w:val="105"/>
        </w:rPr>
        <w:t xml:space="preserve"> </w:t>
      </w:r>
      <w:r>
        <w:rPr>
          <w:w w:val="105"/>
        </w:rPr>
        <w:t>any</w:t>
      </w:r>
      <w:r>
        <w:rPr>
          <w:spacing w:val="-26"/>
          <w:w w:val="105"/>
        </w:rPr>
        <w:t xml:space="preserve"> </w:t>
      </w:r>
      <w:r>
        <w:rPr>
          <w:w w:val="105"/>
        </w:rPr>
        <w:t>one</w:t>
      </w:r>
      <w:r>
        <w:rPr>
          <w:spacing w:val="-22"/>
          <w:w w:val="105"/>
        </w:rPr>
        <w:t xml:space="preserve"> </w:t>
      </w:r>
      <w:r>
        <w:rPr>
          <w:w w:val="105"/>
        </w:rPr>
        <w:t>time.</w:t>
      </w:r>
      <w:r>
        <w:rPr>
          <w:spacing w:val="-26"/>
          <w:w w:val="105"/>
        </w:rPr>
        <w:t xml:space="preserve"> </w:t>
      </w:r>
      <w:r>
        <w:rPr>
          <w:w w:val="105"/>
        </w:rPr>
        <w:t>Our</w:t>
      </w:r>
      <w:r>
        <w:rPr>
          <w:spacing w:val="-21"/>
          <w:w w:val="105"/>
        </w:rPr>
        <w:t xml:space="preserve"> </w:t>
      </w:r>
      <w:r>
        <w:rPr>
          <w:w w:val="105"/>
        </w:rPr>
        <w:t>annual</w:t>
      </w:r>
      <w:r>
        <w:rPr>
          <w:spacing w:val="-21"/>
          <w:w w:val="105"/>
        </w:rPr>
        <w:t xml:space="preserve"> </w:t>
      </w:r>
      <w:r>
        <w:rPr>
          <w:w w:val="105"/>
        </w:rPr>
        <w:t>turnover</w:t>
      </w:r>
      <w:r>
        <w:rPr>
          <w:spacing w:val="-19"/>
          <w:w w:val="105"/>
        </w:rPr>
        <w:t xml:space="preserve"> </w:t>
      </w:r>
      <w:r>
        <w:rPr>
          <w:w w:val="105"/>
        </w:rPr>
        <w:t>is in</w:t>
      </w:r>
      <w:r>
        <w:rPr>
          <w:spacing w:val="-31"/>
          <w:w w:val="105"/>
        </w:rPr>
        <w:t xml:space="preserve"> </w:t>
      </w:r>
      <w:r>
        <w:rPr>
          <w:w w:val="105"/>
        </w:rPr>
        <w:t>excess</w:t>
      </w:r>
      <w:r>
        <w:rPr>
          <w:spacing w:val="-19"/>
          <w:w w:val="105"/>
        </w:rPr>
        <w:t xml:space="preserve"> </w:t>
      </w:r>
      <w:r>
        <w:rPr>
          <w:w w:val="105"/>
        </w:rPr>
        <w:t>of</w:t>
      </w:r>
      <w:r>
        <w:rPr>
          <w:spacing w:val="-27"/>
          <w:w w:val="105"/>
        </w:rPr>
        <w:t xml:space="preserve"> </w:t>
      </w:r>
      <w:r>
        <w:rPr>
          <w:w w:val="105"/>
        </w:rPr>
        <w:t>£50</w:t>
      </w:r>
      <w:r>
        <w:rPr>
          <w:spacing w:val="-27"/>
          <w:w w:val="105"/>
        </w:rPr>
        <w:t xml:space="preserve"> </w:t>
      </w:r>
      <w:r>
        <w:rPr>
          <w:w w:val="105"/>
        </w:rPr>
        <w:t>million,</w:t>
      </w:r>
      <w:r>
        <w:rPr>
          <w:spacing w:val="-30"/>
          <w:w w:val="105"/>
        </w:rPr>
        <w:t xml:space="preserve"> </w:t>
      </w:r>
      <w:r>
        <w:rPr>
          <w:w w:val="105"/>
        </w:rPr>
        <w:t>and</w:t>
      </w:r>
      <w:r>
        <w:rPr>
          <w:spacing w:val="-26"/>
          <w:w w:val="105"/>
        </w:rPr>
        <w:t xml:space="preserve"> </w:t>
      </w:r>
      <w:r>
        <w:rPr>
          <w:w w:val="105"/>
        </w:rPr>
        <w:t>while</w:t>
      </w:r>
      <w:r>
        <w:rPr>
          <w:spacing w:val="-23"/>
          <w:w w:val="105"/>
        </w:rPr>
        <w:t xml:space="preserve"> </w:t>
      </w:r>
      <w:r>
        <w:rPr>
          <w:w w:val="105"/>
        </w:rPr>
        <w:t>our</w:t>
      </w:r>
      <w:r>
        <w:rPr>
          <w:spacing w:val="-22"/>
          <w:w w:val="105"/>
        </w:rPr>
        <w:t xml:space="preserve"> </w:t>
      </w:r>
      <w:r>
        <w:rPr>
          <w:w w:val="105"/>
        </w:rPr>
        <w:t>key</w:t>
      </w:r>
      <w:r>
        <w:rPr>
          <w:spacing w:val="-27"/>
          <w:w w:val="105"/>
        </w:rPr>
        <w:t xml:space="preserve"> </w:t>
      </w:r>
      <w:r>
        <w:rPr>
          <w:w w:val="105"/>
        </w:rPr>
        <w:t>expenditure</w:t>
      </w:r>
      <w:r>
        <w:rPr>
          <w:spacing w:val="-15"/>
          <w:w w:val="105"/>
        </w:rPr>
        <w:t xml:space="preserve"> </w:t>
      </w:r>
      <w:r>
        <w:rPr>
          <w:w w:val="105"/>
        </w:rPr>
        <w:t>is</w:t>
      </w:r>
      <w:r>
        <w:rPr>
          <w:spacing w:val="-29"/>
          <w:w w:val="105"/>
        </w:rPr>
        <w:t xml:space="preserve"> </w:t>
      </w:r>
      <w:r>
        <w:rPr>
          <w:w w:val="105"/>
        </w:rPr>
        <w:t>on</w:t>
      </w:r>
      <w:r>
        <w:rPr>
          <w:spacing w:val="-31"/>
          <w:w w:val="105"/>
        </w:rPr>
        <w:t xml:space="preserve"> </w:t>
      </w:r>
      <w:r>
        <w:rPr>
          <w:w w:val="105"/>
        </w:rPr>
        <w:t>our</w:t>
      </w:r>
      <w:r>
        <w:rPr>
          <w:spacing w:val="-26"/>
          <w:w w:val="105"/>
        </w:rPr>
        <w:t xml:space="preserve"> </w:t>
      </w:r>
      <w:r>
        <w:rPr>
          <w:w w:val="105"/>
        </w:rPr>
        <w:t>academic</w:t>
      </w:r>
      <w:r>
        <w:rPr>
          <w:spacing w:val="-16"/>
          <w:w w:val="105"/>
        </w:rPr>
        <w:t xml:space="preserve"> </w:t>
      </w:r>
      <w:r>
        <w:rPr>
          <w:w w:val="105"/>
        </w:rPr>
        <w:t>and</w:t>
      </w:r>
      <w:r>
        <w:rPr>
          <w:spacing w:val="-24"/>
          <w:w w:val="105"/>
        </w:rPr>
        <w:t xml:space="preserve"> </w:t>
      </w:r>
      <w:r>
        <w:rPr>
          <w:w w:val="105"/>
        </w:rPr>
        <w:t>administrative staff, we engage with a large number of suppliers nationally and globally to enable us to provide our</w:t>
      </w:r>
      <w:r>
        <w:rPr>
          <w:spacing w:val="2"/>
          <w:w w:val="105"/>
        </w:rPr>
        <w:t xml:space="preserve"> </w:t>
      </w:r>
      <w:r>
        <w:rPr>
          <w:w w:val="105"/>
        </w:rPr>
        <w:t>services.</w:t>
      </w:r>
    </w:p>
    <w:p w:rsidR="003B1188" w:rsidRDefault="003B1188">
      <w:pPr>
        <w:pStyle w:val="BodyText"/>
        <w:spacing w:before="10"/>
        <w:rPr>
          <w:sz w:val="25"/>
        </w:rPr>
      </w:pPr>
    </w:p>
    <w:p w:rsidR="003B1188" w:rsidRDefault="00007DEB">
      <w:pPr>
        <w:pStyle w:val="BodyText"/>
        <w:spacing w:line="314" w:lineRule="auto"/>
        <w:ind w:left="267" w:right="172" w:firstLine="2"/>
        <w:jc w:val="both"/>
      </w:pPr>
      <w:r>
        <w:t xml:space="preserve">The University is </w:t>
      </w:r>
      <w:proofErr w:type="spellStart"/>
      <w:r>
        <w:t>organised</w:t>
      </w:r>
      <w:proofErr w:type="spellEnd"/>
      <w:r>
        <w:t xml:space="preserve"> into multiple academic schools and departments, which are supported by our professional service departments. Our key supply chains include the purchasing of IT equipment and services, building works, printing and design work, catering and accommodation-related services, security services and medical support services.</w:t>
      </w:r>
    </w:p>
    <w:p w:rsidR="003B1188" w:rsidRDefault="003B1188">
      <w:pPr>
        <w:pStyle w:val="BodyText"/>
        <w:spacing w:before="7"/>
        <w:rPr>
          <w:sz w:val="30"/>
        </w:rPr>
      </w:pPr>
    </w:p>
    <w:p w:rsidR="003B1188" w:rsidRDefault="00007DEB">
      <w:pPr>
        <w:pStyle w:val="Heading1"/>
        <w:ind w:left="260"/>
      </w:pPr>
      <w:r>
        <w:rPr>
          <w:w w:val="105"/>
        </w:rPr>
        <w:t>Our policies on slavery and human trafficking</w:t>
      </w:r>
    </w:p>
    <w:p w:rsidR="003B1188" w:rsidRDefault="00007DEB">
      <w:pPr>
        <w:pStyle w:val="BodyText"/>
        <w:spacing w:before="198" w:line="314" w:lineRule="auto"/>
        <w:ind w:left="252" w:right="183" w:firstLine="9"/>
        <w:jc w:val="both"/>
      </w:pPr>
      <w:r>
        <w:t>We are committed to ensuring that there is no modern slavery or human trafficking in our supply chains or in any part of our business. Our Anti-Slavery and Human Trafficking Policy reflects our commitment to acting ethically and with integrity in all our business relationships and to implementing and enforcing effective systems and controls to ensure slavery and human trafficking is not taking place anywhere in our supply chains. The policy is binding on all of our employees and is incorporated into our standard terms of purchase with our suppliers.</w:t>
      </w:r>
    </w:p>
    <w:p w:rsidR="003B1188" w:rsidRDefault="003B1188">
      <w:pPr>
        <w:pStyle w:val="BodyText"/>
        <w:spacing w:before="6"/>
        <w:rPr>
          <w:sz w:val="30"/>
        </w:rPr>
      </w:pPr>
    </w:p>
    <w:p w:rsidR="003B1188" w:rsidRDefault="00007DEB">
      <w:pPr>
        <w:pStyle w:val="Heading1"/>
      </w:pPr>
      <w:r>
        <w:rPr>
          <w:w w:val="105"/>
        </w:rPr>
        <w:t>What we are have done this year</w:t>
      </w:r>
    </w:p>
    <w:p w:rsidR="003B1188" w:rsidRDefault="003B1188">
      <w:pPr>
        <w:pStyle w:val="BodyText"/>
        <w:spacing w:before="2"/>
        <w:rPr>
          <w:b/>
          <w:sz w:val="17"/>
        </w:rPr>
      </w:pPr>
    </w:p>
    <w:p w:rsidR="003B1188" w:rsidRDefault="00007DEB">
      <w:pPr>
        <w:pStyle w:val="BodyText"/>
        <w:spacing w:line="312" w:lineRule="auto"/>
        <w:ind w:left="248" w:right="196" w:hanging="3"/>
        <w:jc w:val="both"/>
      </w:pPr>
      <w:r>
        <w:t>In our financial year 2017-2018, we have continued to improve our management of the risks of slavery in our business and our supply</w:t>
      </w:r>
      <w:r>
        <w:rPr>
          <w:spacing w:val="-25"/>
        </w:rPr>
        <w:t xml:space="preserve"> </w:t>
      </w:r>
      <w:r>
        <w:t>chains.</w:t>
      </w:r>
    </w:p>
    <w:p w:rsidR="003B1188" w:rsidRDefault="003B1188">
      <w:pPr>
        <w:pStyle w:val="BodyText"/>
        <w:spacing w:before="2"/>
        <w:rPr>
          <w:sz w:val="21"/>
        </w:rPr>
      </w:pPr>
    </w:p>
    <w:p w:rsidR="003B1188" w:rsidRDefault="00007DEB">
      <w:pPr>
        <w:pStyle w:val="BodyText"/>
        <w:ind w:left="247"/>
      </w:pPr>
      <w:r>
        <w:t>We have:</w:t>
      </w:r>
    </w:p>
    <w:p w:rsidR="003B1188" w:rsidRDefault="003B1188">
      <w:pPr>
        <w:sectPr w:rsidR="003B1188">
          <w:footerReference w:type="default" r:id="rId8"/>
          <w:type w:val="continuous"/>
          <w:pgSz w:w="11910" w:h="16840"/>
          <w:pgMar w:top="1200" w:right="1640" w:bottom="980" w:left="1500" w:header="720" w:footer="789" w:gutter="0"/>
          <w:pgNumType w:start="1"/>
          <w:cols w:space="720"/>
        </w:sectPr>
      </w:pPr>
    </w:p>
    <w:p w:rsidR="003B1188" w:rsidRDefault="00007DEB">
      <w:pPr>
        <w:pStyle w:val="ListParagraph"/>
        <w:numPr>
          <w:ilvl w:val="0"/>
          <w:numId w:val="1"/>
        </w:numPr>
        <w:tabs>
          <w:tab w:val="left" w:pos="1066"/>
          <w:tab w:val="left" w:pos="1067"/>
        </w:tabs>
        <w:spacing w:before="71" w:line="312" w:lineRule="auto"/>
        <w:ind w:right="108"/>
        <w:rPr>
          <w:sz w:val="20"/>
        </w:rPr>
      </w:pPr>
      <w:r>
        <w:rPr>
          <w:w w:val="105"/>
          <w:sz w:val="20"/>
        </w:rPr>
        <w:lastRenderedPageBreak/>
        <w:t>Ensured that our commitment to equality, ethical business and the health and wellbeing</w:t>
      </w:r>
      <w:r>
        <w:rPr>
          <w:spacing w:val="-15"/>
          <w:w w:val="105"/>
          <w:sz w:val="20"/>
        </w:rPr>
        <w:t xml:space="preserve"> </w:t>
      </w:r>
      <w:r>
        <w:rPr>
          <w:w w:val="105"/>
          <w:sz w:val="20"/>
        </w:rPr>
        <w:t>of</w:t>
      </w:r>
      <w:r>
        <w:rPr>
          <w:spacing w:val="-19"/>
          <w:w w:val="105"/>
          <w:sz w:val="20"/>
        </w:rPr>
        <w:t xml:space="preserve"> </w:t>
      </w:r>
      <w:r>
        <w:rPr>
          <w:w w:val="105"/>
          <w:sz w:val="20"/>
        </w:rPr>
        <w:t>all</w:t>
      </w:r>
      <w:r>
        <w:rPr>
          <w:spacing w:val="-24"/>
          <w:w w:val="105"/>
          <w:sz w:val="20"/>
        </w:rPr>
        <w:t xml:space="preserve"> </w:t>
      </w:r>
      <w:r>
        <w:rPr>
          <w:w w:val="105"/>
          <w:sz w:val="20"/>
        </w:rPr>
        <w:t>who</w:t>
      </w:r>
      <w:r>
        <w:rPr>
          <w:spacing w:val="-16"/>
          <w:w w:val="105"/>
          <w:sz w:val="20"/>
        </w:rPr>
        <w:t xml:space="preserve"> </w:t>
      </w:r>
      <w:r>
        <w:rPr>
          <w:w w:val="105"/>
          <w:sz w:val="20"/>
        </w:rPr>
        <w:t>work</w:t>
      </w:r>
      <w:r>
        <w:rPr>
          <w:spacing w:val="-13"/>
          <w:w w:val="105"/>
          <w:sz w:val="20"/>
        </w:rPr>
        <w:t xml:space="preserve"> </w:t>
      </w:r>
      <w:r>
        <w:rPr>
          <w:w w:val="105"/>
          <w:sz w:val="20"/>
        </w:rPr>
        <w:t>for</w:t>
      </w:r>
      <w:r>
        <w:rPr>
          <w:spacing w:val="-14"/>
          <w:w w:val="105"/>
          <w:sz w:val="20"/>
        </w:rPr>
        <w:t xml:space="preserve"> </w:t>
      </w:r>
      <w:r>
        <w:rPr>
          <w:w w:val="105"/>
          <w:sz w:val="20"/>
        </w:rPr>
        <w:t>us</w:t>
      </w:r>
      <w:r>
        <w:rPr>
          <w:spacing w:val="-17"/>
          <w:w w:val="105"/>
          <w:sz w:val="20"/>
        </w:rPr>
        <w:t xml:space="preserve"> </w:t>
      </w:r>
      <w:r>
        <w:rPr>
          <w:w w:val="105"/>
          <w:sz w:val="20"/>
        </w:rPr>
        <w:t>forms</w:t>
      </w:r>
      <w:r>
        <w:rPr>
          <w:spacing w:val="-16"/>
          <w:w w:val="105"/>
          <w:sz w:val="20"/>
        </w:rPr>
        <w:t xml:space="preserve"> </w:t>
      </w:r>
      <w:r>
        <w:rPr>
          <w:w w:val="105"/>
          <w:sz w:val="20"/>
        </w:rPr>
        <w:t>a</w:t>
      </w:r>
      <w:r>
        <w:rPr>
          <w:spacing w:val="-16"/>
          <w:w w:val="105"/>
          <w:sz w:val="20"/>
        </w:rPr>
        <w:t xml:space="preserve"> </w:t>
      </w:r>
      <w:r>
        <w:rPr>
          <w:w w:val="105"/>
          <w:sz w:val="20"/>
        </w:rPr>
        <w:t>key</w:t>
      </w:r>
      <w:r>
        <w:rPr>
          <w:spacing w:val="-19"/>
          <w:w w:val="105"/>
          <w:sz w:val="20"/>
        </w:rPr>
        <w:t xml:space="preserve"> </w:t>
      </w:r>
      <w:r>
        <w:rPr>
          <w:w w:val="105"/>
          <w:sz w:val="20"/>
        </w:rPr>
        <w:t>part</w:t>
      </w:r>
      <w:r>
        <w:rPr>
          <w:spacing w:val="-15"/>
          <w:w w:val="105"/>
          <w:sz w:val="20"/>
        </w:rPr>
        <w:t xml:space="preserve"> </w:t>
      </w:r>
      <w:r>
        <w:rPr>
          <w:w w:val="105"/>
          <w:sz w:val="20"/>
        </w:rPr>
        <w:t>of</w:t>
      </w:r>
      <w:r>
        <w:rPr>
          <w:spacing w:val="-18"/>
          <w:w w:val="105"/>
          <w:sz w:val="20"/>
        </w:rPr>
        <w:t xml:space="preserve"> </w:t>
      </w:r>
      <w:r>
        <w:rPr>
          <w:w w:val="105"/>
          <w:sz w:val="20"/>
        </w:rPr>
        <w:t>our</w:t>
      </w:r>
      <w:r>
        <w:rPr>
          <w:spacing w:val="-19"/>
          <w:w w:val="105"/>
          <w:sz w:val="20"/>
        </w:rPr>
        <w:t xml:space="preserve"> </w:t>
      </w:r>
      <w:r>
        <w:rPr>
          <w:w w:val="105"/>
          <w:sz w:val="20"/>
        </w:rPr>
        <w:t>Strategic</w:t>
      </w:r>
      <w:r>
        <w:rPr>
          <w:spacing w:val="-10"/>
          <w:w w:val="105"/>
          <w:sz w:val="20"/>
        </w:rPr>
        <w:t xml:space="preserve"> </w:t>
      </w:r>
      <w:r>
        <w:rPr>
          <w:w w:val="105"/>
          <w:sz w:val="20"/>
        </w:rPr>
        <w:t>Plan</w:t>
      </w:r>
      <w:r>
        <w:rPr>
          <w:spacing w:val="-15"/>
          <w:w w:val="105"/>
          <w:sz w:val="20"/>
        </w:rPr>
        <w:t xml:space="preserve"> </w:t>
      </w:r>
      <w:r>
        <w:rPr>
          <w:w w:val="105"/>
          <w:sz w:val="20"/>
        </w:rPr>
        <w:t>2018-2025;</w:t>
      </w:r>
    </w:p>
    <w:p w:rsidR="003B1188" w:rsidRDefault="003B1188">
      <w:pPr>
        <w:pStyle w:val="BodyText"/>
        <w:spacing w:before="8"/>
      </w:pPr>
    </w:p>
    <w:p w:rsidR="003B1188" w:rsidRDefault="00007DEB">
      <w:pPr>
        <w:pStyle w:val="ListParagraph"/>
        <w:numPr>
          <w:ilvl w:val="0"/>
          <w:numId w:val="1"/>
        </w:numPr>
        <w:tabs>
          <w:tab w:val="left" w:pos="1066"/>
          <w:tab w:val="left" w:pos="1067"/>
        </w:tabs>
        <w:spacing w:line="314" w:lineRule="auto"/>
        <w:ind w:left="1059" w:right="116" w:hanging="714"/>
        <w:rPr>
          <w:sz w:val="20"/>
        </w:rPr>
      </w:pPr>
      <w:r>
        <w:rPr>
          <w:sz w:val="20"/>
        </w:rPr>
        <w:t>Undertaken a major review of our Financial Regulations, including their purchasing and procurement provisions, to ensure a) awareness and compliance across our organisation and b) that proper priority is given to the risks of modern slavery in every procurement that we</w:t>
      </w:r>
      <w:r>
        <w:rPr>
          <w:spacing w:val="18"/>
          <w:sz w:val="20"/>
        </w:rPr>
        <w:t xml:space="preserve"> </w:t>
      </w:r>
      <w:r>
        <w:rPr>
          <w:sz w:val="20"/>
        </w:rPr>
        <w:t>make;</w:t>
      </w:r>
    </w:p>
    <w:p w:rsidR="003B1188" w:rsidRDefault="003B1188">
      <w:pPr>
        <w:pStyle w:val="BodyText"/>
        <w:spacing w:before="6"/>
      </w:pPr>
    </w:p>
    <w:p w:rsidR="003B1188" w:rsidRDefault="00007DEB">
      <w:pPr>
        <w:pStyle w:val="ListParagraph"/>
        <w:numPr>
          <w:ilvl w:val="0"/>
          <w:numId w:val="1"/>
        </w:numPr>
        <w:tabs>
          <w:tab w:val="left" w:pos="1056"/>
          <w:tab w:val="left" w:pos="1057"/>
        </w:tabs>
        <w:spacing w:line="312" w:lineRule="auto"/>
        <w:ind w:left="1051" w:right="117"/>
        <w:rPr>
          <w:sz w:val="20"/>
        </w:rPr>
      </w:pPr>
      <w:r>
        <w:rPr>
          <w:sz w:val="20"/>
        </w:rPr>
        <w:t>Expanded our use of industry framework agreements, to take advantage of and support sector-wide</w:t>
      </w:r>
      <w:r>
        <w:rPr>
          <w:spacing w:val="19"/>
          <w:sz w:val="20"/>
        </w:rPr>
        <w:t xml:space="preserve"> </w:t>
      </w:r>
      <w:r>
        <w:rPr>
          <w:sz w:val="20"/>
        </w:rPr>
        <w:t>compliance;</w:t>
      </w:r>
    </w:p>
    <w:p w:rsidR="003B1188" w:rsidRDefault="003B1188">
      <w:pPr>
        <w:pStyle w:val="BodyText"/>
        <w:spacing w:before="2"/>
        <w:rPr>
          <w:sz w:val="21"/>
        </w:rPr>
      </w:pPr>
    </w:p>
    <w:p w:rsidR="003B1188" w:rsidRDefault="00007DEB">
      <w:pPr>
        <w:pStyle w:val="ListParagraph"/>
        <w:numPr>
          <w:ilvl w:val="0"/>
          <w:numId w:val="1"/>
        </w:numPr>
        <w:tabs>
          <w:tab w:val="left" w:pos="1047"/>
          <w:tab w:val="left" w:pos="1049"/>
        </w:tabs>
        <w:ind w:left="1048" w:hanging="719"/>
        <w:jc w:val="left"/>
        <w:rPr>
          <w:sz w:val="20"/>
        </w:rPr>
      </w:pPr>
      <w:r>
        <w:rPr>
          <w:sz w:val="20"/>
        </w:rPr>
        <w:t>Conducted an initial audit on two major</w:t>
      </w:r>
      <w:r>
        <w:rPr>
          <w:spacing w:val="15"/>
          <w:sz w:val="20"/>
        </w:rPr>
        <w:t xml:space="preserve"> </w:t>
      </w:r>
      <w:r>
        <w:rPr>
          <w:sz w:val="20"/>
        </w:rPr>
        <w:t>suppliers;</w:t>
      </w:r>
    </w:p>
    <w:p w:rsidR="003B1188" w:rsidRDefault="003B1188">
      <w:pPr>
        <w:pStyle w:val="BodyText"/>
        <w:spacing w:before="9"/>
        <w:rPr>
          <w:sz w:val="26"/>
        </w:rPr>
      </w:pPr>
    </w:p>
    <w:p w:rsidR="003B1188" w:rsidRDefault="00007DEB">
      <w:pPr>
        <w:pStyle w:val="ListParagraph"/>
        <w:numPr>
          <w:ilvl w:val="0"/>
          <w:numId w:val="1"/>
        </w:numPr>
        <w:tabs>
          <w:tab w:val="left" w:pos="1047"/>
          <w:tab w:val="left" w:pos="1048"/>
        </w:tabs>
        <w:ind w:left="1047" w:hanging="718"/>
        <w:jc w:val="left"/>
        <w:rPr>
          <w:sz w:val="20"/>
        </w:rPr>
      </w:pPr>
      <w:r>
        <w:rPr>
          <w:w w:val="105"/>
          <w:sz w:val="20"/>
        </w:rPr>
        <w:t>Developed training for all</w:t>
      </w:r>
      <w:r>
        <w:rPr>
          <w:spacing w:val="-14"/>
          <w:w w:val="105"/>
          <w:sz w:val="20"/>
        </w:rPr>
        <w:t xml:space="preserve"> </w:t>
      </w:r>
      <w:r>
        <w:rPr>
          <w:w w:val="105"/>
          <w:sz w:val="20"/>
        </w:rPr>
        <w:t>staff;</w:t>
      </w:r>
    </w:p>
    <w:p w:rsidR="003B1188" w:rsidRDefault="003B1188">
      <w:pPr>
        <w:pStyle w:val="BodyText"/>
        <w:rPr>
          <w:sz w:val="22"/>
        </w:rPr>
      </w:pPr>
    </w:p>
    <w:p w:rsidR="003B1188" w:rsidRDefault="00007DEB">
      <w:pPr>
        <w:spacing w:before="161"/>
        <w:ind w:left="321"/>
        <w:rPr>
          <w:b/>
          <w:sz w:val="21"/>
        </w:rPr>
      </w:pPr>
      <w:r>
        <w:rPr>
          <w:b/>
          <w:w w:val="105"/>
          <w:sz w:val="21"/>
        </w:rPr>
        <w:t>What we will do next year</w:t>
      </w:r>
    </w:p>
    <w:p w:rsidR="003B1188" w:rsidRDefault="00007DEB">
      <w:pPr>
        <w:pStyle w:val="BodyText"/>
        <w:spacing w:before="196" w:line="312" w:lineRule="auto"/>
        <w:ind w:left="314" w:right="59" w:firstLine="1"/>
      </w:pPr>
      <w:r>
        <w:t>Following a review of the effectiveness of the steps we have taken this year, in the coming year, we will:</w:t>
      </w:r>
    </w:p>
    <w:p w:rsidR="003B1188" w:rsidRDefault="003B1188">
      <w:pPr>
        <w:pStyle w:val="BodyText"/>
        <w:spacing w:before="10"/>
        <w:rPr>
          <w:sz w:val="17"/>
        </w:rPr>
      </w:pPr>
    </w:p>
    <w:p w:rsidR="003B1188" w:rsidRDefault="00007DEB">
      <w:pPr>
        <w:pStyle w:val="ListParagraph"/>
        <w:numPr>
          <w:ilvl w:val="0"/>
          <w:numId w:val="1"/>
        </w:numPr>
        <w:tabs>
          <w:tab w:val="left" w:pos="1038"/>
          <w:tab w:val="left" w:pos="1039"/>
        </w:tabs>
        <w:ind w:left="1038" w:hanging="725"/>
        <w:jc w:val="left"/>
        <w:rPr>
          <w:sz w:val="24"/>
        </w:rPr>
      </w:pPr>
      <w:r>
        <w:rPr>
          <w:sz w:val="20"/>
        </w:rPr>
        <w:t>Begin a review the provision of procurement expertise within our</w:t>
      </w:r>
      <w:r>
        <w:rPr>
          <w:spacing w:val="5"/>
          <w:sz w:val="20"/>
        </w:rPr>
        <w:t xml:space="preserve"> </w:t>
      </w:r>
      <w:r>
        <w:rPr>
          <w:sz w:val="20"/>
        </w:rPr>
        <w:t>organisation;</w:t>
      </w:r>
    </w:p>
    <w:p w:rsidR="003B1188" w:rsidRDefault="003B1188">
      <w:pPr>
        <w:pStyle w:val="BodyText"/>
        <w:spacing w:before="7"/>
        <w:rPr>
          <w:sz w:val="23"/>
        </w:rPr>
      </w:pPr>
    </w:p>
    <w:p w:rsidR="003B1188" w:rsidRDefault="00007DEB">
      <w:pPr>
        <w:pStyle w:val="ListParagraph"/>
        <w:numPr>
          <w:ilvl w:val="0"/>
          <w:numId w:val="1"/>
        </w:numPr>
        <w:tabs>
          <w:tab w:val="left" w:pos="1032"/>
          <w:tab w:val="left" w:pos="1033"/>
        </w:tabs>
        <w:ind w:left="1033" w:hanging="719"/>
        <w:jc w:val="left"/>
        <w:rPr>
          <w:sz w:val="24"/>
        </w:rPr>
      </w:pPr>
      <w:r>
        <w:rPr>
          <w:sz w:val="20"/>
        </w:rPr>
        <w:t>Develop a means for our students, partners and the public to report any</w:t>
      </w:r>
      <w:r>
        <w:rPr>
          <w:spacing w:val="-3"/>
          <w:sz w:val="20"/>
        </w:rPr>
        <w:t xml:space="preserve"> </w:t>
      </w:r>
      <w:r>
        <w:rPr>
          <w:sz w:val="20"/>
        </w:rPr>
        <w:t>concerns;</w:t>
      </w:r>
    </w:p>
    <w:p w:rsidR="003B1188" w:rsidRDefault="003B1188">
      <w:pPr>
        <w:pStyle w:val="BodyText"/>
        <w:spacing w:before="2"/>
        <w:rPr>
          <w:sz w:val="21"/>
        </w:rPr>
      </w:pPr>
    </w:p>
    <w:p w:rsidR="003B1188" w:rsidRDefault="00007DEB">
      <w:pPr>
        <w:pStyle w:val="ListParagraph"/>
        <w:numPr>
          <w:ilvl w:val="0"/>
          <w:numId w:val="1"/>
        </w:numPr>
        <w:tabs>
          <w:tab w:val="left" w:pos="1034"/>
        </w:tabs>
        <w:spacing w:line="280" w:lineRule="auto"/>
        <w:ind w:left="1030" w:right="154" w:hanging="723"/>
        <w:rPr>
          <w:sz w:val="26"/>
        </w:rPr>
      </w:pPr>
      <w:r>
        <w:rPr>
          <w:sz w:val="20"/>
        </w:rPr>
        <w:t>Monitor the uptake of training on modern slavery, with progress being reported to the Vice-Chancellor's</w:t>
      </w:r>
      <w:r>
        <w:rPr>
          <w:spacing w:val="-7"/>
          <w:sz w:val="20"/>
        </w:rPr>
        <w:t xml:space="preserve"> </w:t>
      </w:r>
      <w:r>
        <w:rPr>
          <w:sz w:val="20"/>
        </w:rPr>
        <w:t>Group;</w:t>
      </w:r>
    </w:p>
    <w:p w:rsidR="003B1188" w:rsidRDefault="003B1188">
      <w:pPr>
        <w:pStyle w:val="BodyText"/>
        <w:spacing w:before="11"/>
      </w:pPr>
    </w:p>
    <w:p w:rsidR="003B1188" w:rsidRDefault="00007DEB">
      <w:pPr>
        <w:pStyle w:val="ListParagraph"/>
        <w:numPr>
          <w:ilvl w:val="0"/>
          <w:numId w:val="1"/>
        </w:numPr>
        <w:tabs>
          <w:tab w:val="left" w:pos="1025"/>
        </w:tabs>
        <w:spacing w:line="288" w:lineRule="auto"/>
        <w:ind w:left="1025" w:right="144" w:hanging="716"/>
        <w:rPr>
          <w:sz w:val="24"/>
        </w:rPr>
      </w:pPr>
      <w:r>
        <w:rPr>
          <w:sz w:val="20"/>
        </w:rPr>
        <w:t>Implement an annual review of our modern slavery compliance as part of our institutional risk management process;</w:t>
      </w:r>
      <w:r>
        <w:rPr>
          <w:spacing w:val="-22"/>
          <w:sz w:val="20"/>
        </w:rPr>
        <w:t xml:space="preserve"> </w:t>
      </w:r>
      <w:r>
        <w:rPr>
          <w:sz w:val="20"/>
        </w:rPr>
        <w:t>and</w:t>
      </w:r>
    </w:p>
    <w:p w:rsidR="003B1188" w:rsidRDefault="003B1188">
      <w:pPr>
        <w:pStyle w:val="BodyText"/>
        <w:spacing w:before="8"/>
        <w:rPr>
          <w:sz w:val="18"/>
        </w:rPr>
      </w:pPr>
    </w:p>
    <w:p w:rsidR="003B1188" w:rsidRDefault="00007DEB">
      <w:pPr>
        <w:pStyle w:val="ListParagraph"/>
        <w:numPr>
          <w:ilvl w:val="0"/>
          <w:numId w:val="1"/>
        </w:numPr>
        <w:tabs>
          <w:tab w:val="left" w:pos="1024"/>
        </w:tabs>
        <w:spacing w:line="280" w:lineRule="auto"/>
        <w:ind w:left="1022" w:right="144" w:hanging="720"/>
        <w:rPr>
          <w:sz w:val="26"/>
        </w:rPr>
      </w:pPr>
      <w:r>
        <w:rPr>
          <w:sz w:val="20"/>
        </w:rPr>
        <w:t>Continue to monitor our major suppliers and any significant developments in our supply chains for risk and respond</w:t>
      </w:r>
      <w:r>
        <w:rPr>
          <w:spacing w:val="11"/>
          <w:sz w:val="20"/>
        </w:rPr>
        <w:t xml:space="preserve"> </w:t>
      </w:r>
      <w:r>
        <w:rPr>
          <w:sz w:val="20"/>
        </w:rPr>
        <w:t>accordingly.</w:t>
      </w:r>
    </w:p>
    <w:p w:rsidR="003B1188" w:rsidRDefault="003B1188">
      <w:pPr>
        <w:pStyle w:val="BodyText"/>
        <w:rPr>
          <w:sz w:val="22"/>
        </w:rPr>
      </w:pPr>
    </w:p>
    <w:p w:rsidR="003B1188" w:rsidRDefault="003B1188">
      <w:pPr>
        <w:pStyle w:val="BodyText"/>
        <w:spacing w:before="8"/>
        <w:rPr>
          <w:sz w:val="27"/>
        </w:rPr>
      </w:pPr>
    </w:p>
    <w:p w:rsidR="003B1188" w:rsidRDefault="00007DEB">
      <w:pPr>
        <w:pStyle w:val="BodyText"/>
        <w:spacing w:line="209" w:lineRule="exact"/>
        <w:ind w:left="300"/>
      </w:pPr>
      <w:r>
        <w:t>We welcome feedback on our progress to date and suggestions for further</w:t>
      </w:r>
    </w:p>
    <w:p w:rsidR="00007DEB" w:rsidRDefault="00007DEB" w:rsidP="00007DEB">
      <w:pPr>
        <w:tabs>
          <w:tab w:val="left" w:pos="3255"/>
        </w:tabs>
        <w:spacing w:line="1417" w:lineRule="exact"/>
        <w:ind w:left="415"/>
        <w:rPr>
          <w:rFonts w:ascii="Times New Roman" w:hAnsi="Times New Roman"/>
          <w:sz w:val="125"/>
        </w:rPr>
      </w:pPr>
      <w:r>
        <w:rPr>
          <w:noProof/>
        </w:rPr>
        <w:drawing>
          <wp:inline distT="0" distB="0" distL="0" distR="0" wp14:anchorId="591F30E6" wp14:editId="1CA3C273">
            <wp:extent cx="1736090" cy="4669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5649" cy="536735"/>
                    </a:xfrm>
                    <a:prstGeom prst="rect">
                      <a:avLst/>
                    </a:prstGeom>
                  </pic:spPr>
                </pic:pic>
              </a:graphicData>
            </a:graphic>
          </wp:inline>
        </w:drawing>
      </w:r>
      <w:r w:rsidR="009C03D2">
        <w:pict>
          <v:shapetype id="_x0000_t202" coordsize="21600,21600" o:spt="202" path="m,l,21600r21600,l21600,xe">
            <v:stroke joinstyle="miter"/>
            <v:path gradientshapeok="t" o:connecttype="rect"/>
          </v:shapetype>
          <v:shape id="_x0000_s2050" type="#_x0000_t202" style="position:absolute;left:0;text-align:left;margin-left:90pt;margin-top:4.75pt;width:63.7pt;height:11.2pt;z-index:-251658240;mso-position-horizontal-relative:page;mso-position-vertical-relative:text" filled="f" stroked="f">
            <v:textbox inset="0,0,0,0">
              <w:txbxContent>
                <w:p w:rsidR="003B1188" w:rsidRDefault="00007DEB">
                  <w:pPr>
                    <w:pStyle w:val="BodyText"/>
                    <w:spacing w:line="224" w:lineRule="exact"/>
                  </w:pPr>
                  <w:r>
                    <w:rPr>
                      <w:w w:val="105"/>
                    </w:rPr>
                    <w:t>improvement.</w:t>
                  </w:r>
                </w:p>
              </w:txbxContent>
            </v:textbox>
            <w10:wrap anchorx="page"/>
          </v:shape>
        </w:pict>
      </w:r>
      <w:r>
        <w:rPr>
          <w:rFonts w:ascii="Times New Roman" w:hAnsi="Times New Roman"/>
          <w:sz w:val="125"/>
        </w:rPr>
        <w:tab/>
      </w:r>
    </w:p>
    <w:p w:rsidR="003B1188" w:rsidRDefault="00007DEB" w:rsidP="00007DEB">
      <w:pPr>
        <w:tabs>
          <w:tab w:val="left" w:pos="3255"/>
        </w:tabs>
        <w:spacing w:line="1417" w:lineRule="exact"/>
        <w:ind w:left="415"/>
      </w:pPr>
      <w:r>
        <w:rPr>
          <w:w w:val="110"/>
        </w:rPr>
        <w:t>Jane</w:t>
      </w:r>
      <w:r>
        <w:rPr>
          <w:spacing w:val="-41"/>
          <w:w w:val="110"/>
        </w:rPr>
        <w:t xml:space="preserve"> </w:t>
      </w:r>
      <w:r>
        <w:rPr>
          <w:w w:val="110"/>
        </w:rPr>
        <w:t>Longmore,</w:t>
      </w:r>
      <w:r>
        <w:rPr>
          <w:spacing w:val="-39"/>
          <w:w w:val="110"/>
        </w:rPr>
        <w:t xml:space="preserve"> </w:t>
      </w:r>
      <w:r>
        <w:rPr>
          <w:w w:val="110"/>
        </w:rPr>
        <w:t xml:space="preserve">Vice-Chancellor </w:t>
      </w:r>
      <w:r>
        <w:rPr>
          <w:w w:val="105"/>
        </w:rPr>
        <w:t>University</w:t>
      </w:r>
      <w:r>
        <w:rPr>
          <w:spacing w:val="-35"/>
          <w:w w:val="105"/>
        </w:rPr>
        <w:t xml:space="preserve"> </w:t>
      </w:r>
      <w:r>
        <w:rPr>
          <w:w w:val="105"/>
        </w:rPr>
        <w:t>of</w:t>
      </w:r>
      <w:r>
        <w:rPr>
          <w:spacing w:val="-40"/>
          <w:w w:val="105"/>
        </w:rPr>
        <w:t xml:space="preserve"> </w:t>
      </w:r>
      <w:r>
        <w:rPr>
          <w:w w:val="105"/>
        </w:rPr>
        <w:t>Chichester,</w:t>
      </w:r>
      <w:r>
        <w:rPr>
          <w:spacing w:val="-39"/>
          <w:w w:val="105"/>
        </w:rPr>
        <w:t xml:space="preserve"> </w:t>
      </w:r>
      <w:r>
        <w:rPr>
          <w:w w:val="105"/>
        </w:rPr>
        <w:t>1</w:t>
      </w:r>
      <w:r>
        <w:rPr>
          <w:rFonts w:ascii="Times New Roman"/>
          <w:w w:val="105"/>
          <w:vertAlign w:val="superscript"/>
        </w:rPr>
        <w:t>st</w:t>
      </w:r>
      <w:r>
        <w:rPr>
          <w:rFonts w:ascii="Times New Roman"/>
          <w:spacing w:val="-29"/>
          <w:w w:val="105"/>
        </w:rPr>
        <w:t xml:space="preserve"> </w:t>
      </w:r>
      <w:r>
        <w:rPr>
          <w:w w:val="105"/>
        </w:rPr>
        <w:t>December</w:t>
      </w:r>
      <w:r>
        <w:rPr>
          <w:spacing w:val="-32"/>
          <w:w w:val="105"/>
        </w:rPr>
        <w:t xml:space="preserve"> </w:t>
      </w:r>
      <w:r>
        <w:rPr>
          <w:w w:val="105"/>
        </w:rPr>
        <w:t>2018</w:t>
      </w:r>
    </w:p>
    <w:sectPr w:rsidR="003B1188">
      <w:pgSz w:w="11910" w:h="16840"/>
      <w:pgMar w:top="1540" w:right="1640" w:bottom="980" w:left="1500" w:header="0"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70C" w:rsidRDefault="00007DEB">
      <w:r>
        <w:separator/>
      </w:r>
    </w:p>
  </w:endnote>
  <w:endnote w:type="continuationSeparator" w:id="0">
    <w:p w:rsidR="008A070C" w:rsidRDefault="0000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188" w:rsidRDefault="009C03D2">
    <w:pPr>
      <w:pStyle w:val="BodyText"/>
      <w:spacing w:line="14" w:lineRule="auto"/>
      <w:rPr>
        <w:sz w:val="19"/>
      </w:rPr>
    </w:pPr>
    <w:r>
      <w:pict>
        <v:shapetype id="_x0000_t202" coordsize="21600,21600" o:spt="202" path="m,l,21600r21600,l21600,xe">
          <v:stroke joinstyle="miter"/>
          <v:path gradientshapeok="t" o:connecttype="rect"/>
        </v:shapetype>
        <v:shape id="_x0000_s1025" type="#_x0000_t202" style="position:absolute;margin-left:289.7pt;margin-top:790.95pt;width:12.7pt;height:10.8pt;z-index:-251658752;mso-position-horizontal-relative:page;mso-position-vertical-relative:page" filled="f" stroked="f">
          <v:textbox inset="0,0,0,0">
            <w:txbxContent>
              <w:p w:rsidR="003B1188" w:rsidRDefault="00007DEB">
                <w:pPr>
                  <w:spacing w:before="23"/>
                  <w:ind w:left="117"/>
                  <w:rPr>
                    <w:rFonts w:ascii="Times New Roman"/>
                    <w:sz w:val="15"/>
                  </w:rPr>
                </w:pPr>
                <w:r>
                  <w:fldChar w:fldCharType="begin"/>
                </w:r>
                <w:r>
                  <w:rPr>
                    <w:rFonts w:ascii="Times New Roman"/>
                    <w:w w:val="101"/>
                    <w:sz w:val="15"/>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70C" w:rsidRDefault="00007DEB">
      <w:r>
        <w:separator/>
      </w:r>
    </w:p>
  </w:footnote>
  <w:footnote w:type="continuationSeparator" w:id="0">
    <w:p w:rsidR="008A070C" w:rsidRDefault="00007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6F5E"/>
    <w:multiLevelType w:val="hybridMultilevel"/>
    <w:tmpl w:val="6A5A8C7E"/>
    <w:lvl w:ilvl="0" w:tplc="5C4AEFF2">
      <w:numFmt w:val="bullet"/>
      <w:lvlText w:val="•"/>
      <w:lvlJc w:val="left"/>
      <w:pPr>
        <w:ind w:left="1067" w:hanging="717"/>
      </w:pPr>
      <w:rPr>
        <w:rFonts w:hint="default"/>
        <w:w w:val="100"/>
      </w:rPr>
    </w:lvl>
    <w:lvl w:ilvl="1" w:tplc="D8F01F20">
      <w:numFmt w:val="bullet"/>
      <w:lvlText w:val="•"/>
      <w:lvlJc w:val="left"/>
      <w:pPr>
        <w:ind w:left="1830" w:hanging="717"/>
      </w:pPr>
      <w:rPr>
        <w:rFonts w:hint="default"/>
      </w:rPr>
    </w:lvl>
    <w:lvl w:ilvl="2" w:tplc="651098C2">
      <w:numFmt w:val="bullet"/>
      <w:lvlText w:val="•"/>
      <w:lvlJc w:val="left"/>
      <w:pPr>
        <w:ind w:left="2601" w:hanging="717"/>
      </w:pPr>
      <w:rPr>
        <w:rFonts w:hint="default"/>
      </w:rPr>
    </w:lvl>
    <w:lvl w:ilvl="3" w:tplc="F4921496">
      <w:numFmt w:val="bullet"/>
      <w:lvlText w:val="•"/>
      <w:lvlJc w:val="left"/>
      <w:pPr>
        <w:ind w:left="3371" w:hanging="717"/>
      </w:pPr>
      <w:rPr>
        <w:rFonts w:hint="default"/>
      </w:rPr>
    </w:lvl>
    <w:lvl w:ilvl="4" w:tplc="412CABE4">
      <w:numFmt w:val="bullet"/>
      <w:lvlText w:val="•"/>
      <w:lvlJc w:val="left"/>
      <w:pPr>
        <w:ind w:left="4142" w:hanging="717"/>
      </w:pPr>
      <w:rPr>
        <w:rFonts w:hint="default"/>
      </w:rPr>
    </w:lvl>
    <w:lvl w:ilvl="5" w:tplc="C8B8E1A6">
      <w:numFmt w:val="bullet"/>
      <w:lvlText w:val="•"/>
      <w:lvlJc w:val="left"/>
      <w:pPr>
        <w:ind w:left="4912" w:hanging="717"/>
      </w:pPr>
      <w:rPr>
        <w:rFonts w:hint="default"/>
      </w:rPr>
    </w:lvl>
    <w:lvl w:ilvl="6" w:tplc="580E8434">
      <w:numFmt w:val="bullet"/>
      <w:lvlText w:val="•"/>
      <w:lvlJc w:val="left"/>
      <w:pPr>
        <w:ind w:left="5683" w:hanging="717"/>
      </w:pPr>
      <w:rPr>
        <w:rFonts w:hint="default"/>
      </w:rPr>
    </w:lvl>
    <w:lvl w:ilvl="7" w:tplc="46C6898A">
      <w:numFmt w:val="bullet"/>
      <w:lvlText w:val="•"/>
      <w:lvlJc w:val="left"/>
      <w:pPr>
        <w:ind w:left="6453" w:hanging="717"/>
      </w:pPr>
      <w:rPr>
        <w:rFonts w:hint="default"/>
      </w:rPr>
    </w:lvl>
    <w:lvl w:ilvl="8" w:tplc="073A8146">
      <w:numFmt w:val="bullet"/>
      <w:lvlText w:val="•"/>
      <w:lvlJc w:val="left"/>
      <w:pPr>
        <w:ind w:left="7224" w:hanging="71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B1188"/>
    <w:rsid w:val="00007DEB"/>
    <w:rsid w:val="003B1188"/>
    <w:rsid w:val="008A070C"/>
    <w:rsid w:val="009C0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docId w15:val="{82221BB0-2591-43D0-A355-9F3AA3D9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5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22" w:hanging="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566</Words>
  <Characters>3227</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Charlotte Yardley</cp:lastModifiedBy>
  <cp:revision>3</cp:revision>
  <dcterms:created xsi:type="dcterms:W3CDTF">2022-11-23T08:57:00Z</dcterms:created>
  <dcterms:modified xsi:type="dcterms:W3CDTF">2022-11-24T09:19:00Z</dcterms:modified>
</cp:coreProperties>
</file>