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759" w:rsidRDefault="00C55149">
      <w:pPr>
        <w:pStyle w:val="BodyText"/>
        <w:ind w:left="5818"/>
        <w:rPr>
          <w:rFonts w:ascii="Times New Roman"/>
          <w:sz w:val="20"/>
        </w:rPr>
      </w:pPr>
      <w:bookmarkStart w:id="0" w:name="_GoBack"/>
      <w:bookmarkEnd w:id="0"/>
      <w:r>
        <w:rPr>
          <w:rFonts w:ascii="Times New Roman"/>
          <w:noProof/>
          <w:sz w:val="20"/>
        </w:rPr>
        <w:drawing>
          <wp:inline distT="0" distB="0" distL="0" distR="0">
            <wp:extent cx="2073776" cy="48158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073776" cy="481583"/>
                    </a:xfrm>
                    <a:prstGeom prst="rect">
                      <a:avLst/>
                    </a:prstGeom>
                  </pic:spPr>
                </pic:pic>
              </a:graphicData>
            </a:graphic>
          </wp:inline>
        </w:drawing>
      </w:r>
    </w:p>
    <w:p w:rsidR="002F2759" w:rsidRDefault="002F2759">
      <w:pPr>
        <w:pStyle w:val="BodyText"/>
        <w:rPr>
          <w:rFonts w:ascii="Times New Roman"/>
          <w:sz w:val="20"/>
        </w:rPr>
      </w:pPr>
    </w:p>
    <w:p w:rsidR="002F2759" w:rsidRDefault="002F2759">
      <w:pPr>
        <w:pStyle w:val="BodyText"/>
        <w:rPr>
          <w:rFonts w:ascii="Times New Roman"/>
          <w:sz w:val="20"/>
        </w:rPr>
      </w:pPr>
    </w:p>
    <w:p w:rsidR="002F2759" w:rsidRDefault="002F2759">
      <w:pPr>
        <w:pStyle w:val="BodyText"/>
        <w:rPr>
          <w:rFonts w:ascii="Times New Roman"/>
          <w:sz w:val="20"/>
        </w:rPr>
      </w:pPr>
    </w:p>
    <w:p w:rsidR="002F2759" w:rsidRDefault="002F2759">
      <w:pPr>
        <w:pStyle w:val="BodyText"/>
        <w:rPr>
          <w:rFonts w:ascii="Times New Roman"/>
          <w:sz w:val="20"/>
        </w:rPr>
      </w:pPr>
    </w:p>
    <w:p w:rsidR="002F2759" w:rsidRDefault="00C55149">
      <w:pPr>
        <w:pStyle w:val="Title"/>
      </w:pPr>
      <w:r>
        <w:t>Statement on Modern Slavery 2019-20</w:t>
      </w:r>
    </w:p>
    <w:p w:rsidR="002F2759" w:rsidRDefault="00C55149">
      <w:pPr>
        <w:pStyle w:val="Heading1"/>
        <w:spacing w:before="192"/>
      </w:pPr>
      <w:r>
        <w:t>Introduction</w:t>
      </w:r>
    </w:p>
    <w:p w:rsidR="002F2759" w:rsidRDefault="00C55149">
      <w:pPr>
        <w:pStyle w:val="BodyText"/>
        <w:spacing w:before="214" w:line="268" w:lineRule="auto"/>
        <w:ind w:left="119" w:right="115"/>
        <w:jc w:val="both"/>
      </w:pPr>
      <w:r>
        <w:t>This</w:t>
      </w:r>
      <w:r>
        <w:rPr>
          <w:spacing w:val="-6"/>
        </w:rPr>
        <w:t xml:space="preserve"> </w:t>
      </w:r>
      <w:r>
        <w:t>statement</w:t>
      </w:r>
      <w:r>
        <w:rPr>
          <w:spacing w:val="-5"/>
        </w:rPr>
        <w:t xml:space="preserve"> </w:t>
      </w:r>
      <w:r>
        <w:t>is</w:t>
      </w:r>
      <w:r>
        <w:rPr>
          <w:spacing w:val="-8"/>
        </w:rPr>
        <w:t xml:space="preserve"> </w:t>
      </w:r>
      <w:r>
        <w:t>made</w:t>
      </w:r>
      <w:r>
        <w:rPr>
          <w:spacing w:val="-5"/>
        </w:rPr>
        <w:t xml:space="preserve"> </w:t>
      </w:r>
      <w:r>
        <w:t>pursuant</w:t>
      </w:r>
      <w:r>
        <w:rPr>
          <w:spacing w:val="-5"/>
        </w:rPr>
        <w:t xml:space="preserve"> </w:t>
      </w:r>
      <w:r>
        <w:t>to</w:t>
      </w:r>
      <w:r>
        <w:rPr>
          <w:spacing w:val="-5"/>
        </w:rPr>
        <w:t xml:space="preserve"> </w:t>
      </w:r>
      <w:r>
        <w:t>Section</w:t>
      </w:r>
      <w:r>
        <w:rPr>
          <w:spacing w:val="-7"/>
        </w:rPr>
        <w:t xml:space="preserve"> </w:t>
      </w:r>
      <w:r>
        <w:t>54</w:t>
      </w:r>
      <w:r>
        <w:rPr>
          <w:spacing w:val="-5"/>
        </w:rPr>
        <w:t xml:space="preserve"> </w:t>
      </w:r>
      <w:r>
        <w:t>part</w:t>
      </w:r>
      <w:r>
        <w:rPr>
          <w:spacing w:val="-8"/>
        </w:rPr>
        <w:t xml:space="preserve"> </w:t>
      </w:r>
      <w:r>
        <w:t>6</w:t>
      </w:r>
      <w:r>
        <w:rPr>
          <w:spacing w:val="-7"/>
        </w:rPr>
        <w:t xml:space="preserve"> </w:t>
      </w:r>
      <w:r>
        <w:t>of</w:t>
      </w:r>
      <w:r>
        <w:rPr>
          <w:spacing w:val="-5"/>
        </w:rPr>
        <w:t xml:space="preserve"> </w:t>
      </w:r>
      <w:r>
        <w:t>the</w:t>
      </w:r>
      <w:r>
        <w:rPr>
          <w:spacing w:val="-5"/>
        </w:rPr>
        <w:t xml:space="preserve"> </w:t>
      </w:r>
      <w:r>
        <w:t>Modern</w:t>
      </w:r>
      <w:r>
        <w:rPr>
          <w:spacing w:val="-7"/>
        </w:rPr>
        <w:t xml:space="preserve"> </w:t>
      </w:r>
      <w:r>
        <w:t>Slavery</w:t>
      </w:r>
      <w:r>
        <w:rPr>
          <w:spacing w:val="-5"/>
        </w:rPr>
        <w:t xml:space="preserve"> </w:t>
      </w:r>
      <w:r>
        <w:t>Act</w:t>
      </w:r>
      <w:r>
        <w:rPr>
          <w:spacing w:val="-8"/>
        </w:rPr>
        <w:t xml:space="preserve"> </w:t>
      </w:r>
      <w:r>
        <w:t>2015</w:t>
      </w:r>
      <w:r>
        <w:rPr>
          <w:spacing w:val="-5"/>
        </w:rPr>
        <w:t xml:space="preserve"> </w:t>
      </w:r>
      <w:r>
        <w:t>and</w:t>
      </w:r>
      <w:r>
        <w:rPr>
          <w:spacing w:val="-7"/>
        </w:rPr>
        <w:t xml:space="preserve"> </w:t>
      </w:r>
      <w:r>
        <w:t>sets</w:t>
      </w:r>
      <w:r>
        <w:rPr>
          <w:spacing w:val="-6"/>
        </w:rPr>
        <w:t xml:space="preserve"> </w:t>
      </w:r>
      <w:r>
        <w:t>out</w:t>
      </w:r>
      <w:r>
        <w:rPr>
          <w:spacing w:val="-8"/>
        </w:rPr>
        <w:t xml:space="preserve"> </w:t>
      </w:r>
      <w:r>
        <w:t>the steps that the University of Chichester has taken in the financial year ending 31 July 2020 to ensure that</w:t>
      </w:r>
      <w:r>
        <w:rPr>
          <w:spacing w:val="-10"/>
        </w:rPr>
        <w:t xml:space="preserve"> </w:t>
      </w:r>
      <w:r>
        <w:t>slavery</w:t>
      </w:r>
      <w:r>
        <w:rPr>
          <w:spacing w:val="-12"/>
        </w:rPr>
        <w:t xml:space="preserve"> </w:t>
      </w:r>
      <w:r>
        <w:t>and</w:t>
      </w:r>
      <w:r>
        <w:rPr>
          <w:spacing w:val="-11"/>
        </w:rPr>
        <w:t xml:space="preserve"> </w:t>
      </w:r>
      <w:r>
        <w:t>human</w:t>
      </w:r>
      <w:r>
        <w:rPr>
          <w:spacing w:val="-14"/>
        </w:rPr>
        <w:t xml:space="preserve"> </w:t>
      </w:r>
      <w:r>
        <w:t>trafficking</w:t>
      </w:r>
      <w:r>
        <w:rPr>
          <w:spacing w:val="-11"/>
        </w:rPr>
        <w:t xml:space="preserve"> </w:t>
      </w:r>
      <w:r>
        <w:t>are</w:t>
      </w:r>
      <w:r>
        <w:rPr>
          <w:spacing w:val="-9"/>
        </w:rPr>
        <w:t xml:space="preserve"> </w:t>
      </w:r>
      <w:r>
        <w:t>not</w:t>
      </w:r>
      <w:r>
        <w:rPr>
          <w:spacing w:val="-13"/>
        </w:rPr>
        <w:t xml:space="preserve"> </w:t>
      </w:r>
      <w:r>
        <w:t>taking</w:t>
      </w:r>
      <w:r>
        <w:rPr>
          <w:spacing w:val="-11"/>
        </w:rPr>
        <w:t xml:space="preserve"> </w:t>
      </w:r>
      <w:r>
        <w:t>place</w:t>
      </w:r>
      <w:r>
        <w:rPr>
          <w:spacing w:val="-13"/>
        </w:rPr>
        <w:t xml:space="preserve"> </w:t>
      </w:r>
      <w:r>
        <w:t>in</w:t>
      </w:r>
      <w:r>
        <w:rPr>
          <w:spacing w:val="-11"/>
        </w:rPr>
        <w:t xml:space="preserve"> </w:t>
      </w:r>
      <w:r>
        <w:t>any</w:t>
      </w:r>
      <w:r>
        <w:rPr>
          <w:spacing w:val="-10"/>
        </w:rPr>
        <w:t xml:space="preserve"> </w:t>
      </w:r>
      <w:r>
        <w:t>part</w:t>
      </w:r>
      <w:r>
        <w:rPr>
          <w:spacing w:val="-12"/>
        </w:rPr>
        <w:t xml:space="preserve"> </w:t>
      </w:r>
      <w:r>
        <w:t>of</w:t>
      </w:r>
      <w:r>
        <w:rPr>
          <w:spacing w:val="-13"/>
        </w:rPr>
        <w:t xml:space="preserve"> </w:t>
      </w:r>
      <w:r>
        <w:t>our</w:t>
      </w:r>
      <w:r>
        <w:rPr>
          <w:spacing w:val="-11"/>
        </w:rPr>
        <w:t xml:space="preserve"> </w:t>
      </w:r>
      <w:r>
        <w:t>business</w:t>
      </w:r>
      <w:r>
        <w:rPr>
          <w:spacing w:val="-13"/>
        </w:rPr>
        <w:t xml:space="preserve"> </w:t>
      </w:r>
      <w:r>
        <w:t>or</w:t>
      </w:r>
      <w:r>
        <w:rPr>
          <w:spacing w:val="-11"/>
        </w:rPr>
        <w:t xml:space="preserve"> </w:t>
      </w:r>
      <w:r>
        <w:t>our</w:t>
      </w:r>
      <w:r>
        <w:rPr>
          <w:spacing w:val="-10"/>
        </w:rPr>
        <w:t xml:space="preserve"> </w:t>
      </w:r>
      <w:r>
        <w:t>supply</w:t>
      </w:r>
      <w:r>
        <w:rPr>
          <w:spacing w:val="-12"/>
        </w:rPr>
        <w:t xml:space="preserve"> </w:t>
      </w:r>
      <w:r>
        <w:t>chains.</w:t>
      </w:r>
    </w:p>
    <w:p w:rsidR="002F2759" w:rsidRDefault="002F2759">
      <w:pPr>
        <w:pStyle w:val="BodyText"/>
        <w:spacing w:before="5"/>
        <w:rPr>
          <w:sz w:val="19"/>
        </w:rPr>
      </w:pPr>
    </w:p>
    <w:p w:rsidR="002F2759" w:rsidRDefault="00C55149">
      <w:pPr>
        <w:pStyle w:val="BodyText"/>
        <w:spacing w:before="1" w:line="268" w:lineRule="auto"/>
        <w:ind w:left="120" w:right="115"/>
        <w:jc w:val="both"/>
      </w:pPr>
      <w:r>
        <w:t>Modern slavery is a crime and a violation of fundamental human rights. We are committed to acting ethically and with integrity in all our business dealings and relationships and to implementing and enforcing</w:t>
      </w:r>
      <w:r>
        <w:rPr>
          <w:spacing w:val="-8"/>
        </w:rPr>
        <w:t xml:space="preserve"> </w:t>
      </w:r>
      <w:r>
        <w:t>effective</w:t>
      </w:r>
      <w:r>
        <w:rPr>
          <w:spacing w:val="-5"/>
        </w:rPr>
        <w:t xml:space="preserve"> </w:t>
      </w:r>
      <w:r>
        <w:t>systems</w:t>
      </w:r>
      <w:r>
        <w:rPr>
          <w:spacing w:val="-6"/>
        </w:rPr>
        <w:t xml:space="preserve"> </w:t>
      </w:r>
      <w:r>
        <w:t>and</w:t>
      </w:r>
      <w:r>
        <w:rPr>
          <w:spacing w:val="-4"/>
        </w:rPr>
        <w:t xml:space="preserve"> </w:t>
      </w:r>
      <w:r>
        <w:t>controls</w:t>
      </w:r>
      <w:r>
        <w:rPr>
          <w:spacing w:val="-6"/>
        </w:rPr>
        <w:t xml:space="preserve"> </w:t>
      </w:r>
      <w:r>
        <w:t>in</w:t>
      </w:r>
      <w:r>
        <w:rPr>
          <w:spacing w:val="-4"/>
        </w:rPr>
        <w:t xml:space="preserve"> </w:t>
      </w:r>
      <w:r>
        <w:t>our</w:t>
      </w:r>
      <w:r>
        <w:rPr>
          <w:spacing w:val="-6"/>
        </w:rPr>
        <w:t xml:space="preserve"> </w:t>
      </w:r>
      <w:r>
        <w:t>business</w:t>
      </w:r>
      <w:r>
        <w:rPr>
          <w:spacing w:val="-4"/>
        </w:rPr>
        <w:t xml:space="preserve"> </w:t>
      </w:r>
      <w:r>
        <w:t>t</w:t>
      </w:r>
      <w:r>
        <w:t>o</w:t>
      </w:r>
      <w:r>
        <w:rPr>
          <w:spacing w:val="-4"/>
        </w:rPr>
        <w:t xml:space="preserve"> </w:t>
      </w:r>
      <w:r>
        <w:t>support</w:t>
      </w:r>
      <w:r>
        <w:rPr>
          <w:spacing w:val="-6"/>
        </w:rPr>
        <w:t xml:space="preserve"> </w:t>
      </w:r>
      <w:r>
        <w:t>the</w:t>
      </w:r>
      <w:r>
        <w:rPr>
          <w:spacing w:val="-6"/>
        </w:rPr>
        <w:t xml:space="preserve"> </w:t>
      </w:r>
      <w:r>
        <w:t>eradication</w:t>
      </w:r>
      <w:r>
        <w:rPr>
          <w:spacing w:val="-4"/>
        </w:rPr>
        <w:t xml:space="preserve"> </w:t>
      </w:r>
      <w:r>
        <w:t>of</w:t>
      </w:r>
      <w:r>
        <w:rPr>
          <w:spacing w:val="-6"/>
        </w:rPr>
        <w:t xml:space="preserve"> </w:t>
      </w:r>
      <w:r>
        <w:t>modern</w:t>
      </w:r>
      <w:r>
        <w:rPr>
          <w:spacing w:val="-4"/>
        </w:rPr>
        <w:t xml:space="preserve"> </w:t>
      </w:r>
      <w:r>
        <w:t>slavery globally.</w:t>
      </w:r>
    </w:p>
    <w:p w:rsidR="002F2759" w:rsidRDefault="002F2759">
      <w:pPr>
        <w:pStyle w:val="BodyText"/>
        <w:spacing w:before="10"/>
        <w:rPr>
          <w:sz w:val="16"/>
        </w:rPr>
      </w:pPr>
    </w:p>
    <w:p w:rsidR="002F2759" w:rsidRDefault="00C55149">
      <w:pPr>
        <w:pStyle w:val="Heading1"/>
        <w:ind w:left="120"/>
      </w:pPr>
      <w:r>
        <w:t>Organisation structure</w:t>
      </w:r>
    </w:p>
    <w:p w:rsidR="002F2759" w:rsidRDefault="00C55149">
      <w:pPr>
        <w:pStyle w:val="BodyText"/>
        <w:spacing w:before="182" w:line="259" w:lineRule="auto"/>
        <w:ind w:left="120" w:right="112" w:hanging="1"/>
        <w:jc w:val="both"/>
      </w:pPr>
      <w:r>
        <w:t>We</w:t>
      </w:r>
      <w:r>
        <w:rPr>
          <w:spacing w:val="-9"/>
        </w:rPr>
        <w:t xml:space="preserve"> </w:t>
      </w:r>
      <w:r>
        <w:t>are</w:t>
      </w:r>
      <w:r>
        <w:rPr>
          <w:spacing w:val="-10"/>
        </w:rPr>
        <w:t xml:space="preserve"> </w:t>
      </w:r>
      <w:r>
        <w:t>a</w:t>
      </w:r>
      <w:r>
        <w:rPr>
          <w:spacing w:val="-9"/>
        </w:rPr>
        <w:t xml:space="preserve"> </w:t>
      </w:r>
      <w:r>
        <w:t>university</w:t>
      </w:r>
      <w:r>
        <w:rPr>
          <w:spacing w:val="-7"/>
        </w:rPr>
        <w:t xml:space="preserve"> </w:t>
      </w:r>
      <w:r>
        <w:t>and</w:t>
      </w:r>
      <w:r>
        <w:rPr>
          <w:spacing w:val="-11"/>
        </w:rPr>
        <w:t xml:space="preserve"> </w:t>
      </w:r>
      <w:r>
        <w:t>a</w:t>
      </w:r>
      <w:r>
        <w:rPr>
          <w:spacing w:val="-9"/>
        </w:rPr>
        <w:t xml:space="preserve"> </w:t>
      </w:r>
      <w:r>
        <w:t>charity,</w:t>
      </w:r>
      <w:r>
        <w:rPr>
          <w:spacing w:val="-11"/>
        </w:rPr>
        <w:t xml:space="preserve"> </w:t>
      </w:r>
      <w:r>
        <w:t>established</w:t>
      </w:r>
      <w:r>
        <w:rPr>
          <w:spacing w:val="-11"/>
        </w:rPr>
        <w:t xml:space="preserve"> </w:t>
      </w:r>
      <w:r>
        <w:t>under</w:t>
      </w:r>
      <w:r>
        <w:rPr>
          <w:spacing w:val="-11"/>
        </w:rPr>
        <w:t xml:space="preserve"> </w:t>
      </w:r>
      <w:r>
        <w:t>the</w:t>
      </w:r>
      <w:r>
        <w:rPr>
          <w:spacing w:val="-9"/>
        </w:rPr>
        <w:t xml:space="preserve"> </w:t>
      </w:r>
      <w:r>
        <w:t>laws</w:t>
      </w:r>
      <w:r>
        <w:rPr>
          <w:spacing w:val="-11"/>
        </w:rPr>
        <w:t xml:space="preserve"> </w:t>
      </w:r>
      <w:r>
        <w:t>of</w:t>
      </w:r>
      <w:r>
        <w:rPr>
          <w:spacing w:val="-11"/>
        </w:rPr>
        <w:t xml:space="preserve"> </w:t>
      </w:r>
      <w:r>
        <w:t>the</w:t>
      </w:r>
      <w:r>
        <w:rPr>
          <w:spacing w:val="-10"/>
        </w:rPr>
        <w:t xml:space="preserve"> </w:t>
      </w:r>
      <w:r>
        <w:t>UK,</w:t>
      </w:r>
      <w:r>
        <w:rPr>
          <w:spacing w:val="-11"/>
        </w:rPr>
        <w:t xml:space="preserve"> </w:t>
      </w:r>
      <w:r>
        <w:t>with</w:t>
      </w:r>
      <w:r>
        <w:rPr>
          <w:spacing w:val="-11"/>
        </w:rPr>
        <w:t xml:space="preserve"> </w:t>
      </w:r>
      <w:r>
        <w:t>our</w:t>
      </w:r>
      <w:r>
        <w:rPr>
          <w:spacing w:val="-11"/>
        </w:rPr>
        <w:t xml:space="preserve"> </w:t>
      </w:r>
      <w:r>
        <w:t>administrative</w:t>
      </w:r>
      <w:r>
        <w:rPr>
          <w:spacing w:val="-10"/>
        </w:rPr>
        <w:t xml:space="preserve"> </w:t>
      </w:r>
      <w:r>
        <w:t>offices at our Bishop Otter Campus, College Lane, Chichester PO19 6PE. Our compan</w:t>
      </w:r>
      <w:r>
        <w:t>y number is 4740553. We have nearly 1000 employees and over 5000 students at any one time. Our annual turnover is in excess of £50 million, and while our key expenditure is on our academic and administrative staff, we engage with a range of suppliers natio</w:t>
      </w:r>
      <w:r>
        <w:t>nally and globally to enable us to provide our</w:t>
      </w:r>
      <w:r>
        <w:rPr>
          <w:spacing w:val="-14"/>
        </w:rPr>
        <w:t xml:space="preserve"> </w:t>
      </w:r>
      <w:r>
        <w:t>services.</w:t>
      </w:r>
    </w:p>
    <w:p w:rsidR="002F2759" w:rsidRDefault="00C55149">
      <w:pPr>
        <w:pStyle w:val="BodyText"/>
        <w:spacing w:before="191" w:line="268" w:lineRule="auto"/>
        <w:ind w:left="120" w:right="113"/>
        <w:jc w:val="both"/>
      </w:pPr>
      <w:r>
        <w:t>The</w:t>
      </w:r>
      <w:r>
        <w:rPr>
          <w:spacing w:val="-7"/>
        </w:rPr>
        <w:t xml:space="preserve"> </w:t>
      </w:r>
      <w:r>
        <w:t>University</w:t>
      </w:r>
      <w:r>
        <w:rPr>
          <w:spacing w:val="-8"/>
        </w:rPr>
        <w:t xml:space="preserve"> </w:t>
      </w:r>
      <w:r>
        <w:t>is</w:t>
      </w:r>
      <w:r>
        <w:rPr>
          <w:spacing w:val="-9"/>
        </w:rPr>
        <w:t xml:space="preserve"> </w:t>
      </w:r>
      <w:r>
        <w:t>organised</w:t>
      </w:r>
      <w:r>
        <w:rPr>
          <w:spacing w:val="-11"/>
        </w:rPr>
        <w:t xml:space="preserve"> </w:t>
      </w:r>
      <w:r>
        <w:t>into</w:t>
      </w:r>
      <w:r>
        <w:rPr>
          <w:spacing w:val="-8"/>
        </w:rPr>
        <w:t xml:space="preserve"> </w:t>
      </w:r>
      <w:r>
        <w:t>multiple</w:t>
      </w:r>
      <w:r>
        <w:rPr>
          <w:spacing w:val="-9"/>
        </w:rPr>
        <w:t xml:space="preserve"> </w:t>
      </w:r>
      <w:r>
        <w:t>academic</w:t>
      </w:r>
      <w:r>
        <w:rPr>
          <w:spacing w:val="-6"/>
        </w:rPr>
        <w:t xml:space="preserve"> </w:t>
      </w:r>
      <w:r>
        <w:t>institutions</w:t>
      </w:r>
      <w:r>
        <w:rPr>
          <w:spacing w:val="-10"/>
        </w:rPr>
        <w:t xml:space="preserve"> </w:t>
      </w:r>
      <w:r>
        <w:t>and</w:t>
      </w:r>
      <w:r>
        <w:rPr>
          <w:spacing w:val="-8"/>
        </w:rPr>
        <w:t xml:space="preserve"> </w:t>
      </w:r>
      <w:r>
        <w:t>departments,</w:t>
      </w:r>
      <w:r>
        <w:rPr>
          <w:spacing w:val="-12"/>
        </w:rPr>
        <w:t xml:space="preserve"> </w:t>
      </w:r>
      <w:r>
        <w:t>which</w:t>
      </w:r>
      <w:r>
        <w:rPr>
          <w:spacing w:val="-8"/>
        </w:rPr>
        <w:t xml:space="preserve"> </w:t>
      </w:r>
      <w:r>
        <w:t>are</w:t>
      </w:r>
      <w:r>
        <w:rPr>
          <w:spacing w:val="-7"/>
        </w:rPr>
        <w:t xml:space="preserve"> </w:t>
      </w:r>
      <w:r>
        <w:t>supported by our professional service departments. Our key supply chains include the purchasing of IT equipment and services, building works, printing and design work, catering and accommodation- related services, security services and medical support</w:t>
      </w:r>
      <w:r>
        <w:rPr>
          <w:spacing w:val="-8"/>
        </w:rPr>
        <w:t xml:space="preserve"> </w:t>
      </w:r>
      <w:r>
        <w:t>serv</w:t>
      </w:r>
      <w:r>
        <w:t>ices.</w:t>
      </w:r>
    </w:p>
    <w:p w:rsidR="002F2759" w:rsidRDefault="002F2759">
      <w:pPr>
        <w:pStyle w:val="BodyText"/>
        <w:spacing w:before="11"/>
        <w:rPr>
          <w:sz w:val="16"/>
        </w:rPr>
      </w:pPr>
    </w:p>
    <w:p w:rsidR="002F2759" w:rsidRDefault="00C55149">
      <w:pPr>
        <w:pStyle w:val="BodyText"/>
        <w:spacing w:line="259" w:lineRule="auto"/>
        <w:ind w:left="120" w:right="113"/>
        <w:jc w:val="both"/>
      </w:pPr>
      <w:r>
        <w:t>The University has one wholly-owned subsidiary, Chichester Enterprises Limited (company number 5162778), through which it provides certain services such as consultancy and other commercial services.</w:t>
      </w:r>
    </w:p>
    <w:p w:rsidR="002F2759" w:rsidRDefault="00C55149">
      <w:pPr>
        <w:pStyle w:val="BodyText"/>
        <w:spacing w:before="159" w:line="259" w:lineRule="auto"/>
        <w:ind w:left="120" w:right="116"/>
        <w:jc w:val="both"/>
      </w:pPr>
      <w:r>
        <w:t>The University is associated with, but is legally separate from, the University of Chichester Students’ Union</w:t>
      </w:r>
      <w:r>
        <w:rPr>
          <w:spacing w:val="-13"/>
        </w:rPr>
        <w:t xml:space="preserve"> </w:t>
      </w:r>
      <w:r>
        <w:t>(company</w:t>
      </w:r>
      <w:r>
        <w:rPr>
          <w:spacing w:val="-11"/>
        </w:rPr>
        <w:t xml:space="preserve"> </w:t>
      </w:r>
      <w:r>
        <w:t>number</w:t>
      </w:r>
      <w:r>
        <w:rPr>
          <w:spacing w:val="-14"/>
        </w:rPr>
        <w:t xml:space="preserve"> </w:t>
      </w:r>
      <w:r>
        <w:t>11937134)</w:t>
      </w:r>
      <w:r>
        <w:rPr>
          <w:spacing w:val="-12"/>
        </w:rPr>
        <w:t xml:space="preserve"> </w:t>
      </w:r>
      <w:r>
        <w:t>and</w:t>
      </w:r>
      <w:r>
        <w:rPr>
          <w:spacing w:val="-15"/>
        </w:rPr>
        <w:t xml:space="preserve"> </w:t>
      </w:r>
      <w:r>
        <w:t>the</w:t>
      </w:r>
      <w:r>
        <w:rPr>
          <w:spacing w:val="-14"/>
        </w:rPr>
        <w:t xml:space="preserve"> </w:t>
      </w:r>
      <w:r>
        <w:t>University</w:t>
      </w:r>
      <w:r>
        <w:rPr>
          <w:spacing w:val="-13"/>
        </w:rPr>
        <w:t xml:space="preserve"> </w:t>
      </w:r>
      <w:r>
        <w:t>of</w:t>
      </w:r>
      <w:r>
        <w:rPr>
          <w:spacing w:val="-13"/>
        </w:rPr>
        <w:t xml:space="preserve"> </w:t>
      </w:r>
      <w:r>
        <w:t>Chichester</w:t>
      </w:r>
      <w:r>
        <w:rPr>
          <w:spacing w:val="-14"/>
        </w:rPr>
        <w:t xml:space="preserve"> </w:t>
      </w:r>
      <w:r>
        <w:t>(Multi)</w:t>
      </w:r>
      <w:r>
        <w:rPr>
          <w:spacing w:val="-11"/>
        </w:rPr>
        <w:t xml:space="preserve"> </w:t>
      </w:r>
      <w:r>
        <w:t>Academy</w:t>
      </w:r>
      <w:r>
        <w:rPr>
          <w:spacing w:val="-12"/>
        </w:rPr>
        <w:t xml:space="preserve"> </w:t>
      </w:r>
      <w:r>
        <w:t>Trust</w:t>
      </w:r>
      <w:r>
        <w:rPr>
          <w:spacing w:val="-11"/>
        </w:rPr>
        <w:t xml:space="preserve"> </w:t>
      </w:r>
      <w:r>
        <w:t>(company number</w:t>
      </w:r>
      <w:r>
        <w:rPr>
          <w:spacing w:val="-3"/>
        </w:rPr>
        <w:t xml:space="preserve"> </w:t>
      </w:r>
      <w:r>
        <w:t>8595545).</w:t>
      </w:r>
    </w:p>
    <w:p w:rsidR="002F2759" w:rsidRDefault="00C55149">
      <w:pPr>
        <w:pStyle w:val="Heading1"/>
        <w:spacing w:before="160"/>
        <w:ind w:left="120"/>
      </w:pPr>
      <w:r>
        <w:t>Our policies on slavery and human traff</w:t>
      </w:r>
      <w:r>
        <w:t>icking</w:t>
      </w:r>
    </w:p>
    <w:p w:rsidR="002F2759" w:rsidRDefault="00C55149">
      <w:pPr>
        <w:pStyle w:val="BodyText"/>
        <w:spacing w:before="182" w:line="259" w:lineRule="auto"/>
        <w:ind w:left="120" w:right="119"/>
        <w:jc w:val="both"/>
      </w:pPr>
      <w:r>
        <w:t>We</w:t>
      </w:r>
      <w:r>
        <w:rPr>
          <w:spacing w:val="-4"/>
        </w:rPr>
        <w:t xml:space="preserve"> </w:t>
      </w:r>
      <w:r>
        <w:t>are</w:t>
      </w:r>
      <w:r>
        <w:rPr>
          <w:spacing w:val="-3"/>
        </w:rPr>
        <w:t xml:space="preserve"> </w:t>
      </w:r>
      <w:r>
        <w:t>committed</w:t>
      </w:r>
      <w:r>
        <w:rPr>
          <w:spacing w:val="-7"/>
        </w:rPr>
        <w:t xml:space="preserve"> </w:t>
      </w:r>
      <w:r>
        <w:t>to</w:t>
      </w:r>
      <w:r>
        <w:rPr>
          <w:spacing w:val="-6"/>
        </w:rPr>
        <w:t xml:space="preserve"> </w:t>
      </w:r>
      <w:r>
        <w:t>ensuring</w:t>
      </w:r>
      <w:r>
        <w:rPr>
          <w:spacing w:val="-4"/>
        </w:rPr>
        <w:t xml:space="preserve"> </w:t>
      </w:r>
      <w:r>
        <w:t>that</w:t>
      </w:r>
      <w:r>
        <w:rPr>
          <w:spacing w:val="-3"/>
        </w:rPr>
        <w:t xml:space="preserve"> </w:t>
      </w:r>
      <w:r>
        <w:t>there</w:t>
      </w:r>
      <w:r>
        <w:rPr>
          <w:spacing w:val="-4"/>
        </w:rPr>
        <w:t xml:space="preserve"> </w:t>
      </w:r>
      <w:r>
        <w:t>is</w:t>
      </w:r>
      <w:r>
        <w:rPr>
          <w:spacing w:val="-4"/>
        </w:rPr>
        <w:t xml:space="preserve"> </w:t>
      </w:r>
      <w:r>
        <w:t>no</w:t>
      </w:r>
      <w:r>
        <w:rPr>
          <w:spacing w:val="-5"/>
        </w:rPr>
        <w:t xml:space="preserve"> </w:t>
      </w:r>
      <w:r>
        <w:t>modern</w:t>
      </w:r>
      <w:r>
        <w:rPr>
          <w:spacing w:val="-5"/>
        </w:rPr>
        <w:t xml:space="preserve"> </w:t>
      </w:r>
      <w:r>
        <w:t>slavery</w:t>
      </w:r>
      <w:r>
        <w:rPr>
          <w:spacing w:val="-5"/>
        </w:rPr>
        <w:t xml:space="preserve"> </w:t>
      </w:r>
      <w:r>
        <w:t>or</w:t>
      </w:r>
      <w:r>
        <w:rPr>
          <w:spacing w:val="-4"/>
        </w:rPr>
        <w:t xml:space="preserve"> </w:t>
      </w:r>
      <w:r>
        <w:t>human</w:t>
      </w:r>
      <w:r>
        <w:rPr>
          <w:spacing w:val="-5"/>
        </w:rPr>
        <w:t xml:space="preserve"> </w:t>
      </w:r>
      <w:r>
        <w:t>trafficking</w:t>
      </w:r>
      <w:r>
        <w:rPr>
          <w:spacing w:val="-4"/>
        </w:rPr>
        <w:t xml:space="preserve"> </w:t>
      </w:r>
      <w:r>
        <w:t>in</w:t>
      </w:r>
      <w:r>
        <w:rPr>
          <w:spacing w:val="-5"/>
        </w:rPr>
        <w:t xml:space="preserve"> </w:t>
      </w:r>
      <w:r>
        <w:t>any</w:t>
      </w:r>
      <w:r>
        <w:rPr>
          <w:spacing w:val="-4"/>
        </w:rPr>
        <w:t xml:space="preserve"> </w:t>
      </w:r>
      <w:r>
        <w:t>part</w:t>
      </w:r>
      <w:r>
        <w:rPr>
          <w:spacing w:val="-5"/>
        </w:rPr>
        <w:t xml:space="preserve"> </w:t>
      </w:r>
      <w:r>
        <w:t>of</w:t>
      </w:r>
      <w:r>
        <w:rPr>
          <w:spacing w:val="-6"/>
        </w:rPr>
        <w:t xml:space="preserve"> </w:t>
      </w:r>
      <w:r>
        <w:t>our business or our supply</w:t>
      </w:r>
      <w:r>
        <w:rPr>
          <w:spacing w:val="-5"/>
        </w:rPr>
        <w:t xml:space="preserve"> </w:t>
      </w:r>
      <w:r>
        <w:t>chains.</w:t>
      </w:r>
    </w:p>
    <w:p w:rsidR="002F2759" w:rsidRDefault="00C55149">
      <w:pPr>
        <w:pStyle w:val="BodyText"/>
        <w:spacing w:before="159" w:line="259" w:lineRule="auto"/>
        <w:ind w:left="119" w:right="112"/>
        <w:jc w:val="both"/>
      </w:pPr>
      <w:r>
        <w:t>We have a clear framework of rules and behaviours and encourage the reporting of any concerns or breaches</w:t>
      </w:r>
      <w:r>
        <w:rPr>
          <w:spacing w:val="-7"/>
        </w:rPr>
        <w:t xml:space="preserve"> </w:t>
      </w:r>
      <w:r>
        <w:t>so</w:t>
      </w:r>
      <w:r>
        <w:rPr>
          <w:spacing w:val="-8"/>
        </w:rPr>
        <w:t xml:space="preserve"> </w:t>
      </w:r>
      <w:r>
        <w:t>that</w:t>
      </w:r>
      <w:r>
        <w:rPr>
          <w:spacing w:val="-8"/>
        </w:rPr>
        <w:t xml:space="preserve"> </w:t>
      </w:r>
      <w:r>
        <w:t>they</w:t>
      </w:r>
      <w:r>
        <w:rPr>
          <w:spacing w:val="-8"/>
        </w:rPr>
        <w:t xml:space="preserve"> </w:t>
      </w:r>
      <w:r>
        <w:t>can</w:t>
      </w:r>
      <w:r>
        <w:rPr>
          <w:spacing w:val="-7"/>
        </w:rPr>
        <w:t xml:space="preserve"> </w:t>
      </w:r>
      <w:r>
        <w:t>be</w:t>
      </w:r>
      <w:r>
        <w:rPr>
          <w:spacing w:val="-6"/>
        </w:rPr>
        <w:t xml:space="preserve"> </w:t>
      </w:r>
      <w:r>
        <w:t>dealt</w:t>
      </w:r>
      <w:r>
        <w:rPr>
          <w:spacing w:val="-8"/>
        </w:rPr>
        <w:t xml:space="preserve"> </w:t>
      </w:r>
      <w:r>
        <w:t>with</w:t>
      </w:r>
      <w:r>
        <w:rPr>
          <w:spacing w:val="-10"/>
        </w:rPr>
        <w:t xml:space="preserve"> </w:t>
      </w:r>
      <w:r>
        <w:t>appropriately</w:t>
      </w:r>
      <w:r>
        <w:rPr>
          <w:spacing w:val="-5"/>
        </w:rPr>
        <w:t xml:space="preserve"> </w:t>
      </w:r>
      <w:r>
        <w:t>in</w:t>
      </w:r>
      <w:r>
        <w:rPr>
          <w:spacing w:val="-8"/>
        </w:rPr>
        <w:t xml:space="preserve"> </w:t>
      </w:r>
      <w:r>
        <w:t>accordance</w:t>
      </w:r>
      <w:r>
        <w:rPr>
          <w:spacing w:val="-8"/>
        </w:rPr>
        <w:t xml:space="preserve"> </w:t>
      </w:r>
      <w:r>
        <w:t>with</w:t>
      </w:r>
      <w:r>
        <w:rPr>
          <w:spacing w:val="-10"/>
        </w:rPr>
        <w:t xml:space="preserve"> </w:t>
      </w:r>
      <w:r>
        <w:t>our</w:t>
      </w:r>
      <w:r>
        <w:rPr>
          <w:spacing w:val="-6"/>
        </w:rPr>
        <w:t xml:space="preserve"> </w:t>
      </w:r>
      <w:r>
        <w:t>policies</w:t>
      </w:r>
      <w:r>
        <w:rPr>
          <w:spacing w:val="-7"/>
        </w:rPr>
        <w:t xml:space="preserve"> </w:t>
      </w:r>
      <w:r>
        <w:t>and</w:t>
      </w:r>
      <w:r>
        <w:rPr>
          <w:spacing w:val="-7"/>
        </w:rPr>
        <w:t xml:space="preserve"> </w:t>
      </w:r>
      <w:r>
        <w:t>procedures.</w:t>
      </w:r>
    </w:p>
    <w:p w:rsidR="002F2759" w:rsidRDefault="002F2759">
      <w:pPr>
        <w:pStyle w:val="BodyText"/>
        <w:spacing w:before="9"/>
        <w:rPr>
          <w:sz w:val="19"/>
        </w:rPr>
      </w:pPr>
    </w:p>
    <w:p w:rsidR="002F2759" w:rsidRDefault="00C55149">
      <w:pPr>
        <w:pStyle w:val="BodyText"/>
        <w:spacing w:line="259" w:lineRule="auto"/>
        <w:ind w:left="119" w:right="115"/>
        <w:jc w:val="both"/>
      </w:pPr>
      <w:r>
        <w:t>Our Anti-Slavery and Human Trafficking Policy reflects our commitment to acting ethically and with integrity in all our business relationships and to implementing and enf</w:t>
      </w:r>
      <w:r>
        <w:t xml:space="preserve">orcing effective systems and controls to ensure slavery and human trafficking is not taking place anywhere in our supply chains. The  policy  is binding  on all  of our  employees and  is supported  by  our  policies on Public </w:t>
      </w:r>
      <w:r>
        <w:rPr>
          <w:spacing w:val="26"/>
        </w:rPr>
        <w:t xml:space="preserve"> </w:t>
      </w:r>
      <w:r>
        <w:t>Interest</w:t>
      </w:r>
    </w:p>
    <w:p w:rsidR="002F2759" w:rsidRDefault="002F2759">
      <w:pPr>
        <w:spacing w:line="259" w:lineRule="auto"/>
        <w:jc w:val="both"/>
        <w:sectPr w:rsidR="002F2759">
          <w:type w:val="continuous"/>
          <w:pgSz w:w="11910" w:h="16840"/>
          <w:pgMar w:top="760" w:right="1320" w:bottom="280" w:left="1320" w:header="720" w:footer="720" w:gutter="0"/>
          <w:cols w:space="720"/>
        </w:sectPr>
      </w:pPr>
    </w:p>
    <w:p w:rsidR="002F2759" w:rsidRDefault="00C55149">
      <w:pPr>
        <w:pStyle w:val="BodyText"/>
        <w:spacing w:before="34" w:line="259" w:lineRule="auto"/>
        <w:ind w:left="119"/>
      </w:pPr>
      <w:r>
        <w:lastRenderedPageBreak/>
        <w:t>Dis</w:t>
      </w:r>
      <w:r>
        <w:t xml:space="preserve">closure (Whistleblowing), Risk Management, and our Financial Regulations. All of our policies are accessible via our website at </w:t>
      </w:r>
      <w:hyperlink r:id="rId6">
        <w:r>
          <w:rPr>
            <w:color w:val="0562C1"/>
            <w:u w:val="single" w:color="0562C1"/>
          </w:rPr>
          <w:t>https://www.chi.ac.uk/about-us/policies-and-statement</w:t>
        </w:r>
        <w:r>
          <w:rPr>
            <w:color w:val="0562C1"/>
            <w:u w:val="single" w:color="0562C1"/>
          </w:rPr>
          <w:t>s/</w:t>
        </w:r>
      </w:hyperlink>
      <w:r>
        <w:t>.</w:t>
      </w:r>
    </w:p>
    <w:p w:rsidR="002F2759" w:rsidRDefault="002F2759">
      <w:pPr>
        <w:pStyle w:val="BodyText"/>
        <w:spacing w:before="11"/>
        <w:rPr>
          <w:sz w:val="14"/>
        </w:rPr>
      </w:pPr>
    </w:p>
    <w:p w:rsidR="002F2759" w:rsidRDefault="00C55149">
      <w:pPr>
        <w:pStyle w:val="BodyText"/>
        <w:spacing w:before="57" w:line="259" w:lineRule="auto"/>
        <w:ind w:left="119" w:right="116"/>
        <w:jc w:val="both"/>
      </w:pPr>
      <w:r>
        <w:t>All suppliers are issued with contracts referencing the University’s policies and the requirements we expect them to meet on modern slavery. As part of our procurement process, suppliers are required to answer questions about their environmental and e</w:t>
      </w:r>
      <w:r>
        <w:t>thical practices in their business and in their supply chains. The responses to these questions enable us to identify and exclude any supplier who falls short our requirements.</w:t>
      </w:r>
    </w:p>
    <w:p w:rsidR="002F2759" w:rsidRDefault="002F2759">
      <w:pPr>
        <w:pStyle w:val="BodyText"/>
        <w:spacing w:before="7"/>
        <w:rPr>
          <w:sz w:val="19"/>
        </w:rPr>
      </w:pPr>
    </w:p>
    <w:p w:rsidR="002F2759" w:rsidRDefault="00C55149">
      <w:pPr>
        <w:pStyle w:val="Heading1"/>
      </w:pPr>
      <w:r>
        <w:t>What we have done this year</w:t>
      </w:r>
    </w:p>
    <w:p w:rsidR="002F2759" w:rsidRDefault="00C55149">
      <w:pPr>
        <w:pStyle w:val="BodyText"/>
        <w:spacing w:before="182" w:line="259" w:lineRule="auto"/>
        <w:ind w:left="120" w:right="115" w:hanging="1"/>
        <w:jc w:val="both"/>
      </w:pPr>
      <w:r>
        <w:t>In</w:t>
      </w:r>
      <w:r>
        <w:rPr>
          <w:spacing w:val="-4"/>
        </w:rPr>
        <w:t xml:space="preserve"> </w:t>
      </w:r>
      <w:r>
        <w:t>addition</w:t>
      </w:r>
      <w:r>
        <w:rPr>
          <w:spacing w:val="-4"/>
        </w:rPr>
        <w:t xml:space="preserve"> </w:t>
      </w:r>
      <w:r>
        <w:t>to</w:t>
      </w:r>
      <w:r>
        <w:rPr>
          <w:spacing w:val="-5"/>
        </w:rPr>
        <w:t xml:space="preserve"> </w:t>
      </w:r>
      <w:r>
        <w:t>our</w:t>
      </w:r>
      <w:r>
        <w:rPr>
          <w:spacing w:val="-4"/>
        </w:rPr>
        <w:t xml:space="preserve"> </w:t>
      </w:r>
      <w:r>
        <w:t>standard</w:t>
      </w:r>
      <w:r>
        <w:rPr>
          <w:spacing w:val="-6"/>
        </w:rPr>
        <w:t xml:space="preserve"> </w:t>
      </w:r>
      <w:r>
        <w:t>procurement</w:t>
      </w:r>
      <w:r>
        <w:rPr>
          <w:spacing w:val="-3"/>
        </w:rPr>
        <w:t xml:space="preserve"> </w:t>
      </w:r>
      <w:r>
        <w:t>practices,</w:t>
      </w:r>
      <w:r>
        <w:rPr>
          <w:spacing w:val="-3"/>
        </w:rPr>
        <w:t xml:space="preserve"> </w:t>
      </w:r>
      <w:r>
        <w:t>in</w:t>
      </w:r>
      <w:r>
        <w:rPr>
          <w:spacing w:val="-4"/>
        </w:rPr>
        <w:t xml:space="preserve"> </w:t>
      </w:r>
      <w:r>
        <w:t>our</w:t>
      </w:r>
      <w:r>
        <w:rPr>
          <w:spacing w:val="-4"/>
        </w:rPr>
        <w:t xml:space="preserve"> </w:t>
      </w:r>
      <w:r>
        <w:t>financial</w:t>
      </w:r>
      <w:r>
        <w:rPr>
          <w:spacing w:val="-3"/>
        </w:rPr>
        <w:t xml:space="preserve"> </w:t>
      </w:r>
      <w:r>
        <w:t>year</w:t>
      </w:r>
      <w:r>
        <w:rPr>
          <w:spacing w:val="-2"/>
        </w:rPr>
        <w:t xml:space="preserve"> </w:t>
      </w:r>
      <w:r>
        <w:t>1</w:t>
      </w:r>
      <w:r>
        <w:rPr>
          <w:spacing w:val="-3"/>
        </w:rPr>
        <w:t xml:space="preserve"> </w:t>
      </w:r>
      <w:r>
        <w:t>August</w:t>
      </w:r>
      <w:r>
        <w:rPr>
          <w:spacing w:val="-5"/>
        </w:rPr>
        <w:t xml:space="preserve"> </w:t>
      </w:r>
      <w:r>
        <w:t>2019</w:t>
      </w:r>
      <w:r>
        <w:rPr>
          <w:spacing w:val="-3"/>
        </w:rPr>
        <w:t xml:space="preserve"> </w:t>
      </w:r>
      <w:r>
        <w:t>–</w:t>
      </w:r>
      <w:r>
        <w:rPr>
          <w:spacing w:val="-4"/>
        </w:rPr>
        <w:t xml:space="preserve"> </w:t>
      </w:r>
      <w:r>
        <w:t>31</w:t>
      </w:r>
      <w:r>
        <w:rPr>
          <w:spacing w:val="-3"/>
        </w:rPr>
        <w:t xml:space="preserve"> </w:t>
      </w:r>
      <w:r>
        <w:t>July</w:t>
      </w:r>
      <w:r>
        <w:rPr>
          <w:spacing w:val="-3"/>
        </w:rPr>
        <w:t xml:space="preserve"> </w:t>
      </w:r>
      <w:r>
        <w:t>2020, we have:</w:t>
      </w:r>
    </w:p>
    <w:p w:rsidR="002F2759" w:rsidRDefault="00C55149">
      <w:pPr>
        <w:pStyle w:val="ListParagraph"/>
        <w:numPr>
          <w:ilvl w:val="0"/>
          <w:numId w:val="1"/>
        </w:numPr>
        <w:tabs>
          <w:tab w:val="left" w:pos="840"/>
          <w:tab w:val="left" w:pos="841"/>
        </w:tabs>
        <w:spacing w:before="162" w:line="256" w:lineRule="auto"/>
        <w:ind w:right="114"/>
      </w:pPr>
      <w:r>
        <w:t>appointed a Chief Operating Officer, with broad responsibility for our professional services teams, who will provide strategic oversight for our Procurement Working</w:t>
      </w:r>
      <w:r>
        <w:rPr>
          <w:spacing w:val="-18"/>
        </w:rPr>
        <w:t xml:space="preserve"> </w:t>
      </w:r>
      <w:r>
        <w:t>Group;</w:t>
      </w:r>
    </w:p>
    <w:p w:rsidR="002F2759" w:rsidRDefault="00C55149">
      <w:pPr>
        <w:pStyle w:val="ListParagraph"/>
        <w:numPr>
          <w:ilvl w:val="0"/>
          <w:numId w:val="1"/>
        </w:numPr>
        <w:tabs>
          <w:tab w:val="left" w:pos="840"/>
          <w:tab w:val="left" w:pos="841"/>
        </w:tabs>
        <w:spacing w:before="4" w:line="259" w:lineRule="auto"/>
        <w:ind w:right="115"/>
      </w:pPr>
      <w:r>
        <w:t>concluded the re-tendering of our catering services provision, with the associated due diligence and commitments from our chosen</w:t>
      </w:r>
      <w:r>
        <w:rPr>
          <w:spacing w:val="-5"/>
        </w:rPr>
        <w:t xml:space="preserve"> </w:t>
      </w:r>
      <w:r>
        <w:t>supplier;</w:t>
      </w:r>
    </w:p>
    <w:p w:rsidR="002F2759" w:rsidRDefault="00C55149">
      <w:pPr>
        <w:pStyle w:val="ListParagraph"/>
        <w:numPr>
          <w:ilvl w:val="0"/>
          <w:numId w:val="1"/>
        </w:numPr>
        <w:tabs>
          <w:tab w:val="left" w:pos="840"/>
          <w:tab w:val="left" w:pos="841"/>
        </w:tabs>
        <w:spacing w:line="259" w:lineRule="auto"/>
        <w:ind w:right="116"/>
      </w:pPr>
      <w:r>
        <w:t>reviewed our procurement practices as part of amendments to our Financial Regulations and during relevant internal au</w:t>
      </w:r>
      <w:r>
        <w:t>dits; and</w:t>
      </w:r>
    </w:p>
    <w:p w:rsidR="002F2759" w:rsidRDefault="00C55149">
      <w:pPr>
        <w:pStyle w:val="ListParagraph"/>
        <w:numPr>
          <w:ilvl w:val="0"/>
          <w:numId w:val="1"/>
        </w:numPr>
        <w:tabs>
          <w:tab w:val="left" w:pos="840"/>
          <w:tab w:val="left" w:pos="841"/>
        </w:tabs>
      </w:pPr>
      <w:r>
        <w:t>rolled out an e-learning module on modern slavery, which was made in-house, to all</w:t>
      </w:r>
      <w:r>
        <w:rPr>
          <w:spacing w:val="-23"/>
        </w:rPr>
        <w:t xml:space="preserve"> </w:t>
      </w:r>
      <w:r>
        <w:t>staff.</w:t>
      </w:r>
    </w:p>
    <w:p w:rsidR="002F2759" w:rsidRDefault="00C55149">
      <w:pPr>
        <w:pStyle w:val="BodyText"/>
        <w:spacing w:before="180" w:line="259" w:lineRule="auto"/>
        <w:ind w:left="120" w:right="113"/>
        <w:jc w:val="both"/>
      </w:pPr>
      <w:r>
        <w:t>The</w:t>
      </w:r>
      <w:r>
        <w:rPr>
          <w:spacing w:val="-14"/>
        </w:rPr>
        <w:t xml:space="preserve"> </w:t>
      </w:r>
      <w:r>
        <w:t>latter</w:t>
      </w:r>
      <w:r>
        <w:rPr>
          <w:spacing w:val="-13"/>
        </w:rPr>
        <w:t xml:space="preserve"> </w:t>
      </w:r>
      <w:r>
        <w:t>half</w:t>
      </w:r>
      <w:r>
        <w:rPr>
          <w:spacing w:val="-13"/>
        </w:rPr>
        <w:t xml:space="preserve"> </w:t>
      </w:r>
      <w:r>
        <w:t>of</w:t>
      </w:r>
      <w:r>
        <w:rPr>
          <w:spacing w:val="-16"/>
        </w:rPr>
        <w:t xml:space="preserve"> </w:t>
      </w:r>
      <w:r>
        <w:t>this</w:t>
      </w:r>
      <w:r>
        <w:rPr>
          <w:spacing w:val="-13"/>
        </w:rPr>
        <w:t xml:space="preserve"> </w:t>
      </w:r>
      <w:r>
        <w:t>financial</w:t>
      </w:r>
      <w:r>
        <w:rPr>
          <w:spacing w:val="-14"/>
        </w:rPr>
        <w:t xml:space="preserve"> </w:t>
      </w:r>
      <w:r>
        <w:t>year</w:t>
      </w:r>
      <w:r>
        <w:rPr>
          <w:spacing w:val="-16"/>
        </w:rPr>
        <w:t xml:space="preserve"> </w:t>
      </w:r>
      <w:r>
        <w:t>was</w:t>
      </w:r>
      <w:r>
        <w:rPr>
          <w:spacing w:val="-13"/>
        </w:rPr>
        <w:t xml:space="preserve"> </w:t>
      </w:r>
      <w:r>
        <w:t>dominated</w:t>
      </w:r>
      <w:r>
        <w:rPr>
          <w:spacing w:val="-14"/>
        </w:rPr>
        <w:t xml:space="preserve"> </w:t>
      </w:r>
      <w:r>
        <w:t>by</w:t>
      </w:r>
      <w:r>
        <w:rPr>
          <w:spacing w:val="-12"/>
        </w:rPr>
        <w:t xml:space="preserve"> </w:t>
      </w:r>
      <w:r>
        <w:t>the</w:t>
      </w:r>
      <w:r>
        <w:rPr>
          <w:spacing w:val="-13"/>
        </w:rPr>
        <w:t xml:space="preserve"> </w:t>
      </w:r>
      <w:r>
        <w:t>national</w:t>
      </w:r>
      <w:r>
        <w:rPr>
          <w:spacing w:val="-14"/>
        </w:rPr>
        <w:t xml:space="preserve"> </w:t>
      </w:r>
      <w:r>
        <w:t>response</w:t>
      </w:r>
      <w:r>
        <w:rPr>
          <w:spacing w:val="-13"/>
        </w:rPr>
        <w:t xml:space="preserve"> </w:t>
      </w:r>
      <w:r>
        <w:t>to</w:t>
      </w:r>
      <w:r>
        <w:rPr>
          <w:spacing w:val="-12"/>
        </w:rPr>
        <w:t xml:space="preserve"> </w:t>
      </w:r>
      <w:r>
        <w:t>the</w:t>
      </w:r>
      <w:r>
        <w:rPr>
          <w:spacing w:val="-15"/>
        </w:rPr>
        <w:t xml:space="preserve"> </w:t>
      </w:r>
      <w:r>
        <w:t>Covid-19</w:t>
      </w:r>
      <w:r>
        <w:rPr>
          <w:spacing w:val="-12"/>
        </w:rPr>
        <w:t xml:space="preserve"> </w:t>
      </w:r>
      <w:r>
        <w:t>pandemic, which required wide-ranging changes to how we do bus</w:t>
      </w:r>
      <w:r>
        <w:t>iness. While prioritising the health and safety of its campus community, the University recognised the increased risk created by these unusual circumstances and ensured that it maintained compliance</w:t>
      </w:r>
      <w:r>
        <w:rPr>
          <w:spacing w:val="-9"/>
        </w:rPr>
        <w:t xml:space="preserve"> </w:t>
      </w:r>
      <w:r>
        <w:t>throughout.</w:t>
      </w:r>
    </w:p>
    <w:p w:rsidR="002F2759" w:rsidRDefault="00C55149">
      <w:pPr>
        <w:pStyle w:val="Heading1"/>
        <w:spacing w:before="160"/>
      </w:pPr>
      <w:r>
        <w:t>What we plan to do next year</w:t>
      </w:r>
    </w:p>
    <w:p w:rsidR="002F2759" w:rsidRDefault="00C55149">
      <w:pPr>
        <w:pStyle w:val="BodyText"/>
        <w:spacing w:before="213" w:line="268" w:lineRule="auto"/>
        <w:ind w:left="120" w:right="116" w:hanging="1"/>
        <w:jc w:val="both"/>
      </w:pPr>
      <w:r>
        <w:t>Following a revi</w:t>
      </w:r>
      <w:r>
        <w:t>ew of the effectiveness of the steps we have taken this year, in the coming year, we will:</w:t>
      </w:r>
    </w:p>
    <w:p w:rsidR="002F2759" w:rsidRDefault="002F2759">
      <w:pPr>
        <w:pStyle w:val="BodyText"/>
        <w:rPr>
          <w:sz w:val="17"/>
        </w:rPr>
      </w:pPr>
    </w:p>
    <w:p w:rsidR="002F2759" w:rsidRDefault="00C55149">
      <w:pPr>
        <w:pStyle w:val="ListParagraph"/>
        <w:numPr>
          <w:ilvl w:val="0"/>
          <w:numId w:val="1"/>
        </w:numPr>
        <w:tabs>
          <w:tab w:val="left" w:pos="839"/>
          <w:tab w:val="left" w:pos="841"/>
        </w:tabs>
        <w:ind w:hanging="362"/>
      </w:pPr>
      <w:r>
        <w:t>roll out the modern slavery e-learning module to more staff</w:t>
      </w:r>
      <w:r>
        <w:rPr>
          <w:spacing w:val="-24"/>
        </w:rPr>
        <w:t xml:space="preserve"> </w:t>
      </w:r>
      <w:r>
        <w:t>members;</w:t>
      </w:r>
    </w:p>
    <w:p w:rsidR="002F2759" w:rsidRDefault="00C55149">
      <w:pPr>
        <w:pStyle w:val="ListParagraph"/>
        <w:numPr>
          <w:ilvl w:val="0"/>
          <w:numId w:val="1"/>
        </w:numPr>
        <w:tabs>
          <w:tab w:val="left" w:pos="839"/>
          <w:tab w:val="left" w:pos="841"/>
        </w:tabs>
        <w:spacing w:before="22"/>
        <w:ind w:hanging="362"/>
      </w:pPr>
      <w:r>
        <w:t>promote our actions on modern slavery as part of our community focus;</w:t>
      </w:r>
      <w:r>
        <w:rPr>
          <w:spacing w:val="-16"/>
        </w:rPr>
        <w:t xml:space="preserve"> </w:t>
      </w:r>
      <w:r>
        <w:t>and</w:t>
      </w:r>
    </w:p>
    <w:p w:rsidR="002F2759" w:rsidRDefault="00C55149">
      <w:pPr>
        <w:pStyle w:val="ListParagraph"/>
        <w:numPr>
          <w:ilvl w:val="0"/>
          <w:numId w:val="1"/>
        </w:numPr>
        <w:tabs>
          <w:tab w:val="left" w:pos="839"/>
          <w:tab w:val="left" w:pos="841"/>
        </w:tabs>
        <w:spacing w:before="20" w:line="259" w:lineRule="auto"/>
        <w:ind w:right="117"/>
      </w:pPr>
      <w:r>
        <w:t>continue</w:t>
      </w:r>
      <w:r>
        <w:rPr>
          <w:spacing w:val="-16"/>
        </w:rPr>
        <w:t xml:space="preserve"> </w:t>
      </w:r>
      <w:r>
        <w:t>to</w:t>
      </w:r>
      <w:r>
        <w:rPr>
          <w:spacing w:val="-15"/>
        </w:rPr>
        <w:t xml:space="preserve"> </w:t>
      </w:r>
      <w:r>
        <w:t>monitor</w:t>
      </w:r>
      <w:r>
        <w:rPr>
          <w:spacing w:val="-13"/>
        </w:rPr>
        <w:t xml:space="preserve"> </w:t>
      </w:r>
      <w:r>
        <w:t>our</w:t>
      </w:r>
      <w:r>
        <w:rPr>
          <w:spacing w:val="-17"/>
        </w:rPr>
        <w:t xml:space="preserve"> </w:t>
      </w:r>
      <w:r>
        <w:t>major</w:t>
      </w:r>
      <w:r>
        <w:rPr>
          <w:spacing w:val="-13"/>
        </w:rPr>
        <w:t xml:space="preserve"> </w:t>
      </w:r>
      <w:r>
        <w:t>suppliers</w:t>
      </w:r>
      <w:r>
        <w:rPr>
          <w:spacing w:val="-14"/>
        </w:rPr>
        <w:t xml:space="preserve"> </w:t>
      </w:r>
      <w:r>
        <w:t>and</w:t>
      </w:r>
      <w:r>
        <w:rPr>
          <w:spacing w:val="-14"/>
        </w:rPr>
        <w:t xml:space="preserve"> </w:t>
      </w:r>
      <w:r>
        <w:t>any</w:t>
      </w:r>
      <w:r>
        <w:rPr>
          <w:spacing w:val="-13"/>
        </w:rPr>
        <w:t xml:space="preserve"> </w:t>
      </w:r>
      <w:r>
        <w:t>significant</w:t>
      </w:r>
      <w:r>
        <w:rPr>
          <w:spacing w:val="-13"/>
        </w:rPr>
        <w:t xml:space="preserve"> </w:t>
      </w:r>
      <w:r>
        <w:t>developments</w:t>
      </w:r>
      <w:r>
        <w:rPr>
          <w:spacing w:val="-14"/>
        </w:rPr>
        <w:t xml:space="preserve"> </w:t>
      </w:r>
      <w:r>
        <w:t>in</w:t>
      </w:r>
      <w:r>
        <w:rPr>
          <w:spacing w:val="-16"/>
        </w:rPr>
        <w:t xml:space="preserve"> </w:t>
      </w:r>
      <w:r>
        <w:t>our</w:t>
      </w:r>
      <w:r>
        <w:rPr>
          <w:spacing w:val="-14"/>
        </w:rPr>
        <w:t xml:space="preserve"> </w:t>
      </w:r>
      <w:r>
        <w:t>supply</w:t>
      </w:r>
      <w:r>
        <w:rPr>
          <w:spacing w:val="-13"/>
        </w:rPr>
        <w:t xml:space="preserve"> </w:t>
      </w:r>
      <w:r>
        <w:t>chains for risk and respond</w:t>
      </w:r>
      <w:r>
        <w:rPr>
          <w:spacing w:val="-4"/>
        </w:rPr>
        <w:t xml:space="preserve"> </w:t>
      </w:r>
      <w:r>
        <w:t>accordingly.</w:t>
      </w:r>
    </w:p>
    <w:p w:rsidR="002F2759" w:rsidRDefault="002F2759">
      <w:pPr>
        <w:pStyle w:val="BodyText"/>
      </w:pPr>
    </w:p>
    <w:p w:rsidR="002F2759" w:rsidRDefault="00C55149">
      <w:pPr>
        <w:pStyle w:val="BodyText"/>
        <w:spacing w:before="181"/>
        <w:ind w:left="119"/>
      </w:pPr>
      <w:r>
        <w:t>We welcome feedback on our progress to date and suggestions for further improvement.</w:t>
      </w:r>
    </w:p>
    <w:p w:rsidR="002F2759" w:rsidRDefault="002F2759">
      <w:pPr>
        <w:pStyle w:val="BodyText"/>
        <w:rPr>
          <w:sz w:val="20"/>
        </w:rPr>
      </w:pPr>
    </w:p>
    <w:p w:rsidR="002F2759" w:rsidRDefault="002F2759">
      <w:pPr>
        <w:pStyle w:val="BodyText"/>
        <w:rPr>
          <w:sz w:val="20"/>
        </w:rPr>
      </w:pPr>
    </w:p>
    <w:p w:rsidR="002F2759" w:rsidRDefault="00C55149">
      <w:pPr>
        <w:pStyle w:val="BodyText"/>
        <w:spacing w:before="9"/>
        <w:rPr>
          <w:sz w:val="11"/>
        </w:rPr>
      </w:pPr>
      <w:r>
        <w:rPr>
          <w:noProof/>
        </w:rPr>
        <w:drawing>
          <wp:anchor distT="0" distB="0" distL="0" distR="0" simplePos="0" relativeHeight="251658240" behindDoc="0" locked="0" layoutInCell="1" allowOverlap="1">
            <wp:simplePos x="0" y="0"/>
            <wp:positionH relativeFrom="page">
              <wp:posOffset>1024156</wp:posOffset>
            </wp:positionH>
            <wp:positionV relativeFrom="paragraph">
              <wp:posOffset>116072</wp:posOffset>
            </wp:positionV>
            <wp:extent cx="1458722" cy="59131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458722" cy="591312"/>
                    </a:xfrm>
                    <a:prstGeom prst="rect">
                      <a:avLst/>
                    </a:prstGeom>
                  </pic:spPr>
                </pic:pic>
              </a:graphicData>
            </a:graphic>
          </wp:anchor>
        </w:drawing>
      </w:r>
    </w:p>
    <w:p w:rsidR="002F2759" w:rsidRDefault="002F2759">
      <w:pPr>
        <w:pStyle w:val="BodyText"/>
      </w:pPr>
    </w:p>
    <w:p w:rsidR="002F2759" w:rsidRDefault="002F2759">
      <w:pPr>
        <w:pStyle w:val="BodyText"/>
      </w:pPr>
    </w:p>
    <w:p w:rsidR="002F2759" w:rsidRDefault="00C55149">
      <w:pPr>
        <w:spacing w:before="145" w:line="256" w:lineRule="auto"/>
        <w:ind w:left="119" w:right="5335"/>
      </w:pPr>
      <w:r>
        <w:rPr>
          <w:b/>
        </w:rPr>
        <w:t>Professor Jane Longmore</w:t>
      </w:r>
      <w:r>
        <w:t>, Vice-Chancellor University of C</w:t>
      </w:r>
      <w:r>
        <w:t>hichester</w:t>
      </w:r>
    </w:p>
    <w:p w:rsidR="002F2759" w:rsidRDefault="002F2759">
      <w:pPr>
        <w:pStyle w:val="BodyText"/>
        <w:rPr>
          <w:sz w:val="20"/>
        </w:rPr>
      </w:pPr>
    </w:p>
    <w:p w:rsidR="002F2759" w:rsidRDefault="002F2759">
      <w:pPr>
        <w:pStyle w:val="BodyText"/>
        <w:rPr>
          <w:sz w:val="20"/>
        </w:rPr>
      </w:pPr>
    </w:p>
    <w:p w:rsidR="002F2759" w:rsidRDefault="00C55149">
      <w:pPr>
        <w:pStyle w:val="BodyText"/>
        <w:spacing w:before="11"/>
        <w:rPr>
          <w:sz w:val="11"/>
        </w:rPr>
      </w:pPr>
      <w:r>
        <w:rPr>
          <w:noProof/>
        </w:rPr>
        <w:drawing>
          <wp:anchor distT="0" distB="0" distL="0" distR="0" simplePos="0" relativeHeight="251659264" behindDoc="0" locked="0" layoutInCell="1" allowOverlap="1">
            <wp:simplePos x="0" y="0"/>
            <wp:positionH relativeFrom="page">
              <wp:posOffset>914400</wp:posOffset>
            </wp:positionH>
            <wp:positionV relativeFrom="paragraph">
              <wp:posOffset>117577</wp:posOffset>
            </wp:positionV>
            <wp:extent cx="5640081" cy="589788"/>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5640081" cy="589788"/>
                    </a:xfrm>
                    <a:prstGeom prst="rect">
                      <a:avLst/>
                    </a:prstGeom>
                  </pic:spPr>
                </pic:pic>
              </a:graphicData>
            </a:graphic>
          </wp:anchor>
        </w:drawing>
      </w:r>
    </w:p>
    <w:sectPr w:rsidR="002F2759">
      <w:pgSz w:w="11910" w:h="16840"/>
      <w:pgMar w:top="94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457F4A"/>
    <w:multiLevelType w:val="hybridMultilevel"/>
    <w:tmpl w:val="2548A74E"/>
    <w:lvl w:ilvl="0" w:tplc="D296578C">
      <w:numFmt w:val="bullet"/>
      <w:lvlText w:val=""/>
      <w:lvlJc w:val="left"/>
      <w:pPr>
        <w:ind w:left="840" w:hanging="361"/>
      </w:pPr>
      <w:rPr>
        <w:rFonts w:ascii="Symbol" w:eastAsia="Symbol" w:hAnsi="Symbol" w:cs="Symbol" w:hint="default"/>
        <w:w w:val="100"/>
        <w:sz w:val="22"/>
        <w:szCs w:val="22"/>
      </w:rPr>
    </w:lvl>
    <w:lvl w:ilvl="1" w:tplc="F7D40196">
      <w:numFmt w:val="bullet"/>
      <w:lvlText w:val="•"/>
      <w:lvlJc w:val="left"/>
      <w:pPr>
        <w:ind w:left="1682" w:hanging="361"/>
      </w:pPr>
      <w:rPr>
        <w:rFonts w:hint="default"/>
      </w:rPr>
    </w:lvl>
    <w:lvl w:ilvl="2" w:tplc="26A292B0">
      <w:numFmt w:val="bullet"/>
      <w:lvlText w:val="•"/>
      <w:lvlJc w:val="left"/>
      <w:pPr>
        <w:ind w:left="2525" w:hanging="361"/>
      </w:pPr>
      <w:rPr>
        <w:rFonts w:hint="default"/>
      </w:rPr>
    </w:lvl>
    <w:lvl w:ilvl="3" w:tplc="D4847624">
      <w:numFmt w:val="bullet"/>
      <w:lvlText w:val="•"/>
      <w:lvlJc w:val="left"/>
      <w:pPr>
        <w:ind w:left="3367" w:hanging="361"/>
      </w:pPr>
      <w:rPr>
        <w:rFonts w:hint="default"/>
      </w:rPr>
    </w:lvl>
    <w:lvl w:ilvl="4" w:tplc="C9FEC688">
      <w:numFmt w:val="bullet"/>
      <w:lvlText w:val="•"/>
      <w:lvlJc w:val="left"/>
      <w:pPr>
        <w:ind w:left="4210" w:hanging="361"/>
      </w:pPr>
      <w:rPr>
        <w:rFonts w:hint="default"/>
      </w:rPr>
    </w:lvl>
    <w:lvl w:ilvl="5" w:tplc="03D8C304">
      <w:numFmt w:val="bullet"/>
      <w:lvlText w:val="•"/>
      <w:lvlJc w:val="left"/>
      <w:pPr>
        <w:ind w:left="5053" w:hanging="361"/>
      </w:pPr>
      <w:rPr>
        <w:rFonts w:hint="default"/>
      </w:rPr>
    </w:lvl>
    <w:lvl w:ilvl="6" w:tplc="079C4F3C">
      <w:numFmt w:val="bullet"/>
      <w:lvlText w:val="•"/>
      <w:lvlJc w:val="left"/>
      <w:pPr>
        <w:ind w:left="5895" w:hanging="361"/>
      </w:pPr>
      <w:rPr>
        <w:rFonts w:hint="default"/>
      </w:rPr>
    </w:lvl>
    <w:lvl w:ilvl="7" w:tplc="18049638">
      <w:numFmt w:val="bullet"/>
      <w:lvlText w:val="•"/>
      <w:lvlJc w:val="left"/>
      <w:pPr>
        <w:ind w:left="6738" w:hanging="361"/>
      </w:pPr>
      <w:rPr>
        <w:rFonts w:hint="default"/>
      </w:rPr>
    </w:lvl>
    <w:lvl w:ilvl="8" w:tplc="57C4564A">
      <w:numFmt w:val="bullet"/>
      <w:lvlText w:val="•"/>
      <w:lvlJc w:val="left"/>
      <w:pPr>
        <w:ind w:left="7581"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2F2759"/>
    <w:rsid w:val="002F2759"/>
    <w:rsid w:val="00C55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D29D79-D9B3-4280-9587-C45672FA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58"/>
      <w:ind w:left="120"/>
    </w:pPr>
    <w:rPr>
      <w:sz w:val="32"/>
      <w:szCs w:val="32"/>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i.ac.uk/about-us/policies-and-statement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4292</Characters>
  <Application>Microsoft Office Word</Application>
  <DocSecurity>2</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Lizi Mutter</dc:creator>
  <cp:lastModifiedBy>Charlotte Yardley</cp:lastModifiedBy>
  <cp:revision>2</cp:revision>
  <dcterms:created xsi:type="dcterms:W3CDTF">2022-11-23T09:10:00Z</dcterms:created>
  <dcterms:modified xsi:type="dcterms:W3CDTF">2022-11-24T09:24:00Z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Creator">
    <vt:lpwstr>Acrobat PDFMaker 21 for Word</vt:lpwstr>
  </property>
  <property fmtid="{D5CDD505-2E9C-101B-9397-08002B2CF9AE}" pid="4" name="LastSaved">
    <vt:filetime>2022-11-23T00:00:00Z</vt:filetime>
  </property>
</Properties>
</file>