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7E0" w:rsidRDefault="00047193">
      <w:pPr>
        <w:tabs>
          <w:tab w:val="left" w:pos="3705"/>
        </w:tabs>
        <w:spacing w:line="20" w:lineRule="exact"/>
        <w:ind w:left="127"/>
        <w:rPr>
          <w:rFonts w:ascii="Times New Roman"/>
          <w:sz w:val="2"/>
        </w:rPr>
      </w:pPr>
      <w:bookmarkStart w:id="0" w:name="_GoBack"/>
      <w:bookmarkEnd w:id="0"/>
      <w:r>
        <w:pict>
          <v:rect id="_x0000_s1031" style="position:absolute;left:0;text-align:left;margin-left:314.45pt;margin-top:0;width:280.8pt;height:.25pt;z-index:15730176;mso-position-horizontal-relative:page;mso-position-vertical-relative:page" fillcolor="black" stroked="f">
            <w10:wrap anchorx="page" anchory="page"/>
          </v:rect>
        </w:pict>
      </w:r>
      <w:r>
        <w:rPr>
          <w:rFonts w:ascii="Times New Roman"/>
          <w:sz w:val="2"/>
        </w:rPr>
      </w:r>
      <w:r>
        <w:rPr>
          <w:rFonts w:ascii="Times New Roman"/>
          <w:sz w:val="2"/>
        </w:rPr>
        <w:pict>
          <v:group id="_x0000_s1029" style="width:118.55pt;height:.25pt;mso-position-horizontal-relative:char;mso-position-vertical-relative:line" coordsize="2371,5">
            <v:line id="_x0000_s1030" style="position:absolute" from="0,2" to="2371,2" strokeweight=".08475mm"/>
            <w10:anchorlock/>
          </v:group>
        </w:pict>
      </w:r>
      <w:r w:rsidR="00855C15">
        <w:rPr>
          <w:rFonts w:ascii="Times New Roman"/>
          <w:sz w:val="2"/>
        </w:rPr>
        <w:tab/>
      </w:r>
      <w:r>
        <w:rPr>
          <w:rFonts w:ascii="Times New Roman"/>
          <w:sz w:val="2"/>
        </w:rPr>
      </w:r>
      <w:r>
        <w:rPr>
          <w:rFonts w:ascii="Times New Roman"/>
          <w:sz w:val="2"/>
        </w:rPr>
        <w:pict>
          <v:group id="_x0000_s1027" style="width:41.6pt;height:.25pt;mso-position-horizontal-relative:char;mso-position-vertical-relative:line" coordsize="832,5">
            <v:line id="_x0000_s1028" style="position:absolute" from="0,2" to="832,2" strokeweight=".08475mm"/>
            <w10:anchorlock/>
          </v:group>
        </w:pict>
      </w:r>
    </w:p>
    <w:p w:rsidR="000527E0" w:rsidRDefault="000527E0">
      <w:pPr>
        <w:pStyle w:val="BodyText"/>
        <w:rPr>
          <w:rFonts w:ascii="Times New Roman"/>
          <w:sz w:val="20"/>
        </w:rPr>
      </w:pPr>
    </w:p>
    <w:p w:rsidR="000527E0" w:rsidRDefault="000527E0">
      <w:pPr>
        <w:pStyle w:val="BodyText"/>
        <w:rPr>
          <w:rFonts w:ascii="Times New Roman"/>
          <w:sz w:val="20"/>
        </w:rPr>
      </w:pPr>
    </w:p>
    <w:p w:rsidR="000527E0" w:rsidRDefault="00855C15">
      <w:pPr>
        <w:pStyle w:val="BodyText"/>
        <w:spacing w:before="9"/>
        <w:rPr>
          <w:rFonts w:ascii="Times New Roman"/>
        </w:rPr>
      </w:pPr>
      <w:r>
        <w:rPr>
          <w:noProof/>
        </w:rPr>
        <w:drawing>
          <wp:anchor distT="0" distB="0" distL="0" distR="0" simplePos="0" relativeHeight="2" behindDoc="0" locked="0" layoutInCell="1" allowOverlap="1">
            <wp:simplePos x="0" y="0"/>
            <wp:positionH relativeFrom="page">
              <wp:posOffset>2631949</wp:posOffset>
            </wp:positionH>
            <wp:positionV relativeFrom="paragraph">
              <wp:posOffset>184345</wp:posOffset>
            </wp:positionV>
            <wp:extent cx="2336252" cy="10972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36252" cy="109727"/>
                    </a:xfrm>
                    <a:prstGeom prst="rect">
                      <a:avLst/>
                    </a:prstGeom>
                  </pic:spPr>
                </pic:pic>
              </a:graphicData>
            </a:graphic>
          </wp:anchor>
        </w:drawing>
      </w:r>
    </w:p>
    <w:p w:rsidR="000527E0" w:rsidRDefault="000527E0">
      <w:pPr>
        <w:pStyle w:val="BodyText"/>
        <w:spacing w:before="7"/>
        <w:rPr>
          <w:rFonts w:ascii="Times New Roman"/>
          <w:sz w:val="18"/>
        </w:rPr>
      </w:pPr>
    </w:p>
    <w:p w:rsidR="000527E0" w:rsidRDefault="00855C15">
      <w:pPr>
        <w:pStyle w:val="BodyText"/>
        <w:spacing w:before="93" w:line="252" w:lineRule="auto"/>
        <w:ind w:left="126" w:firstLine="9"/>
      </w:pPr>
      <w:r>
        <w:rPr>
          <w:w w:val="105"/>
        </w:rPr>
        <w:t xml:space="preserve">The University of Chichester and the Students' Union are committed to providing healthy, affordable and sustainable food to staff, students and visitors through all catering outlets subject to the quality and availability of products. We recognise that food production and consumption </w:t>
      </w:r>
      <w:proofErr w:type="gramStart"/>
      <w:r>
        <w:rPr>
          <w:w w:val="105"/>
        </w:rPr>
        <w:t>has</w:t>
      </w:r>
      <w:proofErr w:type="gramEnd"/>
      <w:r>
        <w:rPr>
          <w:w w:val="105"/>
        </w:rPr>
        <w:t xml:space="preserve"> a big impact on the environment. As a result, we are committed to reducing our impact as much as possible. This is in line with the University's environmental policy "to assess the environmental impacts of all our operations including waste, energy, procurement and construction, developing strategies that reduce impacts and promote best practice wherever possible."</w:t>
      </w:r>
    </w:p>
    <w:p w:rsidR="000527E0" w:rsidRDefault="000527E0">
      <w:pPr>
        <w:pStyle w:val="BodyText"/>
        <w:spacing w:before="8"/>
        <w:rPr>
          <w:sz w:val="23"/>
        </w:rPr>
      </w:pPr>
    </w:p>
    <w:p w:rsidR="000527E0" w:rsidRDefault="00855C15">
      <w:pPr>
        <w:pStyle w:val="BodyText"/>
        <w:spacing w:line="252" w:lineRule="auto"/>
        <w:ind w:left="120" w:firstLine="4"/>
      </w:pPr>
      <w:r>
        <w:rPr>
          <w:w w:val="105"/>
        </w:rPr>
        <w:t xml:space="preserve">Key to sustainable food practices are important issues such as waste </w:t>
      </w:r>
      <w:proofErr w:type="spellStart"/>
      <w:r>
        <w:rPr>
          <w:w w:val="105"/>
        </w:rPr>
        <w:t>minimisation</w:t>
      </w:r>
      <w:proofErr w:type="spellEnd"/>
      <w:r>
        <w:rPr>
          <w:w w:val="105"/>
        </w:rPr>
        <w:t>, resource efficiency and promotion of sustainable procurement and Fairtrade products. We recognise that it is our responsibility to work with and encourage our suppliers and contractors to enhance the environmental and social effects associated with the products and services they provide.</w:t>
      </w:r>
    </w:p>
    <w:p w:rsidR="000527E0" w:rsidRDefault="000527E0">
      <w:pPr>
        <w:pStyle w:val="BodyText"/>
        <w:spacing w:before="7"/>
        <w:rPr>
          <w:sz w:val="24"/>
        </w:rPr>
      </w:pPr>
    </w:p>
    <w:p w:rsidR="000527E0" w:rsidRDefault="00855C15">
      <w:pPr>
        <w:pStyle w:val="BodyText"/>
        <w:ind w:left="119"/>
      </w:pPr>
      <w:r>
        <w:rPr>
          <w:w w:val="115"/>
        </w:rPr>
        <w:t>Past Initiatives</w:t>
      </w:r>
    </w:p>
    <w:p w:rsidR="000527E0" w:rsidRDefault="000527E0">
      <w:pPr>
        <w:pStyle w:val="BodyText"/>
        <w:spacing w:before="5"/>
        <w:rPr>
          <w:sz w:val="22"/>
        </w:rPr>
      </w:pPr>
    </w:p>
    <w:p w:rsidR="000527E0" w:rsidRDefault="00855C15">
      <w:pPr>
        <w:pStyle w:val="BodyText"/>
        <w:spacing w:before="1" w:line="256" w:lineRule="auto"/>
        <w:ind w:left="117" w:right="240" w:firstLine="3"/>
      </w:pPr>
      <w:r>
        <w:rPr>
          <w:w w:val="105"/>
        </w:rPr>
        <w:t>The University, Students' Union and our past catering contractors have already introduced some initiatives that aim to make its catering more sustainable these</w:t>
      </w:r>
      <w:r w:rsidR="00006EFC">
        <w:rPr>
          <w:w w:val="105"/>
        </w:rPr>
        <w:t xml:space="preserve"> </w:t>
      </w:r>
      <w:proofErr w:type="gramStart"/>
      <w:r>
        <w:rPr>
          <w:w w:val="105"/>
        </w:rPr>
        <w:t>include:-</w:t>
      </w:r>
      <w:proofErr w:type="gramEnd"/>
    </w:p>
    <w:p w:rsidR="000527E0" w:rsidRDefault="000527E0">
      <w:pPr>
        <w:pStyle w:val="BodyText"/>
        <w:spacing w:before="8"/>
        <w:rPr>
          <w:sz w:val="22"/>
        </w:rPr>
      </w:pPr>
    </w:p>
    <w:p w:rsidR="000527E0" w:rsidRDefault="00855C15">
      <w:pPr>
        <w:pStyle w:val="BodyText"/>
        <w:tabs>
          <w:tab w:val="left" w:pos="884"/>
        </w:tabs>
        <w:ind w:left="529"/>
      </w:pPr>
      <w:r>
        <w:rPr>
          <w:w w:val="105"/>
          <w:sz w:val="14"/>
        </w:rPr>
        <w:t>e</w:t>
      </w:r>
      <w:r>
        <w:rPr>
          <w:w w:val="105"/>
          <w:sz w:val="14"/>
        </w:rPr>
        <w:tab/>
      </w:r>
      <w:r>
        <w:rPr>
          <w:w w:val="105"/>
        </w:rPr>
        <w:t>More seasonal</w:t>
      </w:r>
      <w:r>
        <w:rPr>
          <w:spacing w:val="9"/>
          <w:w w:val="105"/>
        </w:rPr>
        <w:t xml:space="preserve"> </w:t>
      </w:r>
      <w:r>
        <w:rPr>
          <w:w w:val="105"/>
        </w:rPr>
        <w:t>menus</w:t>
      </w:r>
    </w:p>
    <w:p w:rsidR="000527E0" w:rsidRDefault="00855C15">
      <w:pPr>
        <w:pStyle w:val="ListParagraph"/>
        <w:numPr>
          <w:ilvl w:val="0"/>
          <w:numId w:val="1"/>
        </w:numPr>
        <w:tabs>
          <w:tab w:val="left" w:pos="883"/>
          <w:tab w:val="left" w:pos="884"/>
        </w:tabs>
        <w:spacing w:before="28"/>
        <w:ind w:left="883" w:hanging="366"/>
        <w:rPr>
          <w:sz w:val="21"/>
        </w:rPr>
      </w:pPr>
      <w:r>
        <w:rPr>
          <w:w w:val="105"/>
          <w:sz w:val="21"/>
        </w:rPr>
        <w:t>Using Red Tractor accredited produce where</w:t>
      </w:r>
      <w:r>
        <w:rPr>
          <w:spacing w:val="35"/>
          <w:w w:val="105"/>
          <w:sz w:val="21"/>
        </w:rPr>
        <w:t xml:space="preserve"> </w:t>
      </w:r>
      <w:r>
        <w:rPr>
          <w:w w:val="105"/>
          <w:sz w:val="21"/>
        </w:rPr>
        <w:t>possible</w:t>
      </w:r>
    </w:p>
    <w:p w:rsidR="000527E0" w:rsidRDefault="00855C15">
      <w:pPr>
        <w:pStyle w:val="ListParagraph"/>
        <w:numPr>
          <w:ilvl w:val="0"/>
          <w:numId w:val="1"/>
        </w:numPr>
        <w:tabs>
          <w:tab w:val="left" w:pos="883"/>
          <w:tab w:val="left" w:pos="884"/>
        </w:tabs>
        <w:spacing w:before="28"/>
        <w:ind w:left="884" w:hanging="366"/>
        <w:rPr>
          <w:sz w:val="21"/>
        </w:rPr>
      </w:pPr>
      <w:r>
        <w:rPr>
          <w:w w:val="105"/>
          <w:sz w:val="21"/>
        </w:rPr>
        <w:t>Providing tap water in all catering outlets and University hospitality</w:t>
      </w:r>
      <w:r>
        <w:rPr>
          <w:spacing w:val="51"/>
          <w:w w:val="105"/>
          <w:sz w:val="21"/>
        </w:rPr>
        <w:t xml:space="preserve"> </w:t>
      </w:r>
      <w:r>
        <w:rPr>
          <w:w w:val="105"/>
          <w:sz w:val="21"/>
        </w:rPr>
        <w:t>events</w:t>
      </w:r>
    </w:p>
    <w:p w:rsidR="000527E0" w:rsidRDefault="00855C15">
      <w:pPr>
        <w:pStyle w:val="BodyText"/>
        <w:tabs>
          <w:tab w:val="left" w:pos="883"/>
        </w:tabs>
        <w:spacing w:before="27"/>
        <w:ind w:left="524"/>
      </w:pPr>
      <w:r>
        <w:rPr>
          <w:w w:val="105"/>
          <w:sz w:val="14"/>
        </w:rPr>
        <w:t>e</w:t>
      </w:r>
      <w:r>
        <w:rPr>
          <w:w w:val="105"/>
          <w:sz w:val="14"/>
        </w:rPr>
        <w:tab/>
      </w:r>
      <w:r>
        <w:rPr>
          <w:w w:val="105"/>
        </w:rPr>
        <w:t>Using fish rated as 1 or 2 in the Good fish Guide on our</w:t>
      </w:r>
      <w:r>
        <w:rPr>
          <w:spacing w:val="-2"/>
          <w:w w:val="105"/>
        </w:rPr>
        <w:t xml:space="preserve"> </w:t>
      </w:r>
      <w:r>
        <w:rPr>
          <w:w w:val="105"/>
        </w:rPr>
        <w:t>menus.</w:t>
      </w:r>
    </w:p>
    <w:p w:rsidR="000527E0" w:rsidRDefault="00855C15">
      <w:pPr>
        <w:pStyle w:val="BodyText"/>
        <w:tabs>
          <w:tab w:val="left" w:pos="883"/>
        </w:tabs>
        <w:spacing w:before="23"/>
        <w:ind w:left="524"/>
      </w:pPr>
      <w:r>
        <w:rPr>
          <w:w w:val="105"/>
          <w:sz w:val="14"/>
        </w:rPr>
        <w:t>e</w:t>
      </w:r>
      <w:r>
        <w:rPr>
          <w:w w:val="105"/>
          <w:sz w:val="14"/>
        </w:rPr>
        <w:tab/>
      </w:r>
      <w:r>
        <w:rPr>
          <w:w w:val="105"/>
        </w:rPr>
        <w:t>Using only free</w:t>
      </w:r>
      <w:r w:rsidR="00006EFC">
        <w:rPr>
          <w:w w:val="105"/>
        </w:rPr>
        <w:t>-</w:t>
      </w:r>
      <w:r>
        <w:rPr>
          <w:w w:val="105"/>
        </w:rPr>
        <w:t>range eggs in our menus and in bought-in</w:t>
      </w:r>
      <w:r>
        <w:rPr>
          <w:spacing w:val="22"/>
          <w:w w:val="105"/>
        </w:rPr>
        <w:t xml:space="preserve"> </w:t>
      </w:r>
      <w:r>
        <w:rPr>
          <w:w w:val="105"/>
        </w:rPr>
        <w:t>products</w:t>
      </w:r>
    </w:p>
    <w:p w:rsidR="000527E0" w:rsidRDefault="00855C15">
      <w:pPr>
        <w:pStyle w:val="ListParagraph"/>
        <w:numPr>
          <w:ilvl w:val="0"/>
          <w:numId w:val="1"/>
        </w:numPr>
        <w:tabs>
          <w:tab w:val="left" w:pos="878"/>
          <w:tab w:val="left" w:pos="879"/>
        </w:tabs>
        <w:spacing w:before="28"/>
        <w:ind w:left="878" w:hanging="361"/>
        <w:rPr>
          <w:sz w:val="21"/>
        </w:rPr>
      </w:pPr>
      <w:r>
        <w:rPr>
          <w:w w:val="105"/>
          <w:sz w:val="21"/>
        </w:rPr>
        <w:t>Encouraging staff and students to choose healthy menu</w:t>
      </w:r>
      <w:r>
        <w:rPr>
          <w:spacing w:val="51"/>
          <w:w w:val="105"/>
          <w:sz w:val="21"/>
        </w:rPr>
        <w:t xml:space="preserve"> </w:t>
      </w:r>
      <w:r>
        <w:rPr>
          <w:w w:val="105"/>
          <w:sz w:val="21"/>
        </w:rPr>
        <w:t>options</w:t>
      </w:r>
    </w:p>
    <w:p w:rsidR="000527E0" w:rsidRDefault="00855C15">
      <w:pPr>
        <w:pStyle w:val="ListParagraph"/>
        <w:numPr>
          <w:ilvl w:val="0"/>
          <w:numId w:val="1"/>
        </w:numPr>
        <w:tabs>
          <w:tab w:val="left" w:pos="878"/>
          <w:tab w:val="left" w:pos="879"/>
        </w:tabs>
        <w:spacing w:before="27" w:line="256" w:lineRule="auto"/>
        <w:ind w:right="264" w:hanging="364"/>
        <w:rPr>
          <w:sz w:val="21"/>
        </w:rPr>
      </w:pPr>
      <w:r>
        <w:rPr>
          <w:w w:val="105"/>
          <w:sz w:val="21"/>
        </w:rPr>
        <w:t>Encouraging staff and students to use reusable water bottles, take away containers and hot drinks cups</w:t>
      </w:r>
    </w:p>
    <w:p w:rsidR="000527E0" w:rsidRDefault="00855C15">
      <w:pPr>
        <w:pStyle w:val="BodyText"/>
        <w:tabs>
          <w:tab w:val="left" w:pos="878"/>
        </w:tabs>
        <w:spacing w:before="7"/>
        <w:ind w:left="517"/>
      </w:pPr>
      <w:r>
        <w:rPr>
          <w:rFonts w:ascii="Times New Roman"/>
          <w:w w:val="95"/>
          <w:sz w:val="11"/>
        </w:rPr>
        <w:t>111</w:t>
      </w:r>
      <w:r>
        <w:rPr>
          <w:rFonts w:ascii="Times New Roman"/>
          <w:w w:val="95"/>
          <w:sz w:val="11"/>
        </w:rPr>
        <w:tab/>
      </w:r>
      <w:r>
        <w:t>Ensuring the availability of vegan and vegetarian</w:t>
      </w:r>
      <w:r>
        <w:rPr>
          <w:spacing w:val="39"/>
        </w:rPr>
        <w:t xml:space="preserve"> </w:t>
      </w:r>
      <w:r>
        <w:t>options</w:t>
      </w:r>
    </w:p>
    <w:p w:rsidR="000527E0" w:rsidRDefault="00855C15">
      <w:pPr>
        <w:pStyle w:val="ListParagraph"/>
        <w:numPr>
          <w:ilvl w:val="0"/>
          <w:numId w:val="1"/>
        </w:numPr>
        <w:tabs>
          <w:tab w:val="left" w:pos="880"/>
          <w:tab w:val="left" w:pos="881"/>
        </w:tabs>
        <w:spacing w:before="28"/>
        <w:ind w:left="880" w:hanging="367"/>
        <w:rPr>
          <w:sz w:val="21"/>
        </w:rPr>
      </w:pPr>
      <w:r>
        <w:rPr>
          <w:w w:val="105"/>
          <w:sz w:val="21"/>
        </w:rPr>
        <w:t>Obtaining and retaining Fairtrade status since</w:t>
      </w:r>
      <w:r>
        <w:rPr>
          <w:spacing w:val="-25"/>
          <w:w w:val="105"/>
          <w:sz w:val="21"/>
        </w:rPr>
        <w:t xml:space="preserve"> </w:t>
      </w:r>
      <w:r>
        <w:rPr>
          <w:w w:val="105"/>
          <w:sz w:val="21"/>
        </w:rPr>
        <w:t>2009.</w:t>
      </w:r>
    </w:p>
    <w:p w:rsidR="000527E0" w:rsidRDefault="000527E0">
      <w:pPr>
        <w:pStyle w:val="BodyText"/>
        <w:spacing w:before="3"/>
        <w:rPr>
          <w:sz w:val="23"/>
        </w:rPr>
      </w:pPr>
    </w:p>
    <w:p w:rsidR="000527E0" w:rsidRDefault="00855C15">
      <w:pPr>
        <w:pStyle w:val="Title"/>
      </w:pPr>
      <w:r>
        <w:rPr>
          <w:w w:val="105"/>
        </w:rPr>
        <w:t xml:space="preserve">TARGETS 2022 </w:t>
      </w:r>
      <w:r>
        <w:rPr>
          <w:b w:val="0"/>
          <w:w w:val="105"/>
        </w:rPr>
        <w:t xml:space="preserve">- </w:t>
      </w:r>
      <w:r>
        <w:rPr>
          <w:w w:val="105"/>
        </w:rPr>
        <w:t>2023</w:t>
      </w:r>
    </w:p>
    <w:p w:rsidR="000527E0" w:rsidRDefault="000527E0">
      <w:pPr>
        <w:pStyle w:val="BodyText"/>
        <w:rPr>
          <w:b/>
          <w:sz w:val="25"/>
        </w:rPr>
      </w:pPr>
    </w:p>
    <w:p w:rsidR="000527E0" w:rsidRDefault="00855C15">
      <w:pPr>
        <w:pStyle w:val="BodyText"/>
        <w:spacing w:line="256" w:lineRule="auto"/>
        <w:ind w:left="110" w:right="240" w:hanging="4"/>
      </w:pPr>
      <w:r>
        <w:rPr>
          <w:w w:val="105"/>
        </w:rPr>
        <w:t xml:space="preserve">The University, Students' Union and </w:t>
      </w:r>
      <w:proofErr w:type="spellStart"/>
      <w:r>
        <w:rPr>
          <w:w w:val="105"/>
        </w:rPr>
        <w:t>Baxterstorey</w:t>
      </w:r>
      <w:proofErr w:type="spellEnd"/>
      <w:r>
        <w:rPr>
          <w:w w:val="105"/>
        </w:rPr>
        <w:t xml:space="preserve"> have identified the following shared targets for 2022/2023.</w:t>
      </w:r>
    </w:p>
    <w:p w:rsidR="000527E0" w:rsidRDefault="000527E0">
      <w:pPr>
        <w:pStyle w:val="BodyText"/>
        <w:rPr>
          <w:sz w:val="22"/>
        </w:rPr>
      </w:pPr>
    </w:p>
    <w:p w:rsidR="000527E0" w:rsidRDefault="000527E0">
      <w:pPr>
        <w:pStyle w:val="BodyText"/>
        <w:spacing w:before="6"/>
        <w:rPr>
          <w:sz w:val="24"/>
        </w:rPr>
      </w:pPr>
    </w:p>
    <w:p w:rsidR="000527E0" w:rsidRDefault="00855C15">
      <w:pPr>
        <w:pStyle w:val="BodyText"/>
        <w:tabs>
          <w:tab w:val="left" w:pos="831"/>
        </w:tabs>
        <w:spacing w:line="252" w:lineRule="auto"/>
        <w:ind w:left="828" w:right="105" w:hanging="365"/>
      </w:pPr>
      <w:r>
        <w:rPr>
          <w:rFonts w:ascii="Times New Roman"/>
          <w:sz w:val="11"/>
        </w:rPr>
        <w:t>111</w:t>
      </w:r>
      <w:r>
        <w:rPr>
          <w:rFonts w:ascii="Times New Roman"/>
          <w:sz w:val="11"/>
        </w:rPr>
        <w:tab/>
      </w:r>
      <w:r>
        <w:rPr>
          <w:rFonts w:ascii="Times New Roman"/>
          <w:sz w:val="11"/>
        </w:rPr>
        <w:tab/>
      </w:r>
      <w:r>
        <w:rPr>
          <w:w w:val="105"/>
        </w:rPr>
        <w:t>Continue to work within the new Fairtrade Award for Universities and Colleges aiming for a Two Star Award when audited in Spring</w:t>
      </w:r>
      <w:r>
        <w:rPr>
          <w:spacing w:val="34"/>
          <w:w w:val="105"/>
        </w:rPr>
        <w:t xml:space="preserve"> </w:t>
      </w:r>
      <w:r>
        <w:rPr>
          <w:w w:val="105"/>
        </w:rPr>
        <w:t>2023.</w:t>
      </w:r>
    </w:p>
    <w:p w:rsidR="000527E0" w:rsidRDefault="000527E0">
      <w:pPr>
        <w:pStyle w:val="BodyText"/>
        <w:rPr>
          <w:sz w:val="24"/>
        </w:rPr>
      </w:pPr>
    </w:p>
    <w:p w:rsidR="000527E0" w:rsidRDefault="00855C15">
      <w:pPr>
        <w:pStyle w:val="ListParagraph"/>
        <w:numPr>
          <w:ilvl w:val="0"/>
          <w:numId w:val="1"/>
        </w:numPr>
        <w:tabs>
          <w:tab w:val="left" w:pos="827"/>
          <w:tab w:val="left" w:pos="828"/>
        </w:tabs>
        <w:spacing w:before="1"/>
        <w:ind w:left="827" w:hanging="358"/>
        <w:rPr>
          <w:sz w:val="21"/>
        </w:rPr>
      </w:pPr>
      <w:r>
        <w:rPr>
          <w:w w:val="105"/>
          <w:sz w:val="21"/>
        </w:rPr>
        <w:t>Continue to promote reusable crockery, cutlery etc. in Otters and charge for take away</w:t>
      </w:r>
      <w:r>
        <w:rPr>
          <w:spacing w:val="7"/>
          <w:w w:val="105"/>
          <w:sz w:val="21"/>
        </w:rPr>
        <w:t xml:space="preserve"> </w:t>
      </w:r>
      <w:r>
        <w:rPr>
          <w:w w:val="105"/>
          <w:sz w:val="21"/>
        </w:rPr>
        <w:t>containers.</w:t>
      </w:r>
    </w:p>
    <w:p w:rsidR="000527E0" w:rsidRDefault="000527E0">
      <w:pPr>
        <w:pStyle w:val="BodyText"/>
        <w:spacing w:before="6"/>
        <w:rPr>
          <w:sz w:val="24"/>
        </w:rPr>
      </w:pPr>
    </w:p>
    <w:p w:rsidR="000527E0" w:rsidRDefault="00855C15">
      <w:pPr>
        <w:pStyle w:val="ListParagraph"/>
        <w:numPr>
          <w:ilvl w:val="0"/>
          <w:numId w:val="1"/>
        </w:numPr>
        <w:tabs>
          <w:tab w:val="left" w:pos="831"/>
          <w:tab w:val="left" w:pos="832"/>
        </w:tabs>
        <w:spacing w:line="252" w:lineRule="auto"/>
        <w:ind w:left="828" w:right="688" w:hanging="363"/>
        <w:rPr>
          <w:sz w:val="21"/>
        </w:rPr>
      </w:pPr>
      <w:r>
        <w:rPr>
          <w:w w:val="105"/>
          <w:sz w:val="21"/>
        </w:rPr>
        <w:t>Promote the use of reusable cups by charging for single use cups and encouraging the sale of reusable branded</w:t>
      </w:r>
      <w:r>
        <w:rPr>
          <w:spacing w:val="9"/>
          <w:w w:val="105"/>
          <w:sz w:val="21"/>
        </w:rPr>
        <w:t xml:space="preserve"> </w:t>
      </w:r>
      <w:r>
        <w:rPr>
          <w:w w:val="105"/>
          <w:sz w:val="21"/>
        </w:rPr>
        <w:t>cups.</w:t>
      </w:r>
    </w:p>
    <w:p w:rsidR="000527E0" w:rsidRDefault="000527E0">
      <w:pPr>
        <w:pStyle w:val="BodyText"/>
        <w:spacing w:before="2"/>
        <w:rPr>
          <w:sz w:val="23"/>
        </w:rPr>
      </w:pPr>
    </w:p>
    <w:p w:rsidR="000527E0" w:rsidRDefault="00855C15">
      <w:pPr>
        <w:pStyle w:val="ListParagraph"/>
        <w:numPr>
          <w:ilvl w:val="0"/>
          <w:numId w:val="1"/>
        </w:numPr>
        <w:tabs>
          <w:tab w:val="left" w:pos="831"/>
          <w:tab w:val="left" w:pos="832"/>
        </w:tabs>
        <w:spacing w:line="256" w:lineRule="auto"/>
        <w:ind w:left="893" w:right="337" w:hanging="366"/>
        <w:rPr>
          <w:sz w:val="21"/>
        </w:rPr>
      </w:pPr>
      <w:proofErr w:type="spellStart"/>
      <w:r>
        <w:rPr>
          <w:w w:val="105"/>
          <w:sz w:val="21"/>
        </w:rPr>
        <w:t>Publicise</w:t>
      </w:r>
      <w:proofErr w:type="spellEnd"/>
      <w:r>
        <w:rPr>
          <w:w w:val="105"/>
          <w:sz w:val="21"/>
        </w:rPr>
        <w:t xml:space="preserve"> the use of local bottled water through POS information and promotion at the annual food fair.</w:t>
      </w:r>
    </w:p>
    <w:p w:rsidR="000527E0" w:rsidRDefault="000527E0">
      <w:pPr>
        <w:pStyle w:val="BodyText"/>
        <w:spacing w:before="9"/>
        <w:rPr>
          <w:sz w:val="22"/>
        </w:rPr>
      </w:pPr>
    </w:p>
    <w:p w:rsidR="000527E0" w:rsidRDefault="00855C15">
      <w:pPr>
        <w:pStyle w:val="ListParagraph"/>
        <w:numPr>
          <w:ilvl w:val="0"/>
          <w:numId w:val="1"/>
        </w:numPr>
        <w:tabs>
          <w:tab w:val="left" w:pos="830"/>
          <w:tab w:val="left" w:pos="831"/>
        </w:tabs>
        <w:ind w:left="830" w:hanging="361"/>
        <w:rPr>
          <w:sz w:val="21"/>
        </w:rPr>
      </w:pPr>
      <w:r>
        <w:rPr>
          <w:w w:val="105"/>
          <w:sz w:val="21"/>
        </w:rPr>
        <w:t>Work to increase the amount of sustainable fish in products, such as</w:t>
      </w:r>
      <w:r>
        <w:rPr>
          <w:spacing w:val="19"/>
          <w:w w:val="105"/>
          <w:sz w:val="21"/>
        </w:rPr>
        <w:t xml:space="preserve"> </w:t>
      </w:r>
      <w:r>
        <w:rPr>
          <w:w w:val="105"/>
          <w:sz w:val="21"/>
        </w:rPr>
        <w:t>sandwiches.</w:t>
      </w:r>
    </w:p>
    <w:p w:rsidR="000527E0" w:rsidRDefault="000527E0">
      <w:pPr>
        <w:pStyle w:val="BodyText"/>
        <w:spacing w:before="6"/>
        <w:rPr>
          <w:sz w:val="24"/>
        </w:rPr>
      </w:pPr>
    </w:p>
    <w:p w:rsidR="000527E0" w:rsidRDefault="00855C15">
      <w:pPr>
        <w:pStyle w:val="ListParagraph"/>
        <w:numPr>
          <w:ilvl w:val="0"/>
          <w:numId w:val="1"/>
        </w:numPr>
        <w:tabs>
          <w:tab w:val="left" w:pos="831"/>
          <w:tab w:val="left" w:pos="832"/>
        </w:tabs>
        <w:spacing w:line="247" w:lineRule="auto"/>
        <w:ind w:left="828" w:right="420" w:hanging="358"/>
        <w:rPr>
          <w:sz w:val="21"/>
        </w:rPr>
      </w:pPr>
      <w:r>
        <w:rPr>
          <w:w w:val="105"/>
          <w:sz w:val="21"/>
        </w:rPr>
        <w:t>Continue to increase the amount of seasonal fruit, vegetables and salads on menus and promote healthy options at point of</w:t>
      </w:r>
      <w:r>
        <w:rPr>
          <w:spacing w:val="28"/>
          <w:w w:val="105"/>
          <w:sz w:val="21"/>
        </w:rPr>
        <w:t xml:space="preserve"> </w:t>
      </w:r>
      <w:r>
        <w:rPr>
          <w:w w:val="105"/>
          <w:sz w:val="21"/>
        </w:rPr>
        <w:t>sale.</w:t>
      </w:r>
    </w:p>
    <w:p w:rsidR="000527E0" w:rsidRDefault="000527E0">
      <w:pPr>
        <w:pStyle w:val="BodyText"/>
        <w:spacing w:before="9"/>
        <w:rPr>
          <w:sz w:val="27"/>
        </w:rPr>
      </w:pPr>
    </w:p>
    <w:p w:rsidR="000527E0" w:rsidRDefault="00855C15">
      <w:pPr>
        <w:pStyle w:val="ListParagraph"/>
        <w:numPr>
          <w:ilvl w:val="0"/>
          <w:numId w:val="1"/>
        </w:numPr>
        <w:tabs>
          <w:tab w:val="left" w:pos="832"/>
          <w:tab w:val="left" w:pos="833"/>
        </w:tabs>
        <w:ind w:left="832" w:hanging="363"/>
        <w:rPr>
          <w:sz w:val="21"/>
        </w:rPr>
      </w:pPr>
      <w:r>
        <w:rPr>
          <w:w w:val="105"/>
          <w:sz w:val="21"/>
        </w:rPr>
        <w:t>Investigate and promote local sources of</w:t>
      </w:r>
      <w:r>
        <w:rPr>
          <w:spacing w:val="15"/>
          <w:w w:val="105"/>
          <w:sz w:val="21"/>
        </w:rPr>
        <w:t xml:space="preserve"> </w:t>
      </w:r>
      <w:r>
        <w:rPr>
          <w:w w:val="105"/>
          <w:sz w:val="21"/>
        </w:rPr>
        <w:t>products.</w:t>
      </w:r>
    </w:p>
    <w:p w:rsidR="000527E0" w:rsidRDefault="000527E0">
      <w:pPr>
        <w:pStyle w:val="BodyText"/>
        <w:spacing w:before="1"/>
        <w:rPr>
          <w:sz w:val="24"/>
        </w:rPr>
      </w:pPr>
    </w:p>
    <w:p w:rsidR="000527E0" w:rsidRDefault="00855C15">
      <w:pPr>
        <w:pStyle w:val="ListParagraph"/>
        <w:numPr>
          <w:ilvl w:val="0"/>
          <w:numId w:val="1"/>
        </w:numPr>
        <w:tabs>
          <w:tab w:val="left" w:pos="832"/>
          <w:tab w:val="left" w:pos="833"/>
        </w:tabs>
        <w:spacing w:before="1" w:line="252" w:lineRule="auto"/>
        <w:ind w:left="833" w:right="479" w:hanging="363"/>
        <w:rPr>
          <w:sz w:val="21"/>
        </w:rPr>
      </w:pPr>
      <w:r>
        <w:rPr>
          <w:w w:val="105"/>
          <w:sz w:val="21"/>
        </w:rPr>
        <w:t>Take an active part in the scheme to use misshapen (non</w:t>
      </w:r>
      <w:r w:rsidR="00006EFC">
        <w:rPr>
          <w:w w:val="105"/>
          <w:sz w:val="21"/>
        </w:rPr>
        <w:t>-</w:t>
      </w:r>
      <w:r>
        <w:rPr>
          <w:w w:val="105"/>
          <w:sz w:val="21"/>
        </w:rPr>
        <w:t xml:space="preserve">Class A) and end of shelf life food and </w:t>
      </w:r>
      <w:proofErr w:type="spellStart"/>
      <w:r>
        <w:rPr>
          <w:w w:val="105"/>
          <w:sz w:val="21"/>
        </w:rPr>
        <w:t>publicise</w:t>
      </w:r>
      <w:proofErr w:type="spellEnd"/>
      <w:r>
        <w:rPr>
          <w:spacing w:val="11"/>
          <w:w w:val="105"/>
          <w:sz w:val="21"/>
        </w:rPr>
        <w:t xml:space="preserve"> </w:t>
      </w:r>
      <w:r>
        <w:rPr>
          <w:w w:val="105"/>
          <w:sz w:val="21"/>
        </w:rPr>
        <w:t>accordingly.</w:t>
      </w:r>
    </w:p>
    <w:p w:rsidR="000527E0" w:rsidRDefault="000527E0">
      <w:pPr>
        <w:spacing w:line="252" w:lineRule="auto"/>
        <w:rPr>
          <w:sz w:val="21"/>
        </w:rPr>
        <w:sectPr w:rsidR="000527E0">
          <w:footerReference w:type="default" r:id="rId8"/>
          <w:type w:val="continuous"/>
          <w:pgSz w:w="11910" w:h="16840"/>
          <w:pgMar w:top="0" w:right="580" w:bottom="880" w:left="600" w:header="720" w:footer="683" w:gutter="0"/>
          <w:cols w:space="720"/>
        </w:sectPr>
      </w:pPr>
    </w:p>
    <w:p w:rsidR="000527E0" w:rsidRDefault="000527E0">
      <w:pPr>
        <w:pStyle w:val="BodyText"/>
        <w:rPr>
          <w:sz w:val="20"/>
        </w:rPr>
      </w:pPr>
    </w:p>
    <w:p w:rsidR="000527E0" w:rsidRDefault="000527E0">
      <w:pPr>
        <w:pStyle w:val="BodyText"/>
        <w:rPr>
          <w:sz w:val="20"/>
        </w:rPr>
      </w:pPr>
    </w:p>
    <w:p w:rsidR="000527E0" w:rsidRDefault="000527E0">
      <w:pPr>
        <w:pStyle w:val="BodyText"/>
        <w:rPr>
          <w:sz w:val="20"/>
        </w:rPr>
      </w:pPr>
    </w:p>
    <w:p w:rsidR="000527E0" w:rsidRDefault="000527E0">
      <w:pPr>
        <w:pStyle w:val="BodyText"/>
      </w:pPr>
    </w:p>
    <w:p w:rsidR="000527E0" w:rsidRDefault="00855C15">
      <w:pPr>
        <w:pStyle w:val="ListParagraph"/>
        <w:numPr>
          <w:ilvl w:val="0"/>
          <w:numId w:val="1"/>
        </w:numPr>
        <w:tabs>
          <w:tab w:val="left" w:pos="884"/>
          <w:tab w:val="left" w:pos="885"/>
        </w:tabs>
        <w:spacing w:before="93"/>
        <w:ind w:left="884" w:hanging="357"/>
        <w:rPr>
          <w:sz w:val="21"/>
        </w:rPr>
      </w:pPr>
      <w:r>
        <w:rPr>
          <w:w w:val="105"/>
          <w:sz w:val="21"/>
        </w:rPr>
        <w:t>Continue to supply all eggs and egg containing products as free</w:t>
      </w:r>
      <w:r>
        <w:rPr>
          <w:spacing w:val="43"/>
          <w:w w:val="105"/>
          <w:sz w:val="21"/>
        </w:rPr>
        <w:t xml:space="preserve"> </w:t>
      </w:r>
      <w:r>
        <w:rPr>
          <w:w w:val="105"/>
          <w:sz w:val="21"/>
        </w:rPr>
        <w:t>range.</w:t>
      </w:r>
    </w:p>
    <w:p w:rsidR="000527E0" w:rsidRDefault="000527E0">
      <w:pPr>
        <w:pStyle w:val="BodyText"/>
        <w:spacing w:before="2"/>
        <w:rPr>
          <w:sz w:val="24"/>
        </w:rPr>
      </w:pPr>
    </w:p>
    <w:p w:rsidR="000527E0" w:rsidRDefault="00855C15">
      <w:pPr>
        <w:pStyle w:val="BodyText"/>
        <w:tabs>
          <w:tab w:val="left" w:pos="884"/>
        </w:tabs>
        <w:spacing w:line="247" w:lineRule="auto"/>
        <w:ind w:left="883" w:right="542" w:hanging="362"/>
      </w:pPr>
      <w:r>
        <w:rPr>
          <w:rFonts w:ascii="Times New Roman"/>
          <w:w w:val="105"/>
          <w:sz w:val="11"/>
        </w:rPr>
        <w:t>11</w:t>
      </w:r>
      <w:r>
        <w:rPr>
          <w:rFonts w:ascii="Times New Roman"/>
          <w:w w:val="105"/>
          <w:sz w:val="11"/>
        </w:rPr>
        <w:tab/>
      </w:r>
      <w:r>
        <w:rPr>
          <w:rFonts w:ascii="Times New Roman"/>
          <w:w w:val="105"/>
          <w:sz w:val="11"/>
        </w:rPr>
        <w:tab/>
      </w:r>
      <w:r>
        <w:rPr>
          <w:w w:val="105"/>
        </w:rPr>
        <w:t>Continue</w:t>
      </w:r>
      <w:r>
        <w:rPr>
          <w:spacing w:val="-6"/>
          <w:w w:val="105"/>
        </w:rPr>
        <w:t xml:space="preserve"> </w:t>
      </w:r>
      <w:r>
        <w:rPr>
          <w:w w:val="105"/>
        </w:rPr>
        <w:t>to</w:t>
      </w:r>
      <w:r>
        <w:rPr>
          <w:spacing w:val="-13"/>
          <w:w w:val="105"/>
        </w:rPr>
        <w:t xml:space="preserve"> </w:t>
      </w:r>
      <w:r>
        <w:rPr>
          <w:w w:val="105"/>
        </w:rPr>
        <w:t>actively</w:t>
      </w:r>
      <w:r>
        <w:rPr>
          <w:spacing w:val="-5"/>
          <w:w w:val="105"/>
        </w:rPr>
        <w:t xml:space="preserve"> </w:t>
      </w:r>
      <w:r>
        <w:rPr>
          <w:w w:val="105"/>
        </w:rPr>
        <w:t>increase</w:t>
      </w:r>
      <w:r>
        <w:rPr>
          <w:spacing w:val="1"/>
          <w:w w:val="105"/>
        </w:rPr>
        <w:t xml:space="preserve"> </w:t>
      </w:r>
      <w:r>
        <w:rPr>
          <w:w w:val="105"/>
        </w:rPr>
        <w:t>plant</w:t>
      </w:r>
      <w:r w:rsidR="00006EFC">
        <w:rPr>
          <w:w w:val="105"/>
        </w:rPr>
        <w:t>-</w:t>
      </w:r>
      <w:r>
        <w:rPr>
          <w:w w:val="105"/>
        </w:rPr>
        <w:t>based</w:t>
      </w:r>
      <w:r>
        <w:rPr>
          <w:spacing w:val="-6"/>
          <w:w w:val="105"/>
        </w:rPr>
        <w:t xml:space="preserve"> </w:t>
      </w:r>
      <w:r>
        <w:rPr>
          <w:w w:val="105"/>
        </w:rPr>
        <w:t>menu</w:t>
      </w:r>
      <w:r>
        <w:rPr>
          <w:spacing w:val="-6"/>
          <w:w w:val="105"/>
        </w:rPr>
        <w:t xml:space="preserve"> </w:t>
      </w:r>
      <w:r>
        <w:rPr>
          <w:w w:val="105"/>
        </w:rPr>
        <w:t>items,</w:t>
      </w:r>
      <w:r>
        <w:rPr>
          <w:spacing w:val="-7"/>
          <w:w w:val="105"/>
        </w:rPr>
        <w:t xml:space="preserve"> </w:t>
      </w:r>
      <w:r>
        <w:rPr>
          <w:w w:val="105"/>
        </w:rPr>
        <w:t>ensuring</w:t>
      </w:r>
      <w:r>
        <w:rPr>
          <w:spacing w:val="6"/>
          <w:w w:val="105"/>
        </w:rPr>
        <w:t xml:space="preserve"> </w:t>
      </w:r>
      <w:r>
        <w:rPr>
          <w:w w:val="105"/>
        </w:rPr>
        <w:t>an</w:t>
      </w:r>
      <w:r>
        <w:rPr>
          <w:spacing w:val="-15"/>
          <w:w w:val="105"/>
        </w:rPr>
        <w:t xml:space="preserve"> </w:t>
      </w:r>
      <w:r>
        <w:rPr>
          <w:w w:val="105"/>
        </w:rPr>
        <w:t>attractive</w:t>
      </w:r>
      <w:r>
        <w:rPr>
          <w:spacing w:val="-2"/>
          <w:w w:val="105"/>
        </w:rPr>
        <w:t xml:space="preserve"> </w:t>
      </w:r>
      <w:r>
        <w:rPr>
          <w:w w:val="105"/>
        </w:rPr>
        <w:t>variety</w:t>
      </w:r>
      <w:r>
        <w:rPr>
          <w:spacing w:val="-3"/>
          <w:w w:val="105"/>
        </w:rPr>
        <w:t xml:space="preserve"> </w:t>
      </w:r>
      <w:r>
        <w:rPr>
          <w:w w:val="105"/>
        </w:rPr>
        <w:t>is</w:t>
      </w:r>
      <w:r>
        <w:rPr>
          <w:spacing w:val="-11"/>
          <w:w w:val="105"/>
        </w:rPr>
        <w:t xml:space="preserve"> </w:t>
      </w:r>
      <w:r>
        <w:rPr>
          <w:w w:val="105"/>
        </w:rPr>
        <w:t>available during all servings and that the options are varied</w:t>
      </w:r>
      <w:r>
        <w:rPr>
          <w:spacing w:val="35"/>
          <w:w w:val="105"/>
        </w:rPr>
        <w:t xml:space="preserve"> </w:t>
      </w:r>
      <w:r>
        <w:rPr>
          <w:w w:val="105"/>
        </w:rPr>
        <w:t>regularly.</w:t>
      </w:r>
    </w:p>
    <w:p w:rsidR="000527E0" w:rsidRDefault="000527E0">
      <w:pPr>
        <w:pStyle w:val="BodyText"/>
        <w:rPr>
          <w:sz w:val="22"/>
        </w:rPr>
      </w:pPr>
    </w:p>
    <w:p w:rsidR="000527E0" w:rsidRDefault="000527E0">
      <w:pPr>
        <w:pStyle w:val="BodyText"/>
        <w:spacing w:before="5"/>
        <w:rPr>
          <w:sz w:val="22"/>
        </w:rPr>
      </w:pPr>
    </w:p>
    <w:p w:rsidR="000527E0" w:rsidRDefault="00855C15">
      <w:pPr>
        <w:pStyle w:val="BodyText"/>
        <w:spacing w:line="247" w:lineRule="auto"/>
        <w:ind w:left="157" w:hanging="3"/>
      </w:pPr>
      <w:r>
        <w:rPr>
          <w:w w:val="105"/>
        </w:rPr>
        <w:t>The Sustainable Food Charter will continue be reviewed annually by the Sustainable Food and Fairtrade Working Group and senior management.</w:t>
      </w:r>
    </w:p>
    <w:p w:rsidR="000527E0" w:rsidRDefault="000527E0">
      <w:pPr>
        <w:pStyle w:val="BodyText"/>
        <w:rPr>
          <w:sz w:val="20"/>
        </w:rPr>
      </w:pPr>
    </w:p>
    <w:p w:rsidR="000527E0" w:rsidRDefault="000527E0">
      <w:pPr>
        <w:pStyle w:val="BodyText"/>
        <w:spacing w:before="5"/>
        <w:rPr>
          <w:sz w:val="16"/>
        </w:rPr>
      </w:pPr>
    </w:p>
    <w:p w:rsidR="000527E0" w:rsidRDefault="000527E0">
      <w:pPr>
        <w:rPr>
          <w:sz w:val="16"/>
        </w:rPr>
        <w:sectPr w:rsidR="000527E0">
          <w:pgSz w:w="11910" w:h="16840"/>
          <w:pgMar w:top="0" w:right="580" w:bottom="880" w:left="600" w:header="0" w:footer="683" w:gutter="0"/>
          <w:cols w:space="720"/>
        </w:sectPr>
      </w:pPr>
    </w:p>
    <w:p w:rsidR="000527E0" w:rsidRDefault="00855C15">
      <w:pPr>
        <w:pStyle w:val="BodyText"/>
        <w:spacing w:before="93"/>
        <w:ind w:left="868"/>
      </w:pPr>
      <w:r>
        <w:rPr>
          <w:w w:val="105"/>
        </w:rPr>
        <w:t>Head of Campus and Residential Services</w:t>
      </w:r>
    </w:p>
    <w:p w:rsidR="000527E0" w:rsidRDefault="000527E0">
      <w:pPr>
        <w:pStyle w:val="BodyText"/>
        <w:rPr>
          <w:sz w:val="22"/>
        </w:rPr>
      </w:pPr>
    </w:p>
    <w:p w:rsidR="000527E0" w:rsidRDefault="000527E0">
      <w:pPr>
        <w:pStyle w:val="BodyText"/>
        <w:rPr>
          <w:sz w:val="22"/>
        </w:rPr>
      </w:pPr>
    </w:p>
    <w:p w:rsidR="000527E0" w:rsidRDefault="000527E0">
      <w:pPr>
        <w:pStyle w:val="BodyText"/>
        <w:spacing w:before="9"/>
        <w:rPr>
          <w:sz w:val="22"/>
        </w:rPr>
      </w:pPr>
    </w:p>
    <w:p w:rsidR="000527E0" w:rsidRDefault="00855C15">
      <w:pPr>
        <w:pStyle w:val="BodyText"/>
        <w:ind w:left="869"/>
      </w:pPr>
      <w:r>
        <w:rPr>
          <w:w w:val="105"/>
        </w:rPr>
        <w:t xml:space="preserve">General Manager </w:t>
      </w:r>
      <w:proofErr w:type="spellStart"/>
      <w:r>
        <w:rPr>
          <w:w w:val="105"/>
        </w:rPr>
        <w:t>Baxterstorey</w:t>
      </w:r>
      <w:proofErr w:type="spellEnd"/>
      <w:r>
        <w:rPr>
          <w:spacing w:val="-25"/>
          <w:w w:val="105"/>
        </w:rPr>
        <w:t xml:space="preserve"> </w:t>
      </w:r>
      <w:r>
        <w:rPr>
          <w:w w:val="105"/>
        </w:rPr>
        <w:t>BRC</w:t>
      </w:r>
    </w:p>
    <w:p w:rsidR="000527E0" w:rsidRDefault="000527E0">
      <w:pPr>
        <w:pStyle w:val="BodyText"/>
        <w:rPr>
          <w:sz w:val="22"/>
        </w:rPr>
      </w:pPr>
    </w:p>
    <w:p w:rsidR="000527E0" w:rsidRDefault="000527E0">
      <w:pPr>
        <w:pStyle w:val="BodyText"/>
        <w:rPr>
          <w:sz w:val="22"/>
        </w:rPr>
      </w:pPr>
    </w:p>
    <w:p w:rsidR="000527E0" w:rsidRDefault="000527E0">
      <w:pPr>
        <w:pStyle w:val="BodyText"/>
        <w:spacing w:before="2"/>
        <w:rPr>
          <w:sz w:val="23"/>
        </w:rPr>
      </w:pPr>
    </w:p>
    <w:p w:rsidR="000527E0" w:rsidRDefault="00855C15">
      <w:pPr>
        <w:pStyle w:val="BodyText"/>
        <w:ind w:left="860"/>
      </w:pPr>
      <w:r>
        <w:rPr>
          <w:w w:val="105"/>
        </w:rPr>
        <w:t xml:space="preserve">General Manager </w:t>
      </w:r>
      <w:proofErr w:type="spellStart"/>
      <w:r>
        <w:rPr>
          <w:w w:val="105"/>
        </w:rPr>
        <w:t>Baxterstorey</w:t>
      </w:r>
      <w:proofErr w:type="spellEnd"/>
      <w:r>
        <w:rPr>
          <w:spacing w:val="-21"/>
          <w:w w:val="105"/>
        </w:rPr>
        <w:t xml:space="preserve"> </w:t>
      </w:r>
      <w:r>
        <w:rPr>
          <w:w w:val="105"/>
        </w:rPr>
        <w:t>BOC</w:t>
      </w:r>
    </w:p>
    <w:p w:rsidR="000527E0" w:rsidRDefault="00855C15">
      <w:pPr>
        <w:pStyle w:val="BodyText"/>
        <w:spacing w:before="98"/>
        <w:ind w:left="912"/>
      </w:pPr>
      <w:r>
        <w:br w:type="column"/>
      </w:r>
      <w:r>
        <w:rPr>
          <w:w w:val="105"/>
        </w:rPr>
        <w:t>Charles White</w:t>
      </w:r>
    </w:p>
    <w:p w:rsidR="000527E0" w:rsidRDefault="000527E0">
      <w:pPr>
        <w:pStyle w:val="BodyText"/>
        <w:rPr>
          <w:sz w:val="22"/>
        </w:rPr>
      </w:pPr>
    </w:p>
    <w:p w:rsidR="000527E0" w:rsidRDefault="000527E0">
      <w:pPr>
        <w:pStyle w:val="BodyText"/>
        <w:rPr>
          <w:sz w:val="22"/>
        </w:rPr>
      </w:pPr>
    </w:p>
    <w:p w:rsidR="000527E0" w:rsidRDefault="000527E0">
      <w:pPr>
        <w:pStyle w:val="BodyText"/>
        <w:spacing w:before="9"/>
        <w:rPr>
          <w:sz w:val="22"/>
        </w:rPr>
      </w:pPr>
    </w:p>
    <w:p w:rsidR="000527E0" w:rsidRDefault="00855C15">
      <w:pPr>
        <w:pStyle w:val="BodyText"/>
        <w:ind w:left="907"/>
      </w:pPr>
      <w:r>
        <w:rPr>
          <w:noProof/>
        </w:rPr>
        <w:drawing>
          <wp:anchor distT="0" distB="0" distL="0" distR="0" simplePos="0" relativeHeight="15730688" behindDoc="0" locked="0" layoutInCell="1" allowOverlap="1">
            <wp:simplePos x="0" y="0"/>
            <wp:positionH relativeFrom="page">
              <wp:posOffset>4286841</wp:posOffset>
            </wp:positionH>
            <wp:positionV relativeFrom="paragraph">
              <wp:posOffset>-476038</wp:posOffset>
            </wp:positionV>
            <wp:extent cx="1831983" cy="3875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31983" cy="387523"/>
                    </a:xfrm>
                    <a:prstGeom prst="rect">
                      <a:avLst/>
                    </a:prstGeom>
                  </pic:spPr>
                </pic:pic>
              </a:graphicData>
            </a:graphic>
          </wp:anchor>
        </w:drawing>
      </w:r>
      <w:r>
        <w:rPr>
          <w:w w:val="105"/>
        </w:rPr>
        <w:t xml:space="preserve">Josh </w:t>
      </w:r>
      <w:r>
        <w:rPr>
          <w:spacing w:val="-3"/>
          <w:w w:val="105"/>
        </w:rPr>
        <w:t>Greenfield</w:t>
      </w:r>
    </w:p>
    <w:p w:rsidR="000527E0" w:rsidRDefault="000527E0">
      <w:pPr>
        <w:pStyle w:val="BodyText"/>
        <w:spacing w:before="4"/>
        <w:rPr>
          <w:sz w:val="7"/>
        </w:rPr>
      </w:pPr>
    </w:p>
    <w:p w:rsidR="000527E0" w:rsidRDefault="00855C15">
      <w:pPr>
        <w:pStyle w:val="BodyText"/>
        <w:ind w:left="860"/>
        <w:rPr>
          <w:sz w:val="20"/>
        </w:rPr>
      </w:pPr>
      <w:r>
        <w:rPr>
          <w:noProof/>
          <w:sz w:val="20"/>
        </w:rPr>
        <w:drawing>
          <wp:inline distT="0" distB="0" distL="0" distR="0">
            <wp:extent cx="670986" cy="35356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70986" cy="353568"/>
                    </a:xfrm>
                    <a:prstGeom prst="rect">
                      <a:avLst/>
                    </a:prstGeom>
                  </pic:spPr>
                </pic:pic>
              </a:graphicData>
            </a:graphic>
          </wp:inline>
        </w:drawing>
      </w:r>
    </w:p>
    <w:p w:rsidR="000527E0" w:rsidRDefault="00855C15">
      <w:pPr>
        <w:pStyle w:val="BodyText"/>
        <w:spacing w:before="126"/>
        <w:ind w:left="902"/>
      </w:pPr>
      <w:r>
        <w:rPr>
          <w:w w:val="105"/>
        </w:rPr>
        <w:t>Lisa Gardiner</w:t>
      </w:r>
    </w:p>
    <w:p w:rsidR="000527E0" w:rsidRDefault="00855C15">
      <w:pPr>
        <w:pStyle w:val="BodyText"/>
        <w:spacing w:before="98"/>
        <w:ind w:left="601"/>
      </w:pPr>
      <w:r>
        <w:br w:type="column"/>
      </w:r>
      <w:r>
        <w:rPr>
          <w:w w:val="105"/>
        </w:rPr>
        <w:t>Date</w:t>
      </w:r>
    </w:p>
    <w:p w:rsidR="000527E0" w:rsidRDefault="000527E0">
      <w:pPr>
        <w:pStyle w:val="BodyText"/>
        <w:rPr>
          <w:sz w:val="22"/>
        </w:rPr>
      </w:pPr>
    </w:p>
    <w:p w:rsidR="000527E0" w:rsidRDefault="000527E0">
      <w:pPr>
        <w:pStyle w:val="BodyText"/>
        <w:rPr>
          <w:sz w:val="22"/>
        </w:rPr>
      </w:pPr>
    </w:p>
    <w:p w:rsidR="000527E0" w:rsidRDefault="000527E0">
      <w:pPr>
        <w:pStyle w:val="BodyText"/>
        <w:spacing w:before="9"/>
        <w:rPr>
          <w:sz w:val="22"/>
        </w:rPr>
      </w:pPr>
    </w:p>
    <w:p w:rsidR="000527E0" w:rsidRDefault="00855C15">
      <w:pPr>
        <w:pStyle w:val="BodyText"/>
        <w:ind w:left="601"/>
      </w:pPr>
      <w:r>
        <w:rPr>
          <w:noProof/>
        </w:rPr>
        <w:drawing>
          <wp:anchor distT="0" distB="0" distL="0" distR="0" simplePos="0" relativeHeight="15731200" behindDoc="0" locked="0" layoutInCell="1" allowOverlap="1">
            <wp:simplePos x="0" y="0"/>
            <wp:positionH relativeFrom="page">
              <wp:posOffset>6338662</wp:posOffset>
            </wp:positionH>
            <wp:positionV relativeFrom="paragraph">
              <wp:posOffset>-549271</wp:posOffset>
            </wp:positionV>
            <wp:extent cx="702260" cy="39057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02260" cy="390574"/>
                    </a:xfrm>
                    <a:prstGeom prst="rect">
                      <a:avLst/>
                    </a:prstGeom>
                  </pic:spPr>
                </pic:pic>
              </a:graphicData>
            </a:graphic>
          </wp:anchor>
        </w:drawing>
      </w:r>
      <w:r>
        <w:rPr>
          <w:w w:val="105"/>
        </w:rPr>
        <w:t>Date</w:t>
      </w:r>
    </w:p>
    <w:p w:rsidR="000527E0" w:rsidRDefault="000527E0">
      <w:pPr>
        <w:pStyle w:val="BodyText"/>
        <w:rPr>
          <w:sz w:val="22"/>
        </w:rPr>
      </w:pPr>
    </w:p>
    <w:p w:rsidR="000527E0" w:rsidRDefault="000527E0">
      <w:pPr>
        <w:pStyle w:val="BodyText"/>
        <w:rPr>
          <w:sz w:val="22"/>
        </w:rPr>
      </w:pPr>
    </w:p>
    <w:p w:rsidR="000527E0" w:rsidRDefault="000527E0">
      <w:pPr>
        <w:pStyle w:val="BodyText"/>
        <w:spacing w:before="8"/>
        <w:rPr>
          <w:sz w:val="22"/>
        </w:rPr>
      </w:pPr>
    </w:p>
    <w:p w:rsidR="000527E0" w:rsidRDefault="00855C15">
      <w:pPr>
        <w:pStyle w:val="BodyText"/>
        <w:ind w:left="591"/>
      </w:pPr>
      <w:r>
        <w:rPr>
          <w:w w:val="105"/>
        </w:rPr>
        <w:t>Date</w:t>
      </w:r>
    </w:p>
    <w:p w:rsidR="000527E0" w:rsidRDefault="000527E0">
      <w:pPr>
        <w:sectPr w:rsidR="000527E0">
          <w:type w:val="continuous"/>
          <w:pgSz w:w="11910" w:h="16840"/>
          <w:pgMar w:top="0" w:right="580" w:bottom="880" w:left="600" w:header="720" w:footer="720" w:gutter="0"/>
          <w:cols w:num="3" w:space="720" w:equalWidth="0">
            <w:col w:w="5039" w:space="694"/>
            <w:col w:w="2429" w:space="40"/>
            <w:col w:w="2528"/>
          </w:cols>
        </w:sectPr>
      </w:pPr>
    </w:p>
    <w:p w:rsidR="000527E0" w:rsidRDefault="00047193">
      <w:pPr>
        <w:pStyle w:val="BodyText"/>
        <w:spacing w:before="7"/>
      </w:pPr>
      <w:r>
        <w:pict>
          <v:line id="_x0000_s1026" style="position:absolute;z-index:15732224;mso-position-horizontal-relative:page;mso-position-vertical-relative:page" from="1.9pt,.1pt" to="594.3pt,.1pt" strokeweight=".08475mm">
            <w10:wrap anchorx="page" anchory="page"/>
          </v:line>
        </w:pict>
      </w:r>
    </w:p>
    <w:p w:rsidR="000527E0" w:rsidRDefault="00855C15">
      <w:pPr>
        <w:pStyle w:val="BodyText"/>
        <w:ind w:left="6766"/>
        <w:rPr>
          <w:sz w:val="20"/>
        </w:rPr>
      </w:pPr>
      <w:r>
        <w:rPr>
          <w:noProof/>
          <w:sz w:val="20"/>
        </w:rPr>
        <w:drawing>
          <wp:inline distT="0" distB="0" distL="0" distR="0">
            <wp:extent cx="731984" cy="25298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31984" cy="252983"/>
                    </a:xfrm>
                    <a:prstGeom prst="rect">
                      <a:avLst/>
                    </a:prstGeom>
                  </pic:spPr>
                </pic:pic>
              </a:graphicData>
            </a:graphic>
          </wp:inline>
        </w:drawing>
      </w:r>
    </w:p>
    <w:p w:rsidR="000527E0" w:rsidRDefault="00855C15">
      <w:pPr>
        <w:pStyle w:val="BodyText"/>
        <w:tabs>
          <w:tab w:val="left" w:pos="6630"/>
          <w:tab w:val="left" w:pos="8793"/>
        </w:tabs>
        <w:spacing w:before="129"/>
        <w:ind w:left="855"/>
      </w:pPr>
      <w:r>
        <w:rPr>
          <w:noProof/>
        </w:rPr>
        <w:drawing>
          <wp:anchor distT="0" distB="0" distL="0" distR="0" simplePos="0" relativeHeight="15731712" behindDoc="0" locked="0" layoutInCell="1" allowOverlap="1">
            <wp:simplePos x="0" y="0"/>
            <wp:positionH relativeFrom="page">
              <wp:posOffset>4616598</wp:posOffset>
            </wp:positionH>
            <wp:positionV relativeFrom="paragraph">
              <wp:posOffset>246664</wp:posOffset>
            </wp:positionV>
            <wp:extent cx="1074763" cy="39972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074763" cy="399729"/>
                    </a:xfrm>
                    <a:prstGeom prst="rect">
                      <a:avLst/>
                    </a:prstGeom>
                  </pic:spPr>
                </pic:pic>
              </a:graphicData>
            </a:graphic>
          </wp:anchor>
        </w:drawing>
      </w:r>
      <w:r>
        <w:rPr>
          <w:w w:val="105"/>
        </w:rPr>
        <w:t>President</w:t>
      </w:r>
      <w:r>
        <w:rPr>
          <w:spacing w:val="2"/>
          <w:w w:val="105"/>
        </w:rPr>
        <w:t xml:space="preserve"> </w:t>
      </w:r>
      <w:r>
        <w:rPr>
          <w:w w:val="105"/>
        </w:rPr>
        <w:t>Students'</w:t>
      </w:r>
      <w:r>
        <w:rPr>
          <w:spacing w:val="2"/>
          <w:w w:val="105"/>
        </w:rPr>
        <w:t xml:space="preserve"> </w:t>
      </w:r>
      <w:r>
        <w:rPr>
          <w:w w:val="105"/>
        </w:rPr>
        <w:t>Union</w:t>
      </w:r>
      <w:r>
        <w:rPr>
          <w:w w:val="105"/>
        </w:rPr>
        <w:tab/>
        <w:t>Gemma</w:t>
      </w:r>
      <w:r>
        <w:rPr>
          <w:spacing w:val="-5"/>
          <w:w w:val="105"/>
        </w:rPr>
        <w:t xml:space="preserve"> </w:t>
      </w:r>
      <w:r>
        <w:rPr>
          <w:w w:val="105"/>
        </w:rPr>
        <w:t>Hopwood</w:t>
      </w:r>
      <w:r>
        <w:rPr>
          <w:w w:val="105"/>
        </w:rPr>
        <w:tab/>
        <w:t>Date</w:t>
      </w:r>
    </w:p>
    <w:p w:rsidR="000527E0" w:rsidRDefault="00855C15">
      <w:pPr>
        <w:spacing w:before="124"/>
        <w:ind w:right="281"/>
        <w:jc w:val="right"/>
        <w:rPr>
          <w:i/>
          <w:sz w:val="41"/>
        </w:rPr>
      </w:pPr>
      <w:r>
        <w:rPr>
          <w:noProof/>
          <w:position w:val="-1"/>
        </w:rPr>
        <w:drawing>
          <wp:inline distT="0" distB="0" distL="0" distR="0">
            <wp:extent cx="650354" cy="24105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650354" cy="241057"/>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i/>
          <w:w w:val="65"/>
          <w:sz w:val="41"/>
        </w:rPr>
        <w:t>I</w:t>
      </w:r>
    </w:p>
    <w:sectPr w:rsidR="000527E0">
      <w:type w:val="continuous"/>
      <w:pgSz w:w="11910" w:h="16840"/>
      <w:pgMar w:top="0" w:right="580" w:bottom="8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C15" w:rsidRDefault="00855C15">
      <w:r>
        <w:separator/>
      </w:r>
    </w:p>
  </w:endnote>
  <w:endnote w:type="continuationSeparator" w:id="0">
    <w:p w:rsidR="00855C15" w:rsidRDefault="0085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E0" w:rsidRDefault="0004719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4.4pt;margin-top:796.7pt;width:211.8pt;height:12.65pt;z-index:-251658752;mso-position-horizontal-relative:page;mso-position-vertical-relative:page" filled="f" stroked="f">
          <v:textbox inset="0,0,0,0">
            <w:txbxContent>
              <w:p w:rsidR="000527E0" w:rsidRDefault="00855C15">
                <w:pPr>
                  <w:spacing w:before="14"/>
                  <w:ind w:left="20"/>
                  <w:rPr>
                    <w:sz w:val="19"/>
                  </w:rPr>
                </w:pPr>
                <w:r>
                  <w:rPr>
                    <w:w w:val="105"/>
                    <w:sz w:val="19"/>
                  </w:rPr>
                  <w:t>Sustainable Food Charter Version 15 May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C15" w:rsidRDefault="00855C15">
      <w:r>
        <w:separator/>
      </w:r>
    </w:p>
  </w:footnote>
  <w:footnote w:type="continuationSeparator" w:id="0">
    <w:p w:rsidR="00855C15" w:rsidRDefault="0085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63CB7"/>
    <w:multiLevelType w:val="hybridMultilevel"/>
    <w:tmpl w:val="D30E69AE"/>
    <w:lvl w:ilvl="0" w:tplc="AC76A054">
      <w:numFmt w:val="bullet"/>
      <w:lvlText w:val="•"/>
      <w:lvlJc w:val="left"/>
      <w:pPr>
        <w:ind w:left="882" w:hanging="365"/>
      </w:pPr>
      <w:rPr>
        <w:rFonts w:ascii="Arial" w:eastAsia="Arial" w:hAnsi="Arial" w:cs="Arial" w:hint="default"/>
        <w:w w:val="105"/>
        <w:sz w:val="21"/>
        <w:szCs w:val="21"/>
      </w:rPr>
    </w:lvl>
    <w:lvl w:ilvl="1" w:tplc="6134846C">
      <w:numFmt w:val="bullet"/>
      <w:lvlText w:val="•"/>
      <w:lvlJc w:val="left"/>
      <w:pPr>
        <w:ind w:left="1864" w:hanging="365"/>
      </w:pPr>
      <w:rPr>
        <w:rFonts w:hint="default"/>
      </w:rPr>
    </w:lvl>
    <w:lvl w:ilvl="2" w:tplc="C2D852F8">
      <w:numFmt w:val="bullet"/>
      <w:lvlText w:val="•"/>
      <w:lvlJc w:val="left"/>
      <w:pPr>
        <w:ind w:left="2849" w:hanging="365"/>
      </w:pPr>
      <w:rPr>
        <w:rFonts w:hint="default"/>
      </w:rPr>
    </w:lvl>
    <w:lvl w:ilvl="3" w:tplc="5AB66292">
      <w:numFmt w:val="bullet"/>
      <w:lvlText w:val="•"/>
      <w:lvlJc w:val="left"/>
      <w:pPr>
        <w:ind w:left="3833" w:hanging="365"/>
      </w:pPr>
      <w:rPr>
        <w:rFonts w:hint="default"/>
      </w:rPr>
    </w:lvl>
    <w:lvl w:ilvl="4" w:tplc="F496B0B8">
      <w:numFmt w:val="bullet"/>
      <w:lvlText w:val="•"/>
      <w:lvlJc w:val="left"/>
      <w:pPr>
        <w:ind w:left="4818" w:hanging="365"/>
      </w:pPr>
      <w:rPr>
        <w:rFonts w:hint="default"/>
      </w:rPr>
    </w:lvl>
    <w:lvl w:ilvl="5" w:tplc="375C2738">
      <w:numFmt w:val="bullet"/>
      <w:lvlText w:val="•"/>
      <w:lvlJc w:val="left"/>
      <w:pPr>
        <w:ind w:left="5802" w:hanging="365"/>
      </w:pPr>
      <w:rPr>
        <w:rFonts w:hint="default"/>
      </w:rPr>
    </w:lvl>
    <w:lvl w:ilvl="6" w:tplc="EDE2861C">
      <w:numFmt w:val="bullet"/>
      <w:lvlText w:val="•"/>
      <w:lvlJc w:val="left"/>
      <w:pPr>
        <w:ind w:left="6787" w:hanging="365"/>
      </w:pPr>
      <w:rPr>
        <w:rFonts w:hint="default"/>
      </w:rPr>
    </w:lvl>
    <w:lvl w:ilvl="7" w:tplc="58540BA4">
      <w:numFmt w:val="bullet"/>
      <w:lvlText w:val="•"/>
      <w:lvlJc w:val="left"/>
      <w:pPr>
        <w:ind w:left="7771" w:hanging="365"/>
      </w:pPr>
      <w:rPr>
        <w:rFonts w:hint="default"/>
      </w:rPr>
    </w:lvl>
    <w:lvl w:ilvl="8" w:tplc="D9EA81E2">
      <w:numFmt w:val="bullet"/>
      <w:lvlText w:val="•"/>
      <w:lvlJc w:val="left"/>
      <w:pPr>
        <w:ind w:left="8756" w:hanging="3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527E0"/>
    <w:rsid w:val="00006EFC"/>
    <w:rsid w:val="00047193"/>
    <w:rsid w:val="000527E0"/>
    <w:rsid w:val="0085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9B17B8C-AD71-4528-88EE-B49AD37D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07"/>
    </w:pPr>
    <w:rPr>
      <w:b/>
      <w:bCs/>
      <w:sz w:val="21"/>
      <w:szCs w:val="21"/>
    </w:rPr>
  </w:style>
  <w:style w:type="paragraph" w:styleId="ListParagraph">
    <w:name w:val="List Paragraph"/>
    <w:basedOn w:val="Normal"/>
    <w:uiPriority w:val="1"/>
    <w:qFormat/>
    <w:pPr>
      <w:ind w:left="82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Yardley</cp:lastModifiedBy>
  <cp:revision>3</cp:revision>
  <dcterms:created xsi:type="dcterms:W3CDTF">2022-11-22T15:29:00Z</dcterms:created>
  <dcterms:modified xsi:type="dcterms:W3CDTF">2022-11-24T10:02:00Z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LastSaved">
    <vt:filetime>2022-11-22T00:00:00Z</vt:filetime>
  </property>
</Properties>
</file>