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79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227"/>
      </w:tblGrid>
      <w:tr w:rsidR="007554DE" w:rsidRPr="002C4016" w14:paraId="08239F41" w14:textId="77777777" w:rsidTr="00282CA2">
        <w:tc>
          <w:tcPr>
            <w:tcW w:w="1565" w:type="dxa"/>
          </w:tcPr>
          <w:p w14:paraId="38014E72" w14:textId="1CBE79B1" w:rsidR="007554DE" w:rsidRPr="002D470B" w:rsidRDefault="007554DE" w:rsidP="007554DE">
            <w:pPr>
              <w:jc w:val="right"/>
              <w:rPr>
                <w:rFonts w:asciiTheme="minorHAnsi" w:hAnsiTheme="minorHAnsi" w:cstheme="minorHAnsi"/>
                <w:sz w:val="16"/>
                <w:szCs w:val="22"/>
              </w:rPr>
            </w:pPr>
            <w:bookmarkStart w:id="0" w:name="_GoBack"/>
            <w:bookmarkEnd w:id="0"/>
            <w:r w:rsidRPr="002D470B">
              <w:rPr>
                <w:rFonts w:asciiTheme="minorHAnsi" w:hAnsiTheme="minorHAnsi" w:cstheme="minorHAnsi"/>
                <w:sz w:val="16"/>
                <w:szCs w:val="22"/>
              </w:rPr>
              <w:t>Version number:</w:t>
            </w:r>
          </w:p>
        </w:tc>
        <w:sdt>
          <w:sdtPr>
            <w:rPr>
              <w:rFonts w:asciiTheme="minorHAnsi" w:hAnsiTheme="minorHAnsi" w:cstheme="minorHAnsi"/>
              <w:noProof/>
              <w:sz w:val="16"/>
              <w:szCs w:val="22"/>
              <w:lang w:eastAsia="en-GB"/>
            </w:rPr>
            <w:id w:val="-1856027643"/>
            <w:placeholder>
              <w:docPart w:val="990FAB4DE70B45E4B798BE5AAAC8C820"/>
            </w:placeholder>
            <w:text/>
          </w:sdtPr>
          <w:sdtEndPr/>
          <w:sdtContent>
            <w:tc>
              <w:tcPr>
                <w:tcW w:w="6227" w:type="dxa"/>
              </w:tcPr>
              <w:p w14:paraId="252B45DB" w14:textId="6BBE705C" w:rsidR="007554DE" w:rsidRPr="002D470B" w:rsidRDefault="007554DE" w:rsidP="007554DE">
                <w:pPr>
                  <w:rPr>
                    <w:rFonts w:asciiTheme="minorHAnsi" w:hAnsiTheme="minorHAnsi" w:cstheme="minorHAnsi"/>
                    <w:noProof/>
                    <w:sz w:val="16"/>
                    <w:szCs w:val="22"/>
                    <w:lang w:eastAsia="en-GB"/>
                  </w:rPr>
                </w:pPr>
                <w:r w:rsidRPr="002D470B">
                  <w:rPr>
                    <w:rFonts w:asciiTheme="minorHAnsi" w:hAnsiTheme="minorHAnsi" w:cstheme="minorHAnsi"/>
                    <w:noProof/>
                    <w:sz w:val="16"/>
                    <w:szCs w:val="22"/>
                    <w:lang w:eastAsia="en-GB"/>
                  </w:rPr>
                  <w:t>1.</w:t>
                </w:r>
                <w:r w:rsidR="00957191" w:rsidRPr="002D470B">
                  <w:rPr>
                    <w:rFonts w:asciiTheme="minorHAnsi" w:hAnsiTheme="minorHAnsi" w:cstheme="minorHAnsi"/>
                    <w:noProof/>
                    <w:sz w:val="16"/>
                    <w:szCs w:val="22"/>
                    <w:lang w:eastAsia="en-GB"/>
                  </w:rPr>
                  <w:t>5</w:t>
                </w:r>
              </w:p>
            </w:tc>
          </w:sdtContent>
        </w:sdt>
      </w:tr>
      <w:tr w:rsidR="007554DE" w:rsidRPr="002C4016" w14:paraId="772BBAB7" w14:textId="77777777" w:rsidTr="00282CA2">
        <w:tc>
          <w:tcPr>
            <w:tcW w:w="1565" w:type="dxa"/>
          </w:tcPr>
          <w:p w14:paraId="59A13908" w14:textId="691B6A0E" w:rsidR="007554DE" w:rsidRPr="002D470B" w:rsidRDefault="00D92D3B" w:rsidP="007554DE">
            <w:pPr>
              <w:jc w:val="right"/>
              <w:rPr>
                <w:rFonts w:asciiTheme="minorHAnsi" w:hAnsiTheme="minorHAnsi" w:cstheme="minorHAnsi"/>
                <w:sz w:val="16"/>
                <w:szCs w:val="22"/>
              </w:rPr>
            </w:pPr>
            <w:r w:rsidRPr="002D470B">
              <w:rPr>
                <w:rFonts w:asciiTheme="minorHAnsi" w:hAnsiTheme="minorHAnsi" w:cstheme="minorHAnsi"/>
                <w:sz w:val="16"/>
                <w:szCs w:val="22"/>
              </w:rPr>
              <w:t>Policy</w:t>
            </w:r>
            <w:r w:rsidR="007554DE" w:rsidRPr="002D470B">
              <w:rPr>
                <w:rFonts w:asciiTheme="minorHAnsi" w:hAnsiTheme="minorHAnsi" w:cstheme="minorHAnsi"/>
                <w:sz w:val="16"/>
                <w:szCs w:val="22"/>
              </w:rPr>
              <w:t xml:space="preserve"> owner:</w:t>
            </w:r>
          </w:p>
        </w:tc>
        <w:sdt>
          <w:sdtPr>
            <w:rPr>
              <w:rFonts w:asciiTheme="minorHAnsi" w:hAnsiTheme="minorHAnsi" w:cstheme="minorHAnsi"/>
              <w:sz w:val="16"/>
              <w:szCs w:val="22"/>
            </w:rPr>
            <w:id w:val="871269591"/>
            <w:placeholder>
              <w:docPart w:val="7EAC0D8206C744C5A2A6C073D556CCCC"/>
            </w:placeholder>
            <w:text/>
          </w:sdtPr>
          <w:sdtEndPr/>
          <w:sdtContent>
            <w:tc>
              <w:tcPr>
                <w:tcW w:w="6227" w:type="dxa"/>
              </w:tcPr>
              <w:p w14:paraId="1915DF7F" w14:textId="7E328710" w:rsidR="007554DE" w:rsidRPr="002D470B" w:rsidRDefault="007554DE" w:rsidP="007554DE">
                <w:pPr>
                  <w:rPr>
                    <w:rFonts w:asciiTheme="minorHAnsi" w:hAnsiTheme="minorHAnsi" w:cstheme="minorHAnsi"/>
                    <w:sz w:val="16"/>
                    <w:szCs w:val="22"/>
                  </w:rPr>
                </w:pPr>
                <w:r w:rsidRPr="002D470B">
                  <w:rPr>
                    <w:rFonts w:asciiTheme="minorHAnsi" w:hAnsiTheme="minorHAnsi" w:cstheme="minorHAnsi"/>
                    <w:sz w:val="16"/>
                    <w:szCs w:val="22"/>
                  </w:rPr>
                  <w:t>Data Protection Officer</w:t>
                </w:r>
              </w:p>
            </w:tc>
          </w:sdtContent>
        </w:sdt>
      </w:tr>
      <w:tr w:rsidR="007554DE" w:rsidRPr="002C4016" w14:paraId="22DF11DE" w14:textId="77777777" w:rsidTr="00282CA2">
        <w:tc>
          <w:tcPr>
            <w:tcW w:w="1565" w:type="dxa"/>
          </w:tcPr>
          <w:p w14:paraId="63A6E56E" w14:textId="77777777" w:rsidR="007554DE" w:rsidRPr="002D470B" w:rsidRDefault="007554DE" w:rsidP="007554DE">
            <w:pPr>
              <w:jc w:val="right"/>
              <w:rPr>
                <w:rFonts w:asciiTheme="minorHAnsi" w:hAnsiTheme="minorHAnsi" w:cstheme="minorHAnsi"/>
                <w:sz w:val="16"/>
                <w:szCs w:val="22"/>
              </w:rPr>
            </w:pPr>
            <w:r w:rsidRPr="002D470B">
              <w:rPr>
                <w:rFonts w:asciiTheme="minorHAnsi" w:hAnsiTheme="minorHAnsi" w:cstheme="minorHAnsi"/>
                <w:sz w:val="16"/>
                <w:szCs w:val="22"/>
              </w:rPr>
              <w:t>Effective date:</w:t>
            </w:r>
          </w:p>
        </w:tc>
        <w:sdt>
          <w:sdtPr>
            <w:rPr>
              <w:rFonts w:asciiTheme="minorHAnsi" w:hAnsiTheme="minorHAnsi" w:cstheme="minorHAnsi"/>
              <w:sz w:val="16"/>
              <w:szCs w:val="22"/>
            </w:rPr>
            <w:id w:val="-320266801"/>
            <w:placeholder>
              <w:docPart w:val="537E9AAB996142F8AF3161308B138B66"/>
            </w:placeholder>
            <w:date w:fullDate="2023-05-15T00:00:00Z">
              <w:dateFormat w:val="dd/MM/yyyy"/>
              <w:lid w:val="en-GB"/>
              <w:storeMappedDataAs w:val="dateTime"/>
              <w:calendar w:val="gregorian"/>
            </w:date>
          </w:sdtPr>
          <w:sdtEndPr/>
          <w:sdtContent>
            <w:tc>
              <w:tcPr>
                <w:tcW w:w="6227" w:type="dxa"/>
              </w:tcPr>
              <w:p w14:paraId="14BC9CFB" w14:textId="7416BF60" w:rsidR="007554DE" w:rsidRPr="002D470B" w:rsidRDefault="002D470B" w:rsidP="00015097">
                <w:pPr>
                  <w:rPr>
                    <w:rFonts w:asciiTheme="minorHAnsi" w:hAnsiTheme="minorHAnsi" w:cstheme="minorHAnsi"/>
                    <w:sz w:val="16"/>
                    <w:szCs w:val="22"/>
                  </w:rPr>
                </w:pPr>
                <w:r>
                  <w:rPr>
                    <w:rFonts w:asciiTheme="minorHAnsi" w:hAnsiTheme="minorHAnsi" w:cstheme="minorHAnsi"/>
                    <w:sz w:val="16"/>
                    <w:szCs w:val="22"/>
                  </w:rPr>
                  <w:t>15/05/2023</w:t>
                </w:r>
              </w:p>
            </w:tc>
          </w:sdtContent>
        </w:sdt>
      </w:tr>
      <w:tr w:rsidR="007554DE" w:rsidRPr="002C4016" w14:paraId="0A93DC4A" w14:textId="77777777" w:rsidTr="00282CA2">
        <w:tc>
          <w:tcPr>
            <w:tcW w:w="1565" w:type="dxa"/>
          </w:tcPr>
          <w:p w14:paraId="62BD2C77" w14:textId="77777777" w:rsidR="007554DE" w:rsidRPr="002D470B" w:rsidRDefault="007554DE" w:rsidP="007554DE">
            <w:pPr>
              <w:jc w:val="right"/>
              <w:rPr>
                <w:rFonts w:asciiTheme="minorHAnsi" w:hAnsiTheme="minorHAnsi" w:cstheme="minorHAnsi"/>
                <w:sz w:val="16"/>
                <w:szCs w:val="22"/>
              </w:rPr>
            </w:pPr>
            <w:r w:rsidRPr="002D470B">
              <w:rPr>
                <w:rFonts w:asciiTheme="minorHAnsi" w:hAnsiTheme="minorHAnsi" w:cstheme="minorHAnsi"/>
                <w:sz w:val="16"/>
                <w:szCs w:val="22"/>
              </w:rPr>
              <w:t>Review date:</w:t>
            </w:r>
          </w:p>
        </w:tc>
        <w:sdt>
          <w:sdtPr>
            <w:rPr>
              <w:rFonts w:asciiTheme="minorHAnsi" w:hAnsiTheme="minorHAnsi" w:cstheme="minorHAnsi"/>
              <w:sz w:val="16"/>
              <w:szCs w:val="22"/>
            </w:rPr>
            <w:id w:val="545957396"/>
            <w:placeholder>
              <w:docPart w:val="3142EB81390940D79867F1243887E98E"/>
            </w:placeholder>
            <w:date w:fullDate="2025-05-15T00:00:00Z">
              <w:dateFormat w:val="dd/MM/yyyy"/>
              <w:lid w:val="en-GB"/>
              <w:storeMappedDataAs w:val="dateTime"/>
              <w:calendar w:val="gregorian"/>
            </w:date>
          </w:sdtPr>
          <w:sdtEndPr/>
          <w:sdtContent>
            <w:tc>
              <w:tcPr>
                <w:tcW w:w="6227" w:type="dxa"/>
              </w:tcPr>
              <w:p w14:paraId="0E5FC1A0" w14:textId="4FE30D83" w:rsidR="007554DE" w:rsidRPr="002D470B" w:rsidRDefault="002D470B" w:rsidP="007554DE">
                <w:pPr>
                  <w:rPr>
                    <w:rFonts w:asciiTheme="minorHAnsi" w:hAnsiTheme="minorHAnsi" w:cstheme="minorHAnsi"/>
                    <w:sz w:val="16"/>
                    <w:szCs w:val="22"/>
                  </w:rPr>
                </w:pPr>
                <w:r>
                  <w:rPr>
                    <w:rFonts w:asciiTheme="minorHAnsi" w:hAnsiTheme="minorHAnsi" w:cstheme="minorHAnsi"/>
                    <w:sz w:val="16"/>
                    <w:szCs w:val="22"/>
                  </w:rPr>
                  <w:t>15/05/2025</w:t>
                </w:r>
              </w:p>
            </w:tc>
          </w:sdtContent>
        </w:sdt>
      </w:tr>
    </w:tbl>
    <w:p w14:paraId="44F64464" w14:textId="35109179" w:rsidR="00AF486F" w:rsidRDefault="00015097" w:rsidP="00AF486F">
      <w:pPr>
        <w:rPr>
          <w:rFonts w:asciiTheme="minorHAnsi" w:hAnsiTheme="minorHAnsi"/>
          <w:color w:val="262626" w:themeColor="text1" w:themeTint="D9"/>
        </w:rPr>
      </w:pPr>
      <w:r w:rsidRPr="00007D37">
        <w:rPr>
          <w:rFonts w:asciiTheme="minorHAnsi" w:hAnsiTheme="minorHAnsi"/>
          <w:noProof/>
          <w:color w:val="262626" w:themeColor="text1" w:themeTint="D9"/>
          <w:lang w:eastAsia="en-GB"/>
        </w:rPr>
        <w:drawing>
          <wp:anchor distT="0" distB="0" distL="114300" distR="114300" simplePos="0" relativeHeight="251666432" behindDoc="1" locked="0" layoutInCell="1" allowOverlap="1" wp14:anchorId="73C86013" wp14:editId="3BB24B39">
            <wp:simplePos x="0" y="0"/>
            <wp:positionH relativeFrom="column">
              <wp:posOffset>3810000</wp:posOffset>
            </wp:positionH>
            <wp:positionV relativeFrom="page">
              <wp:posOffset>862330</wp:posOffset>
            </wp:positionV>
            <wp:extent cx="2094865" cy="474980"/>
            <wp:effectExtent l="0" t="0" r="63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94865" cy="474980"/>
                    </a:xfrm>
                    <a:prstGeom prst="rect">
                      <a:avLst/>
                    </a:prstGeom>
                    <a:noFill/>
                  </pic:spPr>
                </pic:pic>
              </a:graphicData>
            </a:graphic>
            <wp14:sizeRelH relativeFrom="page">
              <wp14:pctWidth>0</wp14:pctWidth>
            </wp14:sizeRelH>
            <wp14:sizeRelV relativeFrom="page">
              <wp14:pctHeight>0</wp14:pctHeight>
            </wp14:sizeRelV>
          </wp:anchor>
        </w:drawing>
      </w:r>
    </w:p>
    <w:p w14:paraId="06E58FB3" w14:textId="77777777" w:rsidR="007554DE" w:rsidRPr="00007D37" w:rsidRDefault="007554DE" w:rsidP="00AF486F">
      <w:pPr>
        <w:rPr>
          <w:rFonts w:asciiTheme="minorHAnsi" w:hAnsiTheme="minorHAnsi"/>
          <w:color w:val="262626" w:themeColor="text1" w:themeTint="D9"/>
        </w:rPr>
      </w:pPr>
    </w:p>
    <w:p w14:paraId="36AA8FCA" w14:textId="77777777" w:rsidR="00AF486F" w:rsidRPr="00007D37" w:rsidRDefault="00AF486F" w:rsidP="00AF486F">
      <w:pPr>
        <w:rPr>
          <w:rFonts w:asciiTheme="minorHAnsi" w:hAnsiTheme="minorHAnsi"/>
          <w:color w:val="262626" w:themeColor="text1" w:themeTint="D9"/>
        </w:rPr>
      </w:pPr>
    </w:p>
    <w:p w14:paraId="485AFB98" w14:textId="1AC3DCC1" w:rsidR="00AF486F" w:rsidRPr="00007D37" w:rsidRDefault="008473A8" w:rsidP="008473A8">
      <w:pPr>
        <w:tabs>
          <w:tab w:val="left" w:pos="5220"/>
        </w:tabs>
        <w:rPr>
          <w:rFonts w:asciiTheme="minorHAnsi" w:hAnsiTheme="minorHAnsi"/>
          <w:color w:val="262626" w:themeColor="text1" w:themeTint="D9"/>
        </w:rPr>
      </w:pPr>
      <w:r w:rsidRPr="00007D37">
        <w:rPr>
          <w:rFonts w:asciiTheme="minorHAnsi" w:hAnsiTheme="minorHAnsi"/>
          <w:color w:val="262626" w:themeColor="text1" w:themeTint="D9"/>
        </w:rPr>
        <w:tab/>
      </w:r>
    </w:p>
    <w:p w14:paraId="6572CD6F" w14:textId="77777777" w:rsidR="00AF486F" w:rsidRPr="00007D37" w:rsidRDefault="00AF486F" w:rsidP="00AF486F">
      <w:pPr>
        <w:rPr>
          <w:rFonts w:asciiTheme="minorHAnsi" w:hAnsiTheme="minorHAnsi"/>
          <w:color w:val="262626" w:themeColor="text1" w:themeTint="D9"/>
        </w:rPr>
      </w:pPr>
    </w:p>
    <w:p w14:paraId="004005A7" w14:textId="77777777" w:rsidR="00AF486F" w:rsidRPr="00007D37" w:rsidRDefault="00AF486F" w:rsidP="00AF486F">
      <w:pPr>
        <w:jc w:val="right"/>
        <w:rPr>
          <w:rFonts w:asciiTheme="minorHAnsi" w:hAnsiTheme="minorHAnsi"/>
          <w:color w:val="262626" w:themeColor="text1" w:themeTint="D9"/>
        </w:rPr>
      </w:pPr>
    </w:p>
    <w:p w14:paraId="3325817B" w14:textId="77777777" w:rsidR="00AF486F" w:rsidRPr="00007D37" w:rsidRDefault="00AF486F" w:rsidP="00AF486F">
      <w:pPr>
        <w:jc w:val="right"/>
        <w:rPr>
          <w:rFonts w:asciiTheme="minorHAnsi" w:hAnsiTheme="minorHAnsi"/>
          <w:color w:val="262626" w:themeColor="text1" w:themeTint="D9"/>
        </w:rPr>
      </w:pPr>
    </w:p>
    <w:p w14:paraId="40E50CCC" w14:textId="77777777" w:rsidR="00AF486F" w:rsidRPr="00007D37" w:rsidRDefault="00AF486F" w:rsidP="00AF486F">
      <w:pPr>
        <w:jc w:val="right"/>
        <w:rPr>
          <w:rFonts w:asciiTheme="minorHAnsi" w:hAnsiTheme="minorHAnsi"/>
          <w:color w:val="262626" w:themeColor="text1" w:themeTint="D9"/>
        </w:rPr>
      </w:pPr>
    </w:p>
    <w:p w14:paraId="2E28D06B" w14:textId="77777777" w:rsidR="00AF486F" w:rsidRPr="00007D37" w:rsidRDefault="00AF486F" w:rsidP="00AF486F">
      <w:pPr>
        <w:jc w:val="right"/>
        <w:rPr>
          <w:rFonts w:asciiTheme="minorHAnsi" w:hAnsiTheme="minorHAnsi"/>
          <w:color w:val="262626" w:themeColor="text1" w:themeTint="D9"/>
        </w:rPr>
      </w:pPr>
    </w:p>
    <w:p w14:paraId="6ED05855" w14:textId="77777777" w:rsidR="00AF486F" w:rsidRPr="00007D37" w:rsidRDefault="00AF486F" w:rsidP="00AF486F">
      <w:pPr>
        <w:jc w:val="right"/>
        <w:rPr>
          <w:rFonts w:asciiTheme="minorHAnsi" w:hAnsiTheme="minorHAnsi"/>
          <w:color w:val="262626" w:themeColor="text1" w:themeTint="D9"/>
        </w:rPr>
      </w:pPr>
    </w:p>
    <w:p w14:paraId="49D9AF50" w14:textId="77777777" w:rsidR="00AF486F" w:rsidRPr="00007D37" w:rsidRDefault="00AF486F" w:rsidP="00AF486F">
      <w:pPr>
        <w:jc w:val="right"/>
        <w:rPr>
          <w:rFonts w:asciiTheme="minorHAnsi" w:hAnsiTheme="minorHAnsi"/>
          <w:color w:val="262626" w:themeColor="text1" w:themeTint="D9"/>
        </w:rPr>
      </w:pPr>
    </w:p>
    <w:p w14:paraId="3F276269" w14:textId="77777777" w:rsidR="00AF486F" w:rsidRPr="00007D37" w:rsidRDefault="00AF486F" w:rsidP="00AF486F">
      <w:pPr>
        <w:jc w:val="right"/>
        <w:rPr>
          <w:rFonts w:asciiTheme="minorHAnsi" w:hAnsiTheme="minorHAnsi"/>
          <w:color w:val="262626" w:themeColor="text1" w:themeTint="D9"/>
        </w:rPr>
      </w:pPr>
    </w:p>
    <w:p w14:paraId="64F72185" w14:textId="77777777" w:rsidR="00AF486F" w:rsidRPr="00007D37" w:rsidRDefault="00AF486F" w:rsidP="00AF486F">
      <w:pPr>
        <w:jc w:val="right"/>
        <w:rPr>
          <w:rFonts w:asciiTheme="minorHAnsi" w:hAnsiTheme="minorHAnsi"/>
          <w:color w:val="262626" w:themeColor="text1" w:themeTint="D9"/>
        </w:rPr>
      </w:pPr>
    </w:p>
    <w:p w14:paraId="77CDE12D" w14:textId="45A5690D" w:rsidR="00AF486F" w:rsidRDefault="00AF486F" w:rsidP="00AF486F">
      <w:pPr>
        <w:jc w:val="right"/>
        <w:rPr>
          <w:rFonts w:asciiTheme="minorHAnsi" w:hAnsiTheme="minorHAnsi"/>
          <w:color w:val="262626" w:themeColor="text1" w:themeTint="D9"/>
        </w:rPr>
      </w:pPr>
    </w:p>
    <w:p w14:paraId="75BBF54E" w14:textId="77777777" w:rsidR="00282CA2" w:rsidRPr="00007D37" w:rsidRDefault="00282CA2" w:rsidP="00AF486F">
      <w:pPr>
        <w:jc w:val="right"/>
        <w:rPr>
          <w:rFonts w:asciiTheme="minorHAnsi" w:hAnsiTheme="minorHAnsi"/>
          <w:color w:val="262626" w:themeColor="text1" w:themeTint="D9"/>
        </w:rPr>
      </w:pPr>
    </w:p>
    <w:p w14:paraId="304470D6" w14:textId="77777777" w:rsidR="00AF486F" w:rsidRPr="00007D37" w:rsidRDefault="00AF486F" w:rsidP="00AF486F">
      <w:pPr>
        <w:jc w:val="right"/>
        <w:rPr>
          <w:rFonts w:asciiTheme="minorHAnsi" w:hAnsiTheme="minorHAnsi"/>
          <w:color w:val="262626" w:themeColor="text1" w:themeTint="D9"/>
        </w:rPr>
      </w:pPr>
    </w:p>
    <w:p w14:paraId="4CA99463" w14:textId="77777777" w:rsidR="00AF486F" w:rsidRPr="00007D37" w:rsidRDefault="00AF486F" w:rsidP="00AF486F">
      <w:pPr>
        <w:jc w:val="right"/>
        <w:rPr>
          <w:rFonts w:asciiTheme="minorHAnsi" w:hAnsiTheme="minorHAnsi"/>
          <w:color w:val="262626" w:themeColor="text1" w:themeTint="D9"/>
        </w:rPr>
      </w:pPr>
    </w:p>
    <w:p w14:paraId="20AE8138" w14:textId="77777777" w:rsidR="00AF486F" w:rsidRPr="00007D37" w:rsidRDefault="00AF486F" w:rsidP="00AF486F">
      <w:pPr>
        <w:jc w:val="right"/>
        <w:rPr>
          <w:rFonts w:asciiTheme="minorHAnsi" w:hAnsiTheme="minorHAnsi" w:cs="Arial"/>
          <w:color w:val="262626" w:themeColor="text1" w:themeTint="D9"/>
        </w:rPr>
      </w:pPr>
    </w:p>
    <w:p w14:paraId="61A0005B" w14:textId="5F65F8D8" w:rsidR="00AF486F" w:rsidRPr="007205F6" w:rsidRDefault="00AF486F" w:rsidP="000066A6">
      <w:pPr>
        <w:ind w:right="390"/>
        <w:jc w:val="right"/>
        <w:rPr>
          <w:rFonts w:ascii="Calibri Light" w:hAnsi="Calibri Light" w:cs="Calibri Light"/>
          <w:color w:val="262626" w:themeColor="text1" w:themeTint="D9"/>
          <w:sz w:val="32"/>
        </w:rPr>
      </w:pPr>
      <w:r w:rsidRPr="007205F6">
        <w:rPr>
          <w:rFonts w:ascii="Calibri Light" w:hAnsi="Calibri Light" w:cs="Calibri Light"/>
          <w:color w:val="262626" w:themeColor="text1" w:themeTint="D9"/>
          <w:sz w:val="32"/>
        </w:rPr>
        <w:t>University of Chichester</w:t>
      </w:r>
    </w:p>
    <w:p w14:paraId="523A9A0B" w14:textId="77777777" w:rsidR="00AF486F" w:rsidRPr="00007D37" w:rsidRDefault="00AF486F" w:rsidP="00353D5D">
      <w:pPr>
        <w:ind w:right="674"/>
        <w:jc w:val="right"/>
        <w:rPr>
          <w:rFonts w:asciiTheme="minorHAnsi" w:hAnsiTheme="minorHAnsi" w:cs="Arial"/>
          <w:color w:val="262626" w:themeColor="text1" w:themeTint="D9"/>
        </w:rPr>
      </w:pPr>
    </w:p>
    <w:p w14:paraId="528F52ED" w14:textId="6EB73406" w:rsidR="00AF486F" w:rsidRPr="00007D37" w:rsidRDefault="00015097" w:rsidP="000066A6">
      <w:pPr>
        <w:ind w:right="390"/>
        <w:jc w:val="right"/>
        <w:rPr>
          <w:rFonts w:asciiTheme="minorHAnsi" w:hAnsiTheme="minorHAnsi" w:cs="Arial"/>
          <w:b/>
          <w:color w:val="262626" w:themeColor="text1" w:themeTint="D9"/>
          <w:sz w:val="32"/>
          <w:szCs w:val="32"/>
        </w:rPr>
      </w:pPr>
      <w:r w:rsidRPr="00015097">
        <w:rPr>
          <w:rFonts w:asciiTheme="minorHAnsi" w:hAnsiTheme="minorHAnsi" w:cs="Arial"/>
          <w:b/>
          <w:color w:val="262626" w:themeColor="text1" w:themeTint="D9"/>
          <w:sz w:val="48"/>
          <w:szCs w:val="48"/>
        </w:rPr>
        <w:t>APPROPRIATE POLICY DOCUMENT (APD)</w:t>
      </w:r>
    </w:p>
    <w:p w14:paraId="5F6D3AF8"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7C7C1302"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3EF2288A"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6B0A16DD"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4F87A5EF" w14:textId="10BF04A4" w:rsidR="00AF486F" w:rsidRPr="00007D37" w:rsidRDefault="00AF486F" w:rsidP="00353D5D">
      <w:pPr>
        <w:ind w:right="674"/>
        <w:jc w:val="right"/>
        <w:rPr>
          <w:rFonts w:asciiTheme="minorHAnsi" w:hAnsiTheme="minorHAnsi" w:cs="Arial"/>
          <w:b/>
          <w:color w:val="262626" w:themeColor="text1" w:themeTint="D9"/>
        </w:rPr>
      </w:pPr>
    </w:p>
    <w:p w14:paraId="21F5A196"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6744B036"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5128F4B6"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2B40D5F1"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715C40A3"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7B288EFE"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5E02A81F" w14:textId="77777777" w:rsidR="00AF486F" w:rsidRPr="00007D37" w:rsidRDefault="00AF486F" w:rsidP="00353D5D">
      <w:pPr>
        <w:ind w:right="674"/>
        <w:jc w:val="right"/>
        <w:rPr>
          <w:rFonts w:asciiTheme="minorHAnsi" w:hAnsiTheme="minorHAnsi" w:cs="Arial"/>
          <w:b/>
          <w:color w:val="262626" w:themeColor="text1" w:themeTint="D9"/>
          <w:sz w:val="32"/>
          <w:szCs w:val="32"/>
        </w:rPr>
      </w:pPr>
    </w:p>
    <w:p w14:paraId="5A8B4B33" w14:textId="2A487FD0" w:rsidR="003A4EEE" w:rsidRDefault="00AF486F" w:rsidP="000066A6">
      <w:pPr>
        <w:ind w:right="390"/>
        <w:jc w:val="right"/>
        <w:rPr>
          <w:rFonts w:asciiTheme="minorHAnsi" w:hAnsiTheme="minorHAnsi" w:cs="Arial"/>
          <w:b/>
          <w:color w:val="262626" w:themeColor="text1" w:themeTint="D9"/>
        </w:rPr>
      </w:pPr>
      <w:r w:rsidRPr="00007D37">
        <w:rPr>
          <w:rFonts w:asciiTheme="minorHAnsi" w:hAnsiTheme="minorHAnsi" w:cs="Arial"/>
          <w:b/>
          <w:color w:val="262626" w:themeColor="text1" w:themeTint="D9"/>
        </w:rPr>
        <w:t xml:space="preserve">Approved by the </w:t>
      </w:r>
      <w:r w:rsidR="003A4EEE">
        <w:rPr>
          <w:rFonts w:asciiTheme="minorHAnsi" w:hAnsiTheme="minorHAnsi" w:cs="Arial"/>
          <w:b/>
          <w:color w:val="262626" w:themeColor="text1" w:themeTint="D9"/>
        </w:rPr>
        <w:t xml:space="preserve">Deputy Vice-Chancellor (Student Experience): </w:t>
      </w:r>
    </w:p>
    <w:p w14:paraId="26F8A539" w14:textId="3A5C269B" w:rsidR="00AF486F" w:rsidRPr="00007D37" w:rsidRDefault="003A4EEE" w:rsidP="000066A6">
      <w:pPr>
        <w:ind w:right="390"/>
        <w:jc w:val="right"/>
        <w:rPr>
          <w:rFonts w:asciiTheme="minorHAnsi" w:hAnsiTheme="minorHAnsi" w:cs="Arial"/>
          <w:b/>
          <w:color w:val="262626" w:themeColor="text1" w:themeTint="D9"/>
        </w:rPr>
      </w:pPr>
      <w:r>
        <w:rPr>
          <w:rFonts w:asciiTheme="minorHAnsi" w:hAnsiTheme="minorHAnsi" w:cs="Arial"/>
          <w:b/>
          <w:color w:val="262626" w:themeColor="text1" w:themeTint="D9"/>
        </w:rPr>
        <w:t xml:space="preserve">Approved by the </w:t>
      </w:r>
      <w:r w:rsidR="00015097">
        <w:rPr>
          <w:rFonts w:asciiTheme="minorHAnsi" w:hAnsiTheme="minorHAnsi" w:cs="Arial"/>
          <w:b/>
          <w:color w:val="262626" w:themeColor="text1" w:themeTint="D9"/>
        </w:rPr>
        <w:t>Vice-Chancellor’s Group</w:t>
      </w:r>
      <w:r w:rsidR="00547BA3" w:rsidRPr="00007D37">
        <w:rPr>
          <w:rFonts w:asciiTheme="minorHAnsi" w:hAnsiTheme="minorHAnsi" w:cs="Arial"/>
          <w:b/>
          <w:color w:val="262626" w:themeColor="text1" w:themeTint="D9"/>
        </w:rPr>
        <w:t>:</w:t>
      </w:r>
      <w:r w:rsidR="00E17751">
        <w:rPr>
          <w:rFonts w:asciiTheme="minorHAnsi" w:hAnsiTheme="minorHAnsi" w:cs="Arial"/>
          <w:b/>
          <w:color w:val="262626" w:themeColor="text1" w:themeTint="D9"/>
        </w:rPr>
        <w:t xml:space="preserve"> </w:t>
      </w:r>
    </w:p>
    <w:p w14:paraId="63AD1A55" w14:textId="77777777" w:rsidR="00AF486F" w:rsidRPr="00007D37" w:rsidRDefault="00AF486F" w:rsidP="00AF486F">
      <w:pPr>
        <w:jc w:val="right"/>
        <w:rPr>
          <w:rFonts w:asciiTheme="minorHAnsi" w:hAnsiTheme="minorHAnsi" w:cs="Arial"/>
          <w:b/>
          <w:color w:val="262626" w:themeColor="text1" w:themeTint="D9"/>
        </w:rPr>
      </w:pPr>
    </w:p>
    <w:p w14:paraId="02D820A0" w14:textId="77777777" w:rsidR="00AF486F" w:rsidRPr="00007D37" w:rsidRDefault="00AF486F" w:rsidP="00AF486F">
      <w:pPr>
        <w:jc w:val="right"/>
        <w:rPr>
          <w:rFonts w:asciiTheme="minorHAnsi" w:hAnsiTheme="minorHAnsi" w:cs="Arial"/>
          <w:b/>
          <w:color w:val="262626" w:themeColor="text1" w:themeTint="D9"/>
        </w:rPr>
      </w:pPr>
    </w:p>
    <w:p w14:paraId="38684343" w14:textId="77777777" w:rsidR="00AF486F" w:rsidRPr="00007D37" w:rsidRDefault="00AF486F" w:rsidP="00AF486F">
      <w:pPr>
        <w:jc w:val="center"/>
        <w:rPr>
          <w:rFonts w:asciiTheme="minorHAnsi" w:hAnsiTheme="minorHAnsi" w:cs="Arial"/>
          <w:color w:val="262626" w:themeColor="text1" w:themeTint="D9"/>
          <w:sz w:val="18"/>
          <w:szCs w:val="18"/>
        </w:rPr>
      </w:pPr>
    </w:p>
    <w:p w14:paraId="12E93078" w14:textId="77777777" w:rsidR="00AF486F" w:rsidRPr="00007D37" w:rsidRDefault="00AF486F" w:rsidP="00AF486F">
      <w:pPr>
        <w:jc w:val="center"/>
        <w:rPr>
          <w:rFonts w:asciiTheme="minorHAnsi" w:hAnsiTheme="minorHAnsi" w:cs="Arial"/>
          <w:color w:val="262626" w:themeColor="text1" w:themeTint="D9"/>
          <w:sz w:val="18"/>
          <w:szCs w:val="18"/>
        </w:rPr>
      </w:pPr>
    </w:p>
    <w:p w14:paraId="08BD7C6F" w14:textId="4445ACCF" w:rsidR="00015097" w:rsidRPr="00015097" w:rsidRDefault="00015097" w:rsidP="00015097">
      <w:pPr>
        <w:pStyle w:val="Heading4"/>
        <w:tabs>
          <w:tab w:val="clear" w:pos="2269"/>
          <w:tab w:val="num" w:pos="709"/>
        </w:tabs>
        <w:ind w:left="709" w:hanging="709"/>
        <w:rPr>
          <w:lang w:eastAsia="en-GB"/>
        </w:rPr>
      </w:pPr>
      <w:bookmarkStart w:id="1" w:name="kh_relatedContentOffset_1"/>
      <w:bookmarkStart w:id="2" w:name="_Toc34215131"/>
      <w:bookmarkEnd w:id="1"/>
      <w:r>
        <w:rPr>
          <w:lang w:eastAsia="en-GB"/>
        </w:rPr>
        <w:lastRenderedPageBreak/>
        <w:t>INTRODUCTION</w:t>
      </w:r>
      <w:bookmarkEnd w:id="2"/>
    </w:p>
    <w:p w14:paraId="024DB51B" w14:textId="73EF0167" w:rsidR="00015097" w:rsidRPr="00793216" w:rsidRDefault="00015097" w:rsidP="00015097">
      <w:pPr>
        <w:pStyle w:val="Heading5"/>
        <w:tabs>
          <w:tab w:val="clear" w:pos="5814"/>
          <w:tab w:val="num" w:pos="1985"/>
        </w:tabs>
        <w:ind w:left="709" w:hanging="709"/>
      </w:pPr>
      <w:r w:rsidRPr="00015097">
        <w:t xml:space="preserve">The Data Protection Act 2018 (DPA 2018) outlines the requirement for an Appropriate Policy Document (APD) to be in place when processing special category (SC) and criminal offence (CO) data </w:t>
      </w:r>
      <w:r w:rsidRPr="00793216">
        <w:rPr>
          <w:u w:val="single"/>
        </w:rPr>
        <w:t>under certain specified conditions</w:t>
      </w:r>
      <w:r w:rsidRPr="00793216">
        <w:t>.</w:t>
      </w:r>
    </w:p>
    <w:p w14:paraId="25566041" w14:textId="4F62D57C" w:rsidR="00015097" w:rsidRPr="002D470B" w:rsidRDefault="00015097" w:rsidP="00015097">
      <w:pPr>
        <w:pStyle w:val="Heading5"/>
        <w:tabs>
          <w:tab w:val="clear" w:pos="5814"/>
          <w:tab w:val="num" w:pos="1985"/>
        </w:tabs>
        <w:ind w:left="709" w:hanging="709"/>
        <w:rPr>
          <w:color w:val="auto"/>
        </w:rPr>
      </w:pPr>
      <w:r w:rsidRPr="002D470B">
        <w:rPr>
          <w:color w:val="auto"/>
        </w:rPr>
        <w:t xml:space="preserve">This APD complements the University’s high level Records Retention Schedule, Privacy Standard and Privacy </w:t>
      </w:r>
      <w:r w:rsidR="006734E0" w:rsidRPr="002D470B">
        <w:rPr>
          <w:color w:val="auto"/>
        </w:rPr>
        <w:t>N</w:t>
      </w:r>
      <w:r w:rsidRPr="002D470B">
        <w:rPr>
          <w:color w:val="auto"/>
        </w:rPr>
        <w:t xml:space="preserve">otices (see </w:t>
      </w:r>
      <w:hyperlink r:id="rId13" w:history="1">
        <w:r w:rsidRPr="002D470B">
          <w:rPr>
            <w:rStyle w:val="Hyperlink"/>
            <w:color w:val="auto"/>
          </w:rPr>
          <w:t>https://www.chi.ac.uk/about-us/policies-and-statements/data-protection</w:t>
        </w:r>
      </w:hyperlink>
      <w:r w:rsidRPr="002D470B">
        <w:rPr>
          <w:color w:val="auto"/>
        </w:rPr>
        <w:t xml:space="preserve">) and at a more granular level the University’s data mapping register (maintained centrally by the DP Office) and departmental privacy notices and policies, which cover the University’s processing activities in compliance with Article 30 of the </w:t>
      </w:r>
      <w:r w:rsidR="00416951" w:rsidRPr="002D470B">
        <w:rPr>
          <w:color w:val="auto"/>
        </w:rPr>
        <w:t xml:space="preserve">UK </w:t>
      </w:r>
      <w:r w:rsidRPr="002D470B">
        <w:rPr>
          <w:color w:val="auto"/>
        </w:rPr>
        <w:t>General Data Protection Regulation (</w:t>
      </w:r>
      <w:r w:rsidR="00416951" w:rsidRPr="002D470B">
        <w:rPr>
          <w:color w:val="auto"/>
        </w:rPr>
        <w:t xml:space="preserve">UK </w:t>
      </w:r>
      <w:r w:rsidRPr="002D470B">
        <w:rPr>
          <w:color w:val="auto"/>
        </w:rPr>
        <w:t xml:space="preserve">GDPR). This APD provides SC and CO </w:t>
      </w:r>
      <w:r w:rsidR="006F2F45" w:rsidRPr="002D470B">
        <w:rPr>
          <w:color w:val="auto"/>
        </w:rPr>
        <w:t xml:space="preserve">data </w:t>
      </w:r>
      <w:r w:rsidRPr="002D470B">
        <w:rPr>
          <w:color w:val="auto"/>
        </w:rPr>
        <w:t>with further protection and accountability where such data are processed under certain conditions permitted by sections 10-11 of the DPA 2018 and set out in Parts 2-3 of Schedule 1 to the Act, and is required under Part 4 of that Schedule. It outlines the nature of the processing in each case and then summarises why any such processing fulfils the principles in Article 5 of the</w:t>
      </w:r>
      <w:r w:rsidR="007C59FD" w:rsidRPr="002D470B">
        <w:rPr>
          <w:color w:val="auto"/>
        </w:rPr>
        <w:t xml:space="preserve"> </w:t>
      </w:r>
      <w:r w:rsidR="00416951" w:rsidRPr="002D470B">
        <w:rPr>
          <w:color w:val="auto"/>
        </w:rPr>
        <w:t>UK</w:t>
      </w:r>
      <w:r w:rsidRPr="002D470B">
        <w:rPr>
          <w:color w:val="auto"/>
        </w:rPr>
        <w:t xml:space="preserve"> GDPR as well as explaining relevant retention and erasure policies and/or providing links to documents where this is set out</w:t>
      </w:r>
      <w:r w:rsidR="00D92D3B" w:rsidRPr="002D470B">
        <w:rPr>
          <w:color w:val="auto"/>
        </w:rPr>
        <w:t xml:space="preserve"> (ref. section 3.6 of this document)</w:t>
      </w:r>
      <w:r w:rsidRPr="002D470B">
        <w:rPr>
          <w:color w:val="auto"/>
        </w:rPr>
        <w:t>.</w:t>
      </w:r>
    </w:p>
    <w:p w14:paraId="20A9B9F8" w14:textId="77777777" w:rsidR="006734E0" w:rsidRPr="002D470B" w:rsidRDefault="00015097" w:rsidP="00015097">
      <w:pPr>
        <w:pStyle w:val="Heading5"/>
        <w:tabs>
          <w:tab w:val="clear" w:pos="5814"/>
          <w:tab w:val="num" w:pos="1985"/>
        </w:tabs>
        <w:ind w:left="709" w:hanging="709"/>
        <w:rPr>
          <w:color w:val="auto"/>
        </w:rPr>
      </w:pPr>
      <w:r w:rsidRPr="002D470B">
        <w:rPr>
          <w:color w:val="auto"/>
        </w:rPr>
        <w:t>With regard to CO data Section 11(2) of the DPA 2018 sets out that this includes personal data relating to the alleged commission of offences or proceedings for an offence committed or alleged to have been committed, including sentencing.</w:t>
      </w:r>
    </w:p>
    <w:p w14:paraId="5669D087" w14:textId="070CFBF2" w:rsidR="00804D45" w:rsidRPr="002D470B" w:rsidRDefault="00804D45" w:rsidP="000066A6">
      <w:pPr>
        <w:pStyle w:val="Heading4"/>
        <w:tabs>
          <w:tab w:val="clear" w:pos="2269"/>
          <w:tab w:val="num" w:pos="709"/>
        </w:tabs>
        <w:ind w:left="709" w:hanging="709"/>
        <w:rPr>
          <w:color w:val="auto"/>
          <w:lang w:eastAsia="en-GB"/>
        </w:rPr>
      </w:pPr>
      <w:bookmarkStart w:id="3" w:name="_Toc34215132"/>
      <w:r w:rsidRPr="002D470B">
        <w:rPr>
          <w:color w:val="auto"/>
          <w:lang w:eastAsia="en-GB"/>
        </w:rPr>
        <w:t xml:space="preserve">DESCRIPTION OF SPECIAL CATEGORY DATA PROCESSED </w:t>
      </w:r>
    </w:p>
    <w:p w14:paraId="182A336E" w14:textId="2603C580" w:rsidR="00804D45" w:rsidRPr="002D470B" w:rsidRDefault="00804D45" w:rsidP="00804D45">
      <w:pPr>
        <w:rPr>
          <w:lang w:eastAsia="en-GB"/>
        </w:rPr>
      </w:pPr>
    </w:p>
    <w:p w14:paraId="28FD86BD" w14:textId="0AD18158" w:rsidR="00804D45" w:rsidRPr="002D470B" w:rsidRDefault="00804D45" w:rsidP="00804D45">
      <w:pPr>
        <w:ind w:left="709" w:hanging="709"/>
        <w:rPr>
          <w:rFonts w:asciiTheme="minorHAnsi" w:hAnsiTheme="minorHAnsi" w:cstheme="minorHAnsi"/>
          <w:sz w:val="22"/>
          <w:szCs w:val="22"/>
          <w:lang w:eastAsia="en-GB"/>
        </w:rPr>
      </w:pPr>
      <w:r w:rsidRPr="002D470B">
        <w:rPr>
          <w:rFonts w:asciiTheme="minorHAnsi" w:hAnsiTheme="minorHAnsi" w:cstheme="minorHAnsi"/>
          <w:sz w:val="22"/>
          <w:szCs w:val="22"/>
          <w:lang w:eastAsia="en-GB"/>
        </w:rPr>
        <w:t>2.1</w:t>
      </w:r>
      <w:r w:rsidRPr="002D470B">
        <w:rPr>
          <w:rFonts w:asciiTheme="minorHAnsi" w:hAnsiTheme="minorHAnsi" w:cstheme="minorHAnsi"/>
          <w:sz w:val="22"/>
          <w:szCs w:val="22"/>
          <w:lang w:eastAsia="en-GB"/>
        </w:rPr>
        <w:tab/>
        <w:t>The following types of Special Category (as set out in data protection legislation) and Criminal Offence data that we may process include:</w:t>
      </w:r>
    </w:p>
    <w:p w14:paraId="2126BBA2" w14:textId="77777777" w:rsidR="00804D45" w:rsidRPr="002D470B" w:rsidRDefault="00804D45" w:rsidP="00804D45">
      <w:pPr>
        <w:rPr>
          <w:rFonts w:asciiTheme="minorHAnsi" w:hAnsiTheme="minorHAnsi" w:cstheme="minorHAnsi"/>
          <w:sz w:val="22"/>
          <w:szCs w:val="22"/>
          <w:lang w:eastAsia="en-GB"/>
        </w:rPr>
      </w:pPr>
    </w:p>
    <w:p w14:paraId="65F8E774"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Racial/ethnic origin</w:t>
      </w:r>
    </w:p>
    <w:p w14:paraId="18D4306C"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Political opinions</w:t>
      </w:r>
    </w:p>
    <w:p w14:paraId="1F526C90"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Religious or philosophical beliefs</w:t>
      </w:r>
    </w:p>
    <w:p w14:paraId="381B952C"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Trade union membership</w:t>
      </w:r>
    </w:p>
    <w:p w14:paraId="1536900E"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Genetic and biometric data</w:t>
      </w:r>
    </w:p>
    <w:p w14:paraId="69411F1B"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Data concerning health</w:t>
      </w:r>
    </w:p>
    <w:p w14:paraId="02534D97" w14:textId="77777777"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Data concerning sex life or sexual orientation</w:t>
      </w:r>
    </w:p>
    <w:p w14:paraId="79BC7E5D" w14:textId="50D45A38" w:rsidR="00804D45" w:rsidRPr="002D470B" w:rsidRDefault="00804D45" w:rsidP="00804D45">
      <w:pPr>
        <w:pStyle w:val="ListParagraph"/>
        <w:numPr>
          <w:ilvl w:val="0"/>
          <w:numId w:val="40"/>
        </w:numPr>
        <w:ind w:left="1134" w:hanging="425"/>
        <w:rPr>
          <w:rFonts w:asciiTheme="minorHAnsi" w:hAnsiTheme="minorHAnsi" w:cstheme="minorHAnsi"/>
          <w:sz w:val="22"/>
          <w:szCs w:val="22"/>
          <w:lang w:eastAsia="en-GB"/>
        </w:rPr>
      </w:pPr>
      <w:r w:rsidRPr="002D470B">
        <w:rPr>
          <w:rFonts w:asciiTheme="minorHAnsi" w:hAnsiTheme="minorHAnsi" w:cstheme="minorHAnsi"/>
          <w:sz w:val="22"/>
          <w:szCs w:val="22"/>
          <w:lang w:eastAsia="en-GB"/>
        </w:rPr>
        <w:t>Criminal offence data</w:t>
      </w:r>
    </w:p>
    <w:p w14:paraId="5D232E2D" w14:textId="3650D78B" w:rsidR="00015097" w:rsidRPr="00793216" w:rsidRDefault="00015097" w:rsidP="000066A6">
      <w:pPr>
        <w:pStyle w:val="Heading4"/>
        <w:tabs>
          <w:tab w:val="clear" w:pos="2269"/>
          <w:tab w:val="num" w:pos="709"/>
        </w:tabs>
        <w:ind w:left="709" w:hanging="709"/>
        <w:rPr>
          <w:rStyle w:val="number"/>
          <w:lang w:eastAsia="en-GB"/>
        </w:rPr>
      </w:pPr>
      <w:r w:rsidRPr="00793216">
        <w:rPr>
          <w:lang w:eastAsia="en-GB"/>
        </w:rPr>
        <w:t xml:space="preserve">RELEVANT PROCESSING </w:t>
      </w:r>
      <w:r w:rsidRPr="00793216">
        <w:rPr>
          <w:u w:val="single"/>
          <w:lang w:eastAsia="en-GB"/>
        </w:rPr>
        <w:t>CONDITIONS</w:t>
      </w:r>
      <w:r w:rsidRPr="00793216">
        <w:rPr>
          <w:lang w:eastAsia="en-GB"/>
        </w:rPr>
        <w:t xml:space="preserve"> FROM SCHEDULE 1</w:t>
      </w:r>
      <w:bookmarkEnd w:id="3"/>
      <w:r w:rsidRPr="00793216">
        <w:rPr>
          <w:lang w:eastAsia="en-GB"/>
        </w:rPr>
        <w:t xml:space="preserve"> </w:t>
      </w:r>
    </w:p>
    <w:p w14:paraId="4606B138" w14:textId="3BB15A63" w:rsidR="00015097" w:rsidRPr="00793216" w:rsidRDefault="00015097" w:rsidP="000066A6">
      <w:pPr>
        <w:pStyle w:val="Heading5"/>
        <w:tabs>
          <w:tab w:val="clear" w:pos="5814"/>
          <w:tab w:val="num" w:pos="1985"/>
        </w:tabs>
        <w:spacing w:before="240"/>
        <w:ind w:left="709" w:hanging="709"/>
        <w:rPr>
          <w:b/>
        </w:rPr>
      </w:pPr>
      <w:r w:rsidRPr="00793216">
        <w:rPr>
          <w:b/>
        </w:rPr>
        <w:t>Part 1: Employment, Health and Research</w:t>
      </w:r>
    </w:p>
    <w:p w14:paraId="166E5EE9" w14:textId="5D7716E1" w:rsidR="00015097" w:rsidRPr="00793216" w:rsidRDefault="00015097" w:rsidP="00015097">
      <w:pPr>
        <w:pStyle w:val="Heading6"/>
        <w:rPr>
          <w:rStyle w:val="number"/>
        </w:rPr>
      </w:pPr>
      <w:r w:rsidRPr="00793216">
        <w:rPr>
          <w:b/>
        </w:rPr>
        <w:t>Employment, social security and social protection condition</w:t>
      </w:r>
      <w:r w:rsidRPr="00793216">
        <w:t xml:space="preserve"> - this condition applies for the purposes of performing or exercising obligations or rights under employment law, social security law or the law relating to social protection.  In order to meet this condition, the controller must have an APD in place.</w:t>
      </w:r>
    </w:p>
    <w:p w14:paraId="233BC565" w14:textId="434AA67E" w:rsidR="00015097" w:rsidRPr="00793216" w:rsidRDefault="00015097" w:rsidP="006F5404">
      <w:pPr>
        <w:pStyle w:val="Heading4"/>
        <w:numPr>
          <w:ilvl w:val="0"/>
          <w:numId w:val="0"/>
        </w:numPr>
        <w:spacing w:before="120" w:after="120"/>
        <w:ind w:left="1559"/>
        <w:contextualSpacing w:val="0"/>
        <w:rPr>
          <w:b w:val="0"/>
        </w:rPr>
      </w:pPr>
      <w:bookmarkStart w:id="4" w:name="_Toc34215133"/>
      <w:r w:rsidRPr="00793216">
        <w:rPr>
          <w:b w:val="0"/>
        </w:rPr>
        <w:t xml:space="preserve">Section 10(2) of the DPA 2018 sets out that for the processing of special categories of personal data to be necessary for the purposes of carrying out the obligations of the University or of the data subject in the field of employment, social security and social </w:t>
      </w:r>
      <w:r w:rsidRPr="00793216">
        <w:rPr>
          <w:b w:val="0"/>
        </w:rPr>
        <w:lastRenderedPageBreak/>
        <w:t>protection law under Article 9(2)(b) of the </w:t>
      </w:r>
      <w:r w:rsidR="007C59FD" w:rsidRPr="00793216">
        <w:rPr>
          <w:b w:val="0"/>
        </w:rPr>
        <w:t xml:space="preserve">UK </w:t>
      </w:r>
      <w:r w:rsidRPr="00793216">
        <w:rPr>
          <w:b w:val="0"/>
        </w:rPr>
        <w:t>GDPR, such processing must meet one of the conditions set out in Part 1 of Schedule 1.</w:t>
      </w:r>
      <w:bookmarkEnd w:id="4"/>
    </w:p>
    <w:p w14:paraId="471088BC" w14:textId="77777777" w:rsidR="00015097" w:rsidRPr="00793216" w:rsidRDefault="00015097" w:rsidP="006F5404">
      <w:pPr>
        <w:pStyle w:val="Heading4"/>
        <w:numPr>
          <w:ilvl w:val="0"/>
          <w:numId w:val="0"/>
        </w:numPr>
        <w:spacing w:before="120" w:after="120"/>
        <w:ind w:left="1559"/>
        <w:contextualSpacing w:val="0"/>
        <w:rPr>
          <w:b w:val="0"/>
        </w:rPr>
      </w:pPr>
      <w:bookmarkStart w:id="5" w:name="_Toc34215134"/>
      <w:r w:rsidRPr="00793216">
        <w:rPr>
          <w:b w:val="0"/>
        </w:rPr>
        <w:t>Processing special category data under this condition covers administration of employment responsibilities and required reporting to HMRC, pensions providers and similar bodies.</w:t>
      </w:r>
      <w:bookmarkEnd w:id="5"/>
      <w:r w:rsidRPr="00793216">
        <w:rPr>
          <w:b w:val="0"/>
        </w:rPr>
        <w:t xml:space="preserve"> </w:t>
      </w:r>
    </w:p>
    <w:p w14:paraId="092E9BA8" w14:textId="05F9D1F2" w:rsidR="00015097" w:rsidRPr="00793216" w:rsidRDefault="00015097" w:rsidP="000066A6">
      <w:pPr>
        <w:pStyle w:val="Heading5"/>
        <w:tabs>
          <w:tab w:val="clear" w:pos="5814"/>
          <w:tab w:val="num" w:pos="1985"/>
        </w:tabs>
        <w:spacing w:before="240"/>
        <w:ind w:left="709" w:hanging="709"/>
        <w:rPr>
          <w:b/>
        </w:rPr>
      </w:pPr>
      <w:r w:rsidRPr="00793216">
        <w:rPr>
          <w:b/>
        </w:rPr>
        <w:t xml:space="preserve">Part 2: Substantial public interest conditions </w:t>
      </w:r>
    </w:p>
    <w:p w14:paraId="5C163247" w14:textId="77777777" w:rsidR="00015097" w:rsidRPr="00793216" w:rsidRDefault="00015097" w:rsidP="00015097">
      <w:pPr>
        <w:pStyle w:val="Heading6"/>
        <w:rPr>
          <w:b/>
        </w:rPr>
      </w:pPr>
      <w:r w:rsidRPr="00793216">
        <w:rPr>
          <w:b/>
        </w:rPr>
        <w:t>Equality of opportunity or treatment</w:t>
      </w:r>
    </w:p>
    <w:p w14:paraId="7FD1158F" w14:textId="7DA74F10" w:rsidR="006F5404" w:rsidRPr="00793216" w:rsidRDefault="00015097" w:rsidP="006F5404">
      <w:pPr>
        <w:pStyle w:val="Heading4"/>
        <w:numPr>
          <w:ilvl w:val="0"/>
          <w:numId w:val="0"/>
        </w:numPr>
        <w:spacing w:before="120" w:after="120"/>
        <w:ind w:left="1559"/>
        <w:rPr>
          <w:b w:val="0"/>
        </w:rPr>
      </w:pPr>
      <w:bookmarkStart w:id="6" w:name="_Toc34215135"/>
      <w:r w:rsidRPr="00793216">
        <w:rPr>
          <w:b w:val="0"/>
        </w:rPr>
        <w:t>Most special category personal data used for equal opportunities monitoring purposes is collected with the explicit consent of the data subject (in some cases through the provision of options such as ‘Prefer not to say’ on relevant data collection forms). On the rare occasions where the provision of special category personal data about racial/ethnic origin, religious beliefs, health (i.e. disability status) or sexual orientation is mandatory and is in the substantial public interest, it is processed under this condition, is kept separate from other personal data, and is solely used for this limited purpose</w:t>
      </w:r>
      <w:r w:rsidR="006F5404" w:rsidRPr="00793216">
        <w:rPr>
          <w:b w:val="0"/>
        </w:rPr>
        <w:t>.</w:t>
      </w:r>
      <w:bookmarkEnd w:id="6"/>
    </w:p>
    <w:p w14:paraId="55D17034" w14:textId="4FA2C360" w:rsidR="00015097" w:rsidRPr="00793216" w:rsidRDefault="00015097" w:rsidP="006F5404">
      <w:pPr>
        <w:pStyle w:val="Heading4"/>
        <w:numPr>
          <w:ilvl w:val="0"/>
          <w:numId w:val="0"/>
        </w:numPr>
        <w:spacing w:before="120" w:after="120"/>
        <w:ind w:left="1559"/>
        <w:rPr>
          <w:b w:val="0"/>
        </w:rPr>
      </w:pPr>
      <w:bookmarkStart w:id="7" w:name="_Toc34215136"/>
      <w:r w:rsidRPr="00793216">
        <w:rPr>
          <w:b w:val="0"/>
        </w:rPr>
        <w:t>However, ethnicity data collected under this condition for attendees at outreach and widening participation events/programmes aimed at prospective undergraduate applicants is not kept separate from other personal data so as to enable the long-term tracking and monitoring of the success of those initiatives.</w:t>
      </w:r>
      <w:bookmarkEnd w:id="7"/>
    </w:p>
    <w:p w14:paraId="5ECA4BA9" w14:textId="77777777" w:rsidR="00015097" w:rsidRPr="00793216" w:rsidRDefault="00015097" w:rsidP="006F5404">
      <w:pPr>
        <w:pStyle w:val="Heading6"/>
        <w:rPr>
          <w:b/>
        </w:rPr>
      </w:pPr>
      <w:r w:rsidRPr="00793216">
        <w:rPr>
          <w:b/>
        </w:rPr>
        <w:t>Preventing or detecting unlawful acts</w:t>
      </w:r>
    </w:p>
    <w:p w14:paraId="11C58B42" w14:textId="77777777" w:rsidR="00015097" w:rsidRPr="00793216" w:rsidRDefault="00015097" w:rsidP="006F5404">
      <w:pPr>
        <w:pStyle w:val="Heading4"/>
        <w:numPr>
          <w:ilvl w:val="0"/>
          <w:numId w:val="0"/>
        </w:numPr>
        <w:spacing w:before="120" w:after="120"/>
        <w:ind w:left="1559"/>
        <w:rPr>
          <w:b w:val="0"/>
        </w:rPr>
      </w:pPr>
      <w:bookmarkStart w:id="8" w:name="_Toc34215137"/>
      <w:r w:rsidRPr="00793216">
        <w:rPr>
          <w:b w:val="0"/>
        </w:rPr>
        <w:t>This condition applies to personal data about criminal convictions and offences as part of the recruitment process of staff and students.</w:t>
      </w:r>
      <w:bookmarkEnd w:id="8"/>
      <w:r w:rsidRPr="00793216">
        <w:rPr>
          <w:b w:val="0"/>
        </w:rPr>
        <w:t xml:space="preserve"> </w:t>
      </w:r>
    </w:p>
    <w:p w14:paraId="627C15ED" w14:textId="77777777" w:rsidR="00015097" w:rsidRPr="00793216" w:rsidRDefault="00015097" w:rsidP="006F5404">
      <w:pPr>
        <w:pStyle w:val="Heading4"/>
        <w:numPr>
          <w:ilvl w:val="0"/>
          <w:numId w:val="0"/>
        </w:numPr>
        <w:spacing w:before="120" w:after="120"/>
        <w:ind w:left="1559"/>
        <w:rPr>
          <w:b w:val="0"/>
        </w:rPr>
      </w:pPr>
    </w:p>
    <w:p w14:paraId="4D6212B8" w14:textId="77777777" w:rsidR="00015097" w:rsidRPr="00793216" w:rsidRDefault="00015097" w:rsidP="006F5404">
      <w:pPr>
        <w:pStyle w:val="Heading4"/>
        <w:numPr>
          <w:ilvl w:val="0"/>
          <w:numId w:val="0"/>
        </w:numPr>
        <w:spacing w:before="120" w:after="120"/>
        <w:ind w:left="1559"/>
        <w:rPr>
          <w:b w:val="0"/>
        </w:rPr>
      </w:pPr>
      <w:bookmarkStart w:id="9" w:name="_Toc34215138"/>
      <w:r w:rsidRPr="00793216">
        <w:rPr>
          <w:b w:val="0"/>
        </w:rPr>
        <w:t>We will, however, only collect information about criminal convictions if it is appropriate given the nature of the role/course and where we are legally able to do so. We will either collect information about criminal convictions as part of the recruitment process or we may be notified of such information directly by the data subject in the course of their working/studying at the University. University staff may be required to hold a Disclosure Certificate from the Disclosure and Barring Service. The Certificate is proof that the individual concerned does not have any previous conviction under the Rehabilitation of Offenders Act 1974, which could be relevant to their work/study at the University.</w:t>
      </w:r>
      <w:bookmarkEnd w:id="9"/>
      <w:r w:rsidRPr="00793216">
        <w:rPr>
          <w:b w:val="0"/>
        </w:rPr>
        <w:t xml:space="preserve"> </w:t>
      </w:r>
    </w:p>
    <w:p w14:paraId="4674ECB8" w14:textId="77777777" w:rsidR="00015097" w:rsidRPr="00793216" w:rsidRDefault="00015097" w:rsidP="006F5404">
      <w:pPr>
        <w:pStyle w:val="Heading4"/>
        <w:numPr>
          <w:ilvl w:val="0"/>
          <w:numId w:val="0"/>
        </w:numPr>
        <w:spacing w:before="120" w:after="120"/>
        <w:ind w:left="1559"/>
        <w:rPr>
          <w:b w:val="0"/>
        </w:rPr>
      </w:pPr>
    </w:p>
    <w:p w14:paraId="0EAA1A73" w14:textId="36579846" w:rsidR="00015097" w:rsidRPr="00793216" w:rsidRDefault="00015097" w:rsidP="006F5404">
      <w:pPr>
        <w:pStyle w:val="Heading4"/>
        <w:numPr>
          <w:ilvl w:val="0"/>
          <w:numId w:val="0"/>
        </w:numPr>
        <w:spacing w:before="120"/>
        <w:ind w:left="1559"/>
        <w:rPr>
          <w:b w:val="0"/>
        </w:rPr>
      </w:pPr>
      <w:bookmarkStart w:id="10" w:name="_Toc34215139"/>
      <w:r w:rsidRPr="00793216">
        <w:rPr>
          <w:b w:val="0"/>
        </w:rPr>
        <w:t>During the collection of declarations of relevant unspent criminal convictions/criminal records checks, by student/job applicants where answers to those questions are mandatory (</w:t>
      </w:r>
      <w:r w:rsidRPr="00793216">
        <w:rPr>
          <w:b w:val="0"/>
          <w:i/>
        </w:rPr>
        <w:t>other related substantial public interest conditions are (11) – Protecting the public against dishonesty etc (see below) and (12) – Regulatory requirements relating to unlawful acts and dishonesty etc</w:t>
      </w:r>
      <w:r w:rsidR="006F5404" w:rsidRPr="00793216">
        <w:rPr>
          <w:b w:val="0"/>
          <w:i/>
        </w:rPr>
        <w:t>.</w:t>
      </w:r>
      <w:r w:rsidRPr="00793216">
        <w:rPr>
          <w:b w:val="0"/>
        </w:rPr>
        <w:t>).</w:t>
      </w:r>
      <w:r w:rsidR="007310E8">
        <w:rPr>
          <w:b w:val="0"/>
        </w:rPr>
        <w:t xml:space="preserve">  </w:t>
      </w:r>
      <w:r w:rsidRPr="00793216">
        <w:rPr>
          <w:b w:val="0"/>
        </w:rPr>
        <w:t>Any data is used solely for the purposes of safeguarding and protecting the University community, is kept separate from other personal data, and is handled in accordance with strict DBS and security check standards.  It is not necessary to demonstrate a substantial public interest in this processing as set out in Paragraph 36 of Schedule 1 to the DPA Act 2018.</w:t>
      </w:r>
      <w:bookmarkEnd w:id="10"/>
      <w:r w:rsidRPr="00793216">
        <w:rPr>
          <w:b w:val="0"/>
        </w:rPr>
        <w:t xml:space="preserve"> </w:t>
      </w:r>
    </w:p>
    <w:p w14:paraId="25DB7176" w14:textId="77777777" w:rsidR="006F5404" w:rsidRPr="00793216" w:rsidRDefault="006F5404" w:rsidP="006F5404"/>
    <w:p w14:paraId="66C61A0C" w14:textId="224BA6A7" w:rsidR="00015097" w:rsidRPr="00793216" w:rsidRDefault="00015097" w:rsidP="006F5404">
      <w:pPr>
        <w:pStyle w:val="Heading4"/>
        <w:numPr>
          <w:ilvl w:val="0"/>
          <w:numId w:val="0"/>
        </w:numPr>
        <w:spacing w:before="120"/>
        <w:ind w:left="1559"/>
        <w:rPr>
          <w:b w:val="0"/>
          <w:i/>
        </w:rPr>
      </w:pPr>
      <w:bookmarkStart w:id="11" w:name="_Toc34215140"/>
      <w:r w:rsidRPr="00793216">
        <w:rPr>
          <w:b w:val="0"/>
          <w:i/>
        </w:rPr>
        <w:t>(Note: this condition will also apply to specific disclosures to the police and other law enforcement agencies upon request, but an APD is not required with regard to such processing.)</w:t>
      </w:r>
      <w:bookmarkEnd w:id="11"/>
    </w:p>
    <w:p w14:paraId="4B45291D" w14:textId="77777777" w:rsidR="006F5404" w:rsidRPr="00793216" w:rsidRDefault="006F5404" w:rsidP="006F5404"/>
    <w:p w14:paraId="2F58E44B" w14:textId="65CA401C" w:rsidR="00015097" w:rsidRPr="00793216" w:rsidRDefault="00015097" w:rsidP="000066A6">
      <w:pPr>
        <w:pStyle w:val="Heading4"/>
        <w:keepNext w:val="0"/>
        <w:numPr>
          <w:ilvl w:val="0"/>
          <w:numId w:val="0"/>
        </w:numPr>
        <w:spacing w:before="120" w:after="120"/>
        <w:ind w:left="1559"/>
        <w:rPr>
          <w:b w:val="0"/>
        </w:rPr>
      </w:pPr>
      <w:bookmarkStart w:id="12" w:name="_Toc34215141"/>
      <w:r w:rsidRPr="00793216">
        <w:rPr>
          <w:b w:val="0"/>
        </w:rPr>
        <w:t>This condition also applies to special category personal data (e.g. about religious</w:t>
      </w:r>
      <w:r w:rsidR="006F5404" w:rsidRPr="00793216">
        <w:rPr>
          <w:b w:val="0"/>
        </w:rPr>
        <w:t xml:space="preserve"> </w:t>
      </w:r>
      <w:r w:rsidRPr="00793216">
        <w:rPr>
          <w:b w:val="0"/>
        </w:rPr>
        <w:t>beliefs or political opinions) and/or personal data about criminal convictions and</w:t>
      </w:r>
      <w:r w:rsidR="006F5404" w:rsidRPr="00793216">
        <w:rPr>
          <w:b w:val="0"/>
        </w:rPr>
        <w:t xml:space="preserve"> </w:t>
      </w:r>
      <w:r w:rsidRPr="00793216">
        <w:rPr>
          <w:b w:val="0"/>
        </w:rPr>
        <w:t>offences used without explicit consent in connection with the University’s obligations</w:t>
      </w:r>
      <w:r w:rsidR="006F5404" w:rsidRPr="00793216">
        <w:rPr>
          <w:b w:val="0"/>
        </w:rPr>
        <w:t xml:space="preserve"> </w:t>
      </w:r>
      <w:r w:rsidRPr="00793216">
        <w:rPr>
          <w:b w:val="0"/>
        </w:rPr>
        <w:t xml:space="preserve">under the Prevent </w:t>
      </w:r>
      <w:r w:rsidRPr="00793216">
        <w:rPr>
          <w:b w:val="0"/>
        </w:rPr>
        <w:lastRenderedPageBreak/>
        <w:t>duty. Although much data processing surrounding Prevent matters</w:t>
      </w:r>
      <w:r w:rsidR="006F5404" w:rsidRPr="00793216">
        <w:rPr>
          <w:b w:val="0"/>
        </w:rPr>
        <w:t xml:space="preserve"> </w:t>
      </w:r>
      <w:r w:rsidRPr="00793216">
        <w:rPr>
          <w:b w:val="0"/>
        </w:rPr>
        <w:t>is predicated on the consent of the individual, on occasion (especially during initial</w:t>
      </w:r>
      <w:r w:rsidR="006F5404" w:rsidRPr="00793216">
        <w:rPr>
          <w:b w:val="0"/>
        </w:rPr>
        <w:t xml:space="preserve"> </w:t>
      </w:r>
      <w:r w:rsidRPr="00793216">
        <w:rPr>
          <w:b w:val="0"/>
        </w:rPr>
        <w:t>conversations about concerns) there may be a need to process such data in order to</w:t>
      </w:r>
      <w:r w:rsidR="006F5404" w:rsidRPr="00793216">
        <w:rPr>
          <w:b w:val="0"/>
        </w:rPr>
        <w:t xml:space="preserve"> </w:t>
      </w:r>
      <w:r w:rsidRPr="00793216">
        <w:rPr>
          <w:b w:val="0"/>
        </w:rPr>
        <w:t>meet the substantial public interest in preventing people from being drawn into</w:t>
      </w:r>
      <w:r w:rsidR="006F5404" w:rsidRPr="00793216">
        <w:rPr>
          <w:b w:val="0"/>
        </w:rPr>
        <w:t xml:space="preserve"> </w:t>
      </w:r>
      <w:r w:rsidRPr="00793216">
        <w:rPr>
          <w:b w:val="0"/>
        </w:rPr>
        <w:t>radicalisation or terrorism. Any personal data processed under this condition is</w:t>
      </w:r>
      <w:r w:rsidR="006F5404" w:rsidRPr="00793216">
        <w:rPr>
          <w:b w:val="0"/>
        </w:rPr>
        <w:t xml:space="preserve"> </w:t>
      </w:r>
      <w:r w:rsidRPr="00793216">
        <w:rPr>
          <w:b w:val="0"/>
        </w:rPr>
        <w:t>handled very carefully on a strict need-to-know basis both within and, on occasion,</w:t>
      </w:r>
      <w:r w:rsidR="006F5404" w:rsidRPr="00793216">
        <w:rPr>
          <w:b w:val="0"/>
        </w:rPr>
        <w:t xml:space="preserve"> </w:t>
      </w:r>
      <w:r w:rsidRPr="00793216">
        <w:rPr>
          <w:b w:val="0"/>
        </w:rPr>
        <w:t xml:space="preserve">beyond the University (e.g. disclosures to the </w:t>
      </w:r>
      <w:proofErr w:type="spellStart"/>
      <w:r w:rsidRPr="00793216">
        <w:rPr>
          <w:b w:val="0"/>
        </w:rPr>
        <w:t>OfS</w:t>
      </w:r>
      <w:proofErr w:type="spellEnd"/>
      <w:r w:rsidRPr="00793216">
        <w:rPr>
          <w:b w:val="0"/>
        </w:rPr>
        <w:t xml:space="preserve"> Prevent Lead or the</w:t>
      </w:r>
      <w:r w:rsidR="006F5404" w:rsidRPr="00793216">
        <w:rPr>
          <w:b w:val="0"/>
        </w:rPr>
        <w:t xml:space="preserve"> </w:t>
      </w:r>
      <w:r w:rsidRPr="00793216">
        <w:rPr>
          <w:b w:val="0"/>
        </w:rPr>
        <w:t xml:space="preserve">police) in accordance with Government and </w:t>
      </w:r>
      <w:proofErr w:type="spellStart"/>
      <w:r w:rsidRPr="00793216">
        <w:rPr>
          <w:b w:val="0"/>
        </w:rPr>
        <w:t>OfS</w:t>
      </w:r>
      <w:proofErr w:type="spellEnd"/>
      <w:r w:rsidRPr="00793216">
        <w:rPr>
          <w:b w:val="0"/>
        </w:rPr>
        <w:t xml:space="preserve"> guidance.</w:t>
      </w:r>
      <w:bookmarkEnd w:id="12"/>
    </w:p>
    <w:p w14:paraId="003AE3AC" w14:textId="77777777" w:rsidR="00015097" w:rsidRPr="00793216" w:rsidRDefault="00015097" w:rsidP="006F5404">
      <w:pPr>
        <w:pStyle w:val="Heading4"/>
        <w:numPr>
          <w:ilvl w:val="0"/>
          <w:numId w:val="0"/>
        </w:numPr>
        <w:spacing w:before="120" w:after="120"/>
        <w:ind w:left="1559"/>
        <w:rPr>
          <w:b w:val="0"/>
        </w:rPr>
      </w:pPr>
    </w:p>
    <w:p w14:paraId="6E3CE977" w14:textId="77777777" w:rsidR="00015097" w:rsidRPr="00793216" w:rsidRDefault="00015097" w:rsidP="000066A6">
      <w:pPr>
        <w:pStyle w:val="Heading6"/>
        <w:keepNext/>
        <w:keepLines/>
        <w:rPr>
          <w:b/>
        </w:rPr>
      </w:pPr>
      <w:r w:rsidRPr="00793216">
        <w:rPr>
          <w:b/>
        </w:rPr>
        <w:t>Protecting the public against dishonesty etc</w:t>
      </w:r>
    </w:p>
    <w:p w14:paraId="31D56BF9" w14:textId="77777777" w:rsidR="00015097" w:rsidRPr="002D470B" w:rsidRDefault="00015097" w:rsidP="006F5404">
      <w:pPr>
        <w:pStyle w:val="Heading4"/>
        <w:numPr>
          <w:ilvl w:val="0"/>
          <w:numId w:val="0"/>
        </w:numPr>
        <w:spacing w:before="120" w:after="120"/>
        <w:ind w:left="1559"/>
        <w:rPr>
          <w:b w:val="0"/>
          <w:color w:val="auto"/>
        </w:rPr>
      </w:pPr>
      <w:bookmarkStart w:id="13" w:name="_Toc34215142"/>
      <w:r w:rsidRPr="002D470B">
        <w:rPr>
          <w:b w:val="0"/>
          <w:color w:val="auto"/>
        </w:rPr>
        <w:t>This condition applies to special category personal data or personal data about</w:t>
      </w:r>
      <w:bookmarkEnd w:id="13"/>
    </w:p>
    <w:p w14:paraId="639C0D57" w14:textId="77777777" w:rsidR="00015097" w:rsidRPr="002D470B" w:rsidRDefault="00015097" w:rsidP="006F5404">
      <w:pPr>
        <w:pStyle w:val="Heading4"/>
        <w:numPr>
          <w:ilvl w:val="0"/>
          <w:numId w:val="0"/>
        </w:numPr>
        <w:spacing w:before="120" w:after="120"/>
        <w:ind w:left="1559"/>
        <w:rPr>
          <w:b w:val="0"/>
          <w:color w:val="auto"/>
        </w:rPr>
      </w:pPr>
      <w:bookmarkStart w:id="14" w:name="_Toc34215143"/>
      <w:r w:rsidRPr="002D470B">
        <w:rPr>
          <w:b w:val="0"/>
          <w:color w:val="auto"/>
        </w:rPr>
        <w:t>criminal convictions and offences collected or used under fitness to practice</w:t>
      </w:r>
      <w:bookmarkEnd w:id="14"/>
    </w:p>
    <w:p w14:paraId="74B8B34B" w14:textId="03604A93" w:rsidR="00015097" w:rsidRPr="002D470B" w:rsidRDefault="00015097" w:rsidP="006F5404">
      <w:pPr>
        <w:pStyle w:val="Heading4"/>
        <w:numPr>
          <w:ilvl w:val="0"/>
          <w:numId w:val="0"/>
        </w:numPr>
        <w:spacing w:before="120" w:after="120"/>
        <w:ind w:left="1559"/>
        <w:rPr>
          <w:b w:val="0"/>
          <w:color w:val="auto"/>
        </w:rPr>
      </w:pPr>
      <w:bookmarkStart w:id="15" w:name="_Toc34215144"/>
      <w:r w:rsidRPr="002D470B">
        <w:rPr>
          <w:b w:val="0"/>
          <w:color w:val="auto"/>
        </w:rPr>
        <w:t>procedures for students on professional courses (e.g. Teaching)</w:t>
      </w:r>
      <w:r w:rsidR="007310E8" w:rsidRPr="002D470B">
        <w:rPr>
          <w:b w:val="0"/>
          <w:color w:val="auto"/>
        </w:rPr>
        <w:t xml:space="preserve"> and where obtaining consent would prejudice the exercise of the protective function.  </w:t>
      </w:r>
      <w:r w:rsidRPr="002D470B">
        <w:rPr>
          <w:b w:val="0"/>
          <w:color w:val="auto"/>
        </w:rPr>
        <w:t>The processing of</w:t>
      </w:r>
      <w:bookmarkEnd w:id="15"/>
    </w:p>
    <w:p w14:paraId="6CC34BA4" w14:textId="4DFB5B31" w:rsidR="00015097" w:rsidRPr="00793216" w:rsidRDefault="00015097" w:rsidP="006F5404">
      <w:pPr>
        <w:pStyle w:val="Heading4"/>
        <w:numPr>
          <w:ilvl w:val="0"/>
          <w:numId w:val="0"/>
        </w:numPr>
        <w:spacing w:before="120" w:after="120"/>
        <w:ind w:left="1559"/>
        <w:rPr>
          <w:b w:val="0"/>
        </w:rPr>
      </w:pPr>
      <w:bookmarkStart w:id="16" w:name="_Toc34215145"/>
      <w:r w:rsidRPr="002D470B">
        <w:rPr>
          <w:b w:val="0"/>
          <w:color w:val="auto"/>
        </w:rPr>
        <w:t xml:space="preserve">such data is in the substantial public interest </w:t>
      </w:r>
      <w:r w:rsidR="007310E8" w:rsidRPr="002D470B">
        <w:rPr>
          <w:b w:val="0"/>
          <w:color w:val="auto"/>
        </w:rPr>
        <w:t>to</w:t>
      </w:r>
      <w:r w:rsidRPr="002D470B">
        <w:rPr>
          <w:b w:val="0"/>
          <w:color w:val="auto"/>
        </w:rPr>
        <w:t xml:space="preserve"> ensure the </w:t>
      </w:r>
      <w:r w:rsidRPr="00793216">
        <w:rPr>
          <w:b w:val="0"/>
        </w:rPr>
        <w:t>safety of the public with</w:t>
      </w:r>
      <w:bookmarkEnd w:id="16"/>
    </w:p>
    <w:p w14:paraId="1B39B51D" w14:textId="77777777" w:rsidR="00015097" w:rsidRPr="00793216" w:rsidRDefault="00015097" w:rsidP="006F5404">
      <w:pPr>
        <w:pStyle w:val="Heading4"/>
        <w:numPr>
          <w:ilvl w:val="0"/>
          <w:numId w:val="0"/>
        </w:numPr>
        <w:spacing w:before="120" w:after="120"/>
        <w:ind w:left="1559"/>
        <w:rPr>
          <w:b w:val="0"/>
        </w:rPr>
      </w:pPr>
      <w:bookmarkStart w:id="17" w:name="_Toc34215146"/>
      <w:r w:rsidRPr="00793216">
        <w:rPr>
          <w:b w:val="0"/>
        </w:rPr>
        <w:t>regard to students working towards becoming part of these regulated professions. Any</w:t>
      </w:r>
      <w:bookmarkEnd w:id="17"/>
    </w:p>
    <w:p w14:paraId="0FE5C79F" w14:textId="77777777" w:rsidR="00015097" w:rsidRPr="00793216" w:rsidRDefault="00015097" w:rsidP="006F5404">
      <w:pPr>
        <w:pStyle w:val="Heading4"/>
        <w:numPr>
          <w:ilvl w:val="0"/>
          <w:numId w:val="0"/>
        </w:numPr>
        <w:spacing w:before="120" w:after="120"/>
        <w:ind w:left="1559"/>
        <w:rPr>
          <w:b w:val="0"/>
        </w:rPr>
      </w:pPr>
      <w:bookmarkStart w:id="18" w:name="_Toc34215147"/>
      <w:r w:rsidRPr="00793216">
        <w:rPr>
          <w:b w:val="0"/>
        </w:rPr>
        <w:t>personal data processed under this condition is kept separate from other personal</w:t>
      </w:r>
      <w:bookmarkEnd w:id="18"/>
    </w:p>
    <w:p w14:paraId="7D27C712" w14:textId="77777777" w:rsidR="00015097" w:rsidRPr="00793216" w:rsidRDefault="00015097" w:rsidP="006F5404">
      <w:pPr>
        <w:pStyle w:val="Heading4"/>
        <w:numPr>
          <w:ilvl w:val="0"/>
          <w:numId w:val="0"/>
        </w:numPr>
        <w:spacing w:before="120" w:after="120"/>
        <w:ind w:left="1559"/>
        <w:rPr>
          <w:b w:val="0"/>
        </w:rPr>
      </w:pPr>
      <w:bookmarkStart w:id="19" w:name="_Toc34215148"/>
      <w:r w:rsidRPr="00793216">
        <w:rPr>
          <w:b w:val="0"/>
        </w:rPr>
        <w:t>data, and is solely used for this limited purpose in accordance with strict protocols that</w:t>
      </w:r>
      <w:bookmarkEnd w:id="19"/>
    </w:p>
    <w:p w14:paraId="7A0CF319" w14:textId="77777777" w:rsidR="00015097" w:rsidRPr="00793216" w:rsidRDefault="00015097" w:rsidP="006F5404">
      <w:pPr>
        <w:pStyle w:val="Heading4"/>
        <w:numPr>
          <w:ilvl w:val="0"/>
          <w:numId w:val="0"/>
        </w:numPr>
        <w:spacing w:before="120" w:after="120"/>
        <w:ind w:left="1559"/>
        <w:rPr>
          <w:b w:val="0"/>
        </w:rPr>
      </w:pPr>
      <w:bookmarkStart w:id="20" w:name="_Toc34215149"/>
      <w:r w:rsidRPr="00793216">
        <w:rPr>
          <w:b w:val="0"/>
        </w:rPr>
        <w:t>are aligned to normal standards and industry-level guidance in this professional area.</w:t>
      </w:r>
      <w:bookmarkEnd w:id="20"/>
    </w:p>
    <w:p w14:paraId="1D133087" w14:textId="77777777" w:rsidR="00015097" w:rsidRPr="00793216" w:rsidRDefault="00015097" w:rsidP="006F5404">
      <w:pPr>
        <w:pStyle w:val="Heading4"/>
        <w:numPr>
          <w:ilvl w:val="0"/>
          <w:numId w:val="0"/>
        </w:numPr>
        <w:spacing w:before="120" w:after="120"/>
        <w:rPr>
          <w:b w:val="0"/>
        </w:rPr>
      </w:pPr>
    </w:p>
    <w:p w14:paraId="04396D49" w14:textId="4121C6D3" w:rsidR="00015097" w:rsidRPr="00793216" w:rsidRDefault="00015097" w:rsidP="006F5404">
      <w:pPr>
        <w:pStyle w:val="Heading6"/>
        <w:rPr>
          <w:b/>
        </w:rPr>
      </w:pPr>
      <w:r w:rsidRPr="00793216">
        <w:rPr>
          <w:b/>
        </w:rPr>
        <w:t>Counselling</w:t>
      </w:r>
      <w:r w:rsidR="006F5404" w:rsidRPr="00793216">
        <w:rPr>
          <w:b/>
        </w:rPr>
        <w:t>,</w:t>
      </w:r>
      <w:r w:rsidRPr="00793216">
        <w:rPr>
          <w:b/>
        </w:rPr>
        <w:t xml:space="preserve"> etc</w:t>
      </w:r>
      <w:r w:rsidR="006F5404" w:rsidRPr="00793216">
        <w:rPr>
          <w:b/>
        </w:rPr>
        <w:t>.</w:t>
      </w:r>
    </w:p>
    <w:p w14:paraId="483BBA44" w14:textId="00FF048C" w:rsidR="00015097" w:rsidRPr="00793216" w:rsidRDefault="00015097" w:rsidP="000066A6">
      <w:pPr>
        <w:pStyle w:val="Heading4"/>
        <w:numPr>
          <w:ilvl w:val="0"/>
          <w:numId w:val="0"/>
        </w:numPr>
        <w:spacing w:before="120" w:after="120"/>
        <w:ind w:left="1559"/>
        <w:rPr>
          <w:b w:val="0"/>
        </w:rPr>
      </w:pPr>
      <w:bookmarkStart w:id="21" w:name="_Toc34215150"/>
      <w:r w:rsidRPr="00793216">
        <w:rPr>
          <w:b w:val="0"/>
        </w:rPr>
        <w:t>Most special category personal data or personal data about criminal convictions and</w:t>
      </w:r>
      <w:r w:rsidR="006F5404" w:rsidRPr="00793216">
        <w:rPr>
          <w:b w:val="0"/>
        </w:rPr>
        <w:t xml:space="preserve"> </w:t>
      </w:r>
      <w:r w:rsidRPr="00793216">
        <w:rPr>
          <w:b w:val="0"/>
        </w:rPr>
        <w:t>offences used during student/staff counselling or other student/staff welfare support</w:t>
      </w:r>
      <w:r w:rsidR="006F5404" w:rsidRPr="00793216">
        <w:rPr>
          <w:b w:val="0"/>
        </w:rPr>
        <w:t xml:space="preserve"> </w:t>
      </w:r>
      <w:r w:rsidRPr="00793216">
        <w:rPr>
          <w:b w:val="0"/>
        </w:rPr>
        <w:t>services is collected with the explicit consent of the data subject (in some cases</w:t>
      </w:r>
      <w:r w:rsidR="006F5404" w:rsidRPr="00793216">
        <w:rPr>
          <w:b w:val="0"/>
        </w:rPr>
        <w:t xml:space="preserve"> </w:t>
      </w:r>
      <w:r w:rsidRPr="00793216">
        <w:rPr>
          <w:b w:val="0"/>
        </w:rPr>
        <w:t>through the provision of options such as ‘Prefer not to say’ on relevant data collection</w:t>
      </w:r>
      <w:r w:rsidR="006F5404" w:rsidRPr="00793216">
        <w:rPr>
          <w:b w:val="0"/>
        </w:rPr>
        <w:t xml:space="preserve"> </w:t>
      </w:r>
      <w:r w:rsidRPr="00793216">
        <w:rPr>
          <w:b w:val="0"/>
        </w:rPr>
        <w:t>forms). On the rare occasions where the collection or use of special category personal</w:t>
      </w:r>
      <w:r w:rsidR="006F5404" w:rsidRPr="00793216">
        <w:rPr>
          <w:b w:val="0"/>
        </w:rPr>
        <w:t xml:space="preserve"> </w:t>
      </w:r>
      <w:r w:rsidRPr="00793216">
        <w:rPr>
          <w:b w:val="0"/>
        </w:rPr>
        <w:t>data in a counselling/welfare context is not carried out with explicit consent, it would</w:t>
      </w:r>
      <w:r w:rsidR="006F5404" w:rsidRPr="00793216">
        <w:rPr>
          <w:b w:val="0"/>
        </w:rPr>
        <w:t xml:space="preserve"> </w:t>
      </w:r>
      <w:r w:rsidRPr="00793216">
        <w:rPr>
          <w:b w:val="0"/>
        </w:rPr>
        <w:t>only be because a substantial public interest has been identified and is being acted</w:t>
      </w:r>
      <w:r w:rsidR="006F5404" w:rsidRPr="00793216">
        <w:rPr>
          <w:b w:val="0"/>
        </w:rPr>
        <w:t xml:space="preserve"> </w:t>
      </w:r>
      <w:r w:rsidRPr="00793216">
        <w:rPr>
          <w:b w:val="0"/>
        </w:rPr>
        <w:t>upon (e.g. to prevent harm arising to the data subject or others by a disclosure to</w:t>
      </w:r>
      <w:r w:rsidR="006F5404" w:rsidRPr="00793216">
        <w:rPr>
          <w:b w:val="0"/>
        </w:rPr>
        <w:t xml:space="preserve"> </w:t>
      </w:r>
      <w:r w:rsidRPr="00793216">
        <w:rPr>
          <w:b w:val="0"/>
        </w:rPr>
        <w:t>another part of the University.) On the rare occasions where the collection or use of</w:t>
      </w:r>
      <w:r w:rsidR="006F5404" w:rsidRPr="00793216">
        <w:rPr>
          <w:b w:val="0"/>
        </w:rPr>
        <w:t xml:space="preserve"> </w:t>
      </w:r>
      <w:r w:rsidRPr="00793216">
        <w:rPr>
          <w:b w:val="0"/>
        </w:rPr>
        <w:t>personal data about criminal convictions and offences in a counselling/welfare context</w:t>
      </w:r>
      <w:r w:rsidR="006F5404" w:rsidRPr="00793216">
        <w:rPr>
          <w:b w:val="0"/>
        </w:rPr>
        <w:t xml:space="preserve"> </w:t>
      </w:r>
      <w:r w:rsidRPr="00793216">
        <w:rPr>
          <w:b w:val="0"/>
        </w:rPr>
        <w:t>is not carried out with explicit consent, it would only be because an urgent need had</w:t>
      </w:r>
      <w:r w:rsidR="006F5404" w:rsidRPr="00793216">
        <w:rPr>
          <w:b w:val="0"/>
        </w:rPr>
        <w:t xml:space="preserve"> </w:t>
      </w:r>
      <w:r w:rsidRPr="00793216">
        <w:rPr>
          <w:b w:val="0"/>
        </w:rPr>
        <w:t>been identified for the data to be disclosed (e.g. to the police, to prevent or detect</w:t>
      </w:r>
      <w:r w:rsidR="006F5404" w:rsidRPr="00793216">
        <w:rPr>
          <w:b w:val="0"/>
        </w:rPr>
        <w:t xml:space="preserve"> </w:t>
      </w:r>
      <w:r w:rsidRPr="00793216">
        <w:rPr>
          <w:b w:val="0"/>
        </w:rPr>
        <w:t>crime – see (10) above).</w:t>
      </w:r>
      <w:bookmarkEnd w:id="21"/>
    </w:p>
    <w:p w14:paraId="525E26FB" w14:textId="77777777" w:rsidR="00BA0DA8" w:rsidRPr="00793216" w:rsidRDefault="00BA0DA8" w:rsidP="00BA0DA8"/>
    <w:p w14:paraId="00234FD2" w14:textId="0A269D75" w:rsidR="00BA0DA8" w:rsidRPr="00793216" w:rsidRDefault="00BA0DA8" w:rsidP="00652993">
      <w:pPr>
        <w:pStyle w:val="Heading6"/>
      </w:pPr>
      <w:r w:rsidRPr="00793216">
        <w:rPr>
          <w:b/>
        </w:rPr>
        <w:t>Statutory etc. and government purposes</w:t>
      </w:r>
      <w:r w:rsidRPr="00793216">
        <w:t xml:space="preserve"> </w:t>
      </w:r>
    </w:p>
    <w:p w14:paraId="2561E55D" w14:textId="5BC0990A" w:rsidR="00BA0DA8" w:rsidRPr="00793216" w:rsidRDefault="00BA0DA8" w:rsidP="00BA0DA8">
      <w:pPr>
        <w:pStyle w:val="Heading4"/>
        <w:numPr>
          <w:ilvl w:val="0"/>
          <w:numId w:val="0"/>
        </w:numPr>
        <w:spacing w:before="120" w:after="120"/>
        <w:ind w:left="1559"/>
        <w:rPr>
          <w:b w:val="0"/>
        </w:rPr>
      </w:pPr>
      <w:r w:rsidRPr="00793216">
        <w:rPr>
          <w:b w:val="0"/>
        </w:rPr>
        <w:t>This condition applies when processing special category or personal data in the substantial public interest e.g. public health, where the University is fulfilling obligations under UK legislation</w:t>
      </w:r>
      <w:r w:rsidR="00D92D3B">
        <w:rPr>
          <w:b w:val="0"/>
        </w:rPr>
        <w:t>,</w:t>
      </w:r>
      <w:r w:rsidRPr="00793216">
        <w:rPr>
          <w:b w:val="0"/>
        </w:rPr>
        <w:t xml:space="preserve"> which impact our staff, students and visitors.  Any personal data processed under this condition is kept separate from other personal data, and is solely used for the stated purpose.</w:t>
      </w:r>
    </w:p>
    <w:p w14:paraId="37A8E366" w14:textId="77777777" w:rsidR="00BA0DA8" w:rsidRPr="00793216" w:rsidRDefault="00BA0DA8" w:rsidP="00BA0DA8">
      <w:pPr>
        <w:pStyle w:val="Heading4"/>
        <w:numPr>
          <w:ilvl w:val="0"/>
          <w:numId w:val="0"/>
        </w:numPr>
        <w:spacing w:before="120" w:after="120"/>
        <w:ind w:left="1559"/>
        <w:rPr>
          <w:b w:val="0"/>
        </w:rPr>
      </w:pPr>
      <w:r w:rsidRPr="00793216">
        <w:rPr>
          <w:b w:val="0"/>
        </w:rPr>
        <w:t xml:space="preserve"> </w:t>
      </w:r>
    </w:p>
    <w:p w14:paraId="1024379B" w14:textId="78A666F9" w:rsidR="00BA0DA8" w:rsidRPr="006734E0" w:rsidRDefault="00BA0DA8" w:rsidP="006734E0">
      <w:pPr>
        <w:pStyle w:val="Heading4"/>
        <w:numPr>
          <w:ilvl w:val="0"/>
          <w:numId w:val="0"/>
        </w:numPr>
        <w:spacing w:before="120" w:after="120"/>
        <w:ind w:left="1559"/>
        <w:rPr>
          <w:b w:val="0"/>
        </w:rPr>
      </w:pPr>
      <w:r w:rsidRPr="00793216">
        <w:rPr>
          <w:b w:val="0"/>
        </w:rPr>
        <w:t>The condition also applies when complying with other legal requirements, such as the requirement to disclose information in connection with legal proceedings.</w:t>
      </w:r>
    </w:p>
    <w:p w14:paraId="70FA2BC6" w14:textId="6C2D649D" w:rsidR="00015097" w:rsidRPr="00793216" w:rsidRDefault="00015097" w:rsidP="000066A6">
      <w:pPr>
        <w:pStyle w:val="Heading5"/>
        <w:tabs>
          <w:tab w:val="clear" w:pos="5814"/>
          <w:tab w:val="num" w:pos="1985"/>
        </w:tabs>
        <w:spacing w:before="240"/>
        <w:ind w:left="709" w:hanging="709"/>
        <w:rPr>
          <w:b/>
        </w:rPr>
      </w:pPr>
      <w:r w:rsidRPr="00793216">
        <w:rPr>
          <w:b/>
        </w:rPr>
        <w:t>Part 3: Processing criminal convictions data</w:t>
      </w:r>
    </w:p>
    <w:p w14:paraId="486E2EA9" w14:textId="77777777" w:rsidR="00015097" w:rsidRPr="00793216" w:rsidRDefault="00015097" w:rsidP="006F5404">
      <w:pPr>
        <w:pStyle w:val="Heading6"/>
        <w:rPr>
          <w:b/>
        </w:rPr>
      </w:pPr>
      <w:r w:rsidRPr="00793216">
        <w:rPr>
          <w:b/>
        </w:rPr>
        <w:t>Legal claims</w:t>
      </w:r>
    </w:p>
    <w:p w14:paraId="29C155FD" w14:textId="1B845237" w:rsidR="00015097" w:rsidRPr="00793216" w:rsidRDefault="00015097" w:rsidP="000066A6">
      <w:pPr>
        <w:pStyle w:val="Heading4"/>
        <w:numPr>
          <w:ilvl w:val="0"/>
          <w:numId w:val="0"/>
        </w:numPr>
        <w:spacing w:before="120" w:after="120"/>
        <w:ind w:left="1559"/>
        <w:rPr>
          <w:rStyle w:val="number"/>
          <w:b w:val="0"/>
        </w:rPr>
      </w:pPr>
      <w:bookmarkStart w:id="22" w:name="_Toc34215151"/>
      <w:r w:rsidRPr="00793216">
        <w:rPr>
          <w:b w:val="0"/>
        </w:rPr>
        <w:t>The University may process criminal convictions data for the purposes of (</w:t>
      </w:r>
      <w:proofErr w:type="spellStart"/>
      <w:r w:rsidRPr="00793216">
        <w:rPr>
          <w:b w:val="0"/>
        </w:rPr>
        <w:t>i</w:t>
      </w:r>
      <w:proofErr w:type="spellEnd"/>
      <w:r w:rsidRPr="00793216">
        <w:rPr>
          <w:b w:val="0"/>
        </w:rPr>
        <w:t>) legal</w:t>
      </w:r>
      <w:r w:rsidR="006F5404" w:rsidRPr="00793216">
        <w:rPr>
          <w:b w:val="0"/>
        </w:rPr>
        <w:t xml:space="preserve"> p</w:t>
      </w:r>
      <w:r w:rsidRPr="00793216">
        <w:rPr>
          <w:b w:val="0"/>
        </w:rPr>
        <w:t xml:space="preserve">roceedings; (ii) obtaining legal advice; or (iii) establishing, exercising or defending legal </w:t>
      </w:r>
      <w:r w:rsidRPr="00793216">
        <w:rPr>
          <w:b w:val="0"/>
        </w:rPr>
        <w:lastRenderedPageBreak/>
        <w:t>rights.  This might include assessing the application of our policies, e.g. Disciplinary Policy, and/or formal claims before e.g. the Employment Tribunal or the OIAHE.</w:t>
      </w:r>
      <w:bookmarkEnd w:id="22"/>
    </w:p>
    <w:p w14:paraId="7466F370" w14:textId="2736B11F" w:rsidR="00015097" w:rsidRPr="00793216" w:rsidRDefault="006F5404" w:rsidP="000066A6">
      <w:pPr>
        <w:pStyle w:val="Heading4"/>
        <w:tabs>
          <w:tab w:val="clear" w:pos="2269"/>
          <w:tab w:val="num" w:pos="709"/>
        </w:tabs>
        <w:ind w:left="709" w:hanging="709"/>
        <w:contextualSpacing w:val="0"/>
        <w:rPr>
          <w:rStyle w:val="number"/>
          <w:lang w:eastAsia="en-GB"/>
        </w:rPr>
      </w:pPr>
      <w:bookmarkStart w:id="23" w:name="_Toc34215152"/>
      <w:r w:rsidRPr="00793216">
        <w:rPr>
          <w:lang w:eastAsia="en-GB"/>
        </w:rPr>
        <w:t>HOW AND WHY THE DATA PROCESSING UNDER THE CONDITIONS ABOVE MEETS THE</w:t>
      </w:r>
      <w:r w:rsidR="007C59FD" w:rsidRPr="00793216">
        <w:rPr>
          <w:lang w:eastAsia="en-GB"/>
        </w:rPr>
        <w:t xml:space="preserve"> UK </w:t>
      </w:r>
      <w:r w:rsidRPr="00793216">
        <w:rPr>
          <w:lang w:eastAsia="en-GB"/>
        </w:rPr>
        <w:t>GDPR PRINCIPLES IN ARTICLE 5/PART 4 CHAPTER 2 OF THE DPA 2018:</w:t>
      </w:r>
      <w:bookmarkEnd w:id="23"/>
    </w:p>
    <w:p w14:paraId="2C960267" w14:textId="77777777" w:rsidR="00015097" w:rsidRPr="00793216" w:rsidRDefault="00015097" w:rsidP="000066A6">
      <w:pPr>
        <w:pStyle w:val="Heading5"/>
        <w:tabs>
          <w:tab w:val="clear" w:pos="5814"/>
          <w:tab w:val="num" w:pos="1985"/>
        </w:tabs>
        <w:spacing w:before="240"/>
        <w:ind w:left="709" w:hanging="709"/>
        <w:rPr>
          <w:b/>
        </w:rPr>
      </w:pPr>
      <w:r w:rsidRPr="00793216">
        <w:rPr>
          <w:b/>
        </w:rPr>
        <w:t>The Accountability Principle</w:t>
      </w:r>
    </w:p>
    <w:p w14:paraId="66FEC670" w14:textId="0035B947" w:rsidR="00015097" w:rsidRPr="00793216" w:rsidRDefault="00015097" w:rsidP="00D8362F">
      <w:pPr>
        <w:pStyle w:val="Heading5"/>
        <w:numPr>
          <w:ilvl w:val="0"/>
          <w:numId w:val="0"/>
        </w:numPr>
        <w:ind w:left="709"/>
        <w:jc w:val="left"/>
      </w:pPr>
      <w:r w:rsidRPr="00793216">
        <w:t>The University has appropriate data protection policies and notices in place and maintains records of processing activities under Article 30 of the</w:t>
      </w:r>
      <w:r w:rsidR="007C59FD" w:rsidRPr="00793216">
        <w:t xml:space="preserve"> UK</w:t>
      </w:r>
      <w:r w:rsidRPr="00793216">
        <w:t xml:space="preserve"> GDPR and Section 61 of the DPA 2018.  We carry out data privacy impact assessments where appropriate in accordance with Articles 35 and 36 of the </w:t>
      </w:r>
      <w:r w:rsidR="007C59FD" w:rsidRPr="00793216">
        <w:t xml:space="preserve">UK </w:t>
      </w:r>
      <w:r w:rsidRPr="00793216">
        <w:t>GDPR and section 64 of the DPA 2018 to ensure data protection by design and default.</w:t>
      </w:r>
    </w:p>
    <w:p w14:paraId="570FB072"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Lawfulness, fairness and transparency</w:t>
      </w:r>
    </w:p>
    <w:p w14:paraId="0FF0E5A0" w14:textId="77777777" w:rsidR="00015097" w:rsidRPr="00793216" w:rsidRDefault="00015097" w:rsidP="00D8362F">
      <w:pPr>
        <w:pStyle w:val="Heading5"/>
        <w:numPr>
          <w:ilvl w:val="0"/>
          <w:numId w:val="0"/>
        </w:numPr>
        <w:ind w:left="709"/>
        <w:jc w:val="left"/>
      </w:pPr>
      <w:r w:rsidRPr="00793216">
        <w:t>In all processing described above:</w:t>
      </w:r>
    </w:p>
    <w:p w14:paraId="27A5E74B" w14:textId="77777777" w:rsidR="00015097" w:rsidRPr="00793216" w:rsidRDefault="00015097" w:rsidP="00D8362F">
      <w:pPr>
        <w:pStyle w:val="Heading6"/>
        <w:jc w:val="left"/>
      </w:pPr>
      <w:r w:rsidRPr="00793216">
        <w:t>An appropriate lawful basis exists.</w:t>
      </w:r>
    </w:p>
    <w:p w14:paraId="4B1EFEB1" w14:textId="77777777" w:rsidR="006F5404" w:rsidRPr="00793216" w:rsidRDefault="00015097" w:rsidP="00D8362F">
      <w:pPr>
        <w:pStyle w:val="Heading6"/>
        <w:jc w:val="left"/>
      </w:pPr>
      <w:r w:rsidRPr="00793216">
        <w:t>The processing is fair to the data subjects because it would always fall within</w:t>
      </w:r>
      <w:r w:rsidR="006F5404" w:rsidRPr="00793216">
        <w:t xml:space="preserve"> </w:t>
      </w:r>
      <w:r w:rsidRPr="00793216">
        <w:t>their reasonable expectations.</w:t>
      </w:r>
    </w:p>
    <w:p w14:paraId="5F30EF36" w14:textId="74A9B341" w:rsidR="000066A6" w:rsidRPr="002D470B" w:rsidRDefault="00015097" w:rsidP="00D8362F">
      <w:pPr>
        <w:pStyle w:val="Heading6"/>
        <w:jc w:val="left"/>
        <w:rPr>
          <w:color w:val="auto"/>
        </w:rPr>
      </w:pPr>
      <w:r w:rsidRPr="00793216">
        <w:t>A privacy notice(s) is supplied in advance outlining the processing (with the</w:t>
      </w:r>
      <w:r w:rsidR="006F5404" w:rsidRPr="00793216">
        <w:t xml:space="preserve"> </w:t>
      </w:r>
      <w:r w:rsidRPr="00793216">
        <w:t>possible exception of urgent and specific disclosures in connection with</w:t>
      </w:r>
      <w:r w:rsidR="006F5404" w:rsidRPr="00793216">
        <w:t xml:space="preserve"> </w:t>
      </w:r>
      <w:r w:rsidRPr="00793216">
        <w:t xml:space="preserve">personal data revealed in counselling or other </w:t>
      </w:r>
      <w:r w:rsidRPr="002D470B">
        <w:rPr>
          <w:color w:val="auto"/>
        </w:rPr>
        <w:t>welfare services where a real risk</w:t>
      </w:r>
      <w:r w:rsidR="006F5404" w:rsidRPr="002D470B">
        <w:rPr>
          <w:color w:val="auto"/>
        </w:rPr>
        <w:t xml:space="preserve"> e</w:t>
      </w:r>
      <w:r w:rsidRPr="002D470B">
        <w:rPr>
          <w:color w:val="auto"/>
        </w:rPr>
        <w:t>merges to the wellbeing or safety of the data subject or others</w:t>
      </w:r>
      <w:r w:rsidR="00D92D3B" w:rsidRPr="002D470B">
        <w:rPr>
          <w:color w:val="auto"/>
        </w:rPr>
        <w:t>).</w:t>
      </w:r>
    </w:p>
    <w:p w14:paraId="4457511E"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Purpose limitation</w:t>
      </w:r>
    </w:p>
    <w:p w14:paraId="13FE1D06" w14:textId="698ECC0E" w:rsidR="00015097" w:rsidRPr="00793216" w:rsidRDefault="00015097" w:rsidP="00D8362F">
      <w:pPr>
        <w:pStyle w:val="Heading5"/>
        <w:numPr>
          <w:ilvl w:val="0"/>
          <w:numId w:val="0"/>
        </w:numPr>
        <w:ind w:left="709"/>
        <w:jc w:val="left"/>
      </w:pPr>
      <w:r w:rsidRPr="00793216">
        <w:t>The University does not process personal data for purposes that are incompatible with the purposes for which it is collected.  As described under each condition above personal data is only processed for these limited purpose(s) and, where technologically/operationally feasible, is either kept separate from other personal data or access is restricted so as to prevent any additional use.</w:t>
      </w:r>
    </w:p>
    <w:p w14:paraId="16AC1AB7" w14:textId="77777777" w:rsidR="00015097" w:rsidRPr="00793216" w:rsidRDefault="00015097" w:rsidP="00D8362F">
      <w:pPr>
        <w:pStyle w:val="Heading5"/>
        <w:numPr>
          <w:ilvl w:val="0"/>
          <w:numId w:val="0"/>
        </w:numPr>
        <w:ind w:left="709"/>
        <w:jc w:val="left"/>
      </w:pPr>
      <w:r w:rsidRPr="00793216">
        <w:t>When we share special category data or criminal conviction data beyond the University we will ensure that the data transfers are compliant with relevant laws and regulations and if applicable we will use appropriate data sharing agreements and contracts.</w:t>
      </w:r>
    </w:p>
    <w:p w14:paraId="6389A669"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Data minimisation</w:t>
      </w:r>
    </w:p>
    <w:p w14:paraId="32C1F25F" w14:textId="77777777" w:rsidR="00015097" w:rsidRPr="00793216" w:rsidRDefault="00015097" w:rsidP="00D8362F">
      <w:pPr>
        <w:pStyle w:val="Heading5"/>
        <w:numPr>
          <w:ilvl w:val="0"/>
          <w:numId w:val="0"/>
        </w:numPr>
        <w:ind w:left="709"/>
        <w:jc w:val="left"/>
      </w:pPr>
      <w:r w:rsidRPr="00793216">
        <w:t>We collect personal data that is adequate, relevant and limited to the purposes for which it is processed. We ensure that the information we process is necessary for and proportionate to our purposes.</w:t>
      </w:r>
    </w:p>
    <w:p w14:paraId="557BF363"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Accuracy</w:t>
      </w:r>
    </w:p>
    <w:p w14:paraId="0F3504BE" w14:textId="77777777" w:rsidR="00015097" w:rsidRPr="00793216" w:rsidRDefault="00015097" w:rsidP="00D8362F">
      <w:pPr>
        <w:pStyle w:val="Heading5"/>
        <w:numPr>
          <w:ilvl w:val="0"/>
          <w:numId w:val="0"/>
        </w:numPr>
        <w:ind w:left="709"/>
        <w:jc w:val="left"/>
      </w:pPr>
      <w:r w:rsidRPr="00793216">
        <w:t>Personal data shall be accurate and, where necessary, kept up to date. Where we become aware that personal data is inaccurate or out of date, having regard to the purpose for which it is being processed, we will take every reasonable step to ensure that data is erased or rectified without delay.</w:t>
      </w:r>
    </w:p>
    <w:p w14:paraId="0003B675" w14:textId="3D420DCD" w:rsidR="00015097" w:rsidRPr="00793216" w:rsidRDefault="00015097" w:rsidP="00D8362F">
      <w:pPr>
        <w:pStyle w:val="Heading5"/>
        <w:tabs>
          <w:tab w:val="clear" w:pos="5814"/>
          <w:tab w:val="num" w:pos="1985"/>
        </w:tabs>
        <w:spacing w:before="240"/>
        <w:ind w:left="709" w:hanging="709"/>
        <w:jc w:val="left"/>
        <w:rPr>
          <w:b/>
        </w:rPr>
      </w:pPr>
      <w:r w:rsidRPr="00793216">
        <w:rPr>
          <w:b/>
        </w:rPr>
        <w:t>Storage limitation</w:t>
      </w:r>
    </w:p>
    <w:p w14:paraId="7C434356" w14:textId="7557FD15" w:rsidR="00015097" w:rsidRPr="00793216" w:rsidRDefault="00015097" w:rsidP="00D8362F">
      <w:pPr>
        <w:pStyle w:val="Heading5"/>
        <w:numPr>
          <w:ilvl w:val="0"/>
          <w:numId w:val="0"/>
        </w:numPr>
        <w:ind w:left="709"/>
        <w:jc w:val="left"/>
      </w:pPr>
      <w:r w:rsidRPr="00793216">
        <w:t>In every case above the data is stored in an identifiable form only while it remains</w:t>
      </w:r>
      <w:r w:rsidR="006F5404" w:rsidRPr="00793216">
        <w:t xml:space="preserve"> </w:t>
      </w:r>
      <w:r w:rsidRPr="00793216">
        <w:t>necessary for the relevant purpose.</w:t>
      </w:r>
    </w:p>
    <w:p w14:paraId="0106AE7F" w14:textId="77777777" w:rsidR="00015097" w:rsidRPr="00793216" w:rsidRDefault="00015097" w:rsidP="00D8362F">
      <w:pPr>
        <w:pStyle w:val="Heading6"/>
        <w:jc w:val="left"/>
      </w:pPr>
      <w:r w:rsidRPr="00793216">
        <w:t xml:space="preserve">Data processed as part of exercising obligations or rights under employment law, social security law or the law relating to social protection is retained as described in the Privacy </w:t>
      </w:r>
      <w:r w:rsidRPr="00793216">
        <w:lastRenderedPageBreak/>
        <w:t xml:space="preserve">Notice: Employees, Workers and Contractors accessible here: </w:t>
      </w:r>
      <w:hyperlink r:id="rId14" w:history="1">
        <w:r w:rsidRPr="00793216">
          <w:t>https://www.chi.ac.uk/about-us/policies-and-statements/data-protection</w:t>
        </w:r>
      </w:hyperlink>
    </w:p>
    <w:p w14:paraId="3778A45C" w14:textId="7EA43FD9" w:rsidR="00015097" w:rsidRPr="00793216" w:rsidRDefault="00015097" w:rsidP="00D8362F">
      <w:pPr>
        <w:pStyle w:val="Heading6"/>
        <w:jc w:val="left"/>
      </w:pPr>
      <w:r w:rsidRPr="00793216">
        <w:t>Equalities monitoring data is removed almost immediately from its association</w:t>
      </w:r>
      <w:r w:rsidR="006F5404" w:rsidRPr="00793216">
        <w:t xml:space="preserve"> </w:t>
      </w:r>
      <w:r w:rsidRPr="00793216">
        <w:t>with any individual and is only held in anonymised form.</w:t>
      </w:r>
    </w:p>
    <w:p w14:paraId="6338C4DD" w14:textId="77777777" w:rsidR="006F5404" w:rsidRPr="00793216" w:rsidRDefault="00015097" w:rsidP="00D8362F">
      <w:pPr>
        <w:pStyle w:val="Heading6"/>
        <w:jc w:val="left"/>
      </w:pPr>
      <w:r w:rsidRPr="00793216">
        <w:t xml:space="preserve">Applicants’ (staff) criminal convictions declarations and DBS/security checks data are retained as described at: </w:t>
      </w:r>
      <w:hyperlink r:id="rId15" w:history="1">
        <w:r w:rsidR="006F5404" w:rsidRPr="00793216">
          <w:rPr>
            <w:rStyle w:val="Hyperlink"/>
          </w:rPr>
          <w:t>https://www.chi.ac.uk/about-us/policies-and-statements/employment</w:t>
        </w:r>
      </w:hyperlink>
      <w:r w:rsidR="006F5404" w:rsidRPr="00793216">
        <w:t xml:space="preserve"> </w:t>
      </w:r>
      <w:r w:rsidRPr="00793216">
        <w:t>(</w:t>
      </w:r>
      <w:r w:rsidRPr="00793216">
        <w:rPr>
          <w:i/>
        </w:rPr>
        <w:t>Guidance on the Disclosure and Barring Service/DBS Secure Storage, Handling, Use, Retention and Disposal Policy</w:t>
      </w:r>
      <w:r w:rsidRPr="00793216">
        <w:t>)</w:t>
      </w:r>
      <w:r w:rsidR="006F5404" w:rsidRPr="00793216">
        <w:t>.</w:t>
      </w:r>
    </w:p>
    <w:p w14:paraId="28B6C947" w14:textId="77777777" w:rsidR="006F5404" w:rsidRPr="00793216" w:rsidRDefault="00015097" w:rsidP="00D8362F">
      <w:pPr>
        <w:pStyle w:val="Heading6"/>
        <w:jc w:val="left"/>
      </w:pPr>
      <w:r w:rsidRPr="00793216">
        <w:t>Applicants’ (students) criminal convictions declarations and DBS/security checks data are retained as described at:</w:t>
      </w:r>
      <w:r w:rsidR="006F5404" w:rsidRPr="00793216">
        <w:t xml:space="preserve"> </w:t>
      </w:r>
      <w:hyperlink r:id="rId16" w:history="1">
        <w:r w:rsidRPr="00793216">
          <w:rPr>
            <w:rStyle w:val="Hyperlink"/>
          </w:rPr>
          <w:t>https://www.chi.ac.uk/about-us/policies-and-statements/academic-and-student-support</w:t>
        </w:r>
      </w:hyperlink>
      <w:r w:rsidRPr="00793216">
        <w:t xml:space="preserve">  (</w:t>
      </w:r>
      <w:r w:rsidRPr="00793216">
        <w:rPr>
          <w:i/>
        </w:rPr>
        <w:t>Admissions Policy</w:t>
      </w:r>
      <w:r w:rsidRPr="00793216">
        <w:t>)</w:t>
      </w:r>
      <w:bookmarkStart w:id="24" w:name="_Hlk30081784"/>
    </w:p>
    <w:p w14:paraId="603019BB" w14:textId="77777777" w:rsidR="006F5404" w:rsidRPr="00793216" w:rsidRDefault="00015097" w:rsidP="00D8362F">
      <w:pPr>
        <w:pStyle w:val="Heading6"/>
        <w:jc w:val="left"/>
      </w:pPr>
      <w:r w:rsidRPr="00793216">
        <w:t xml:space="preserve">Prevent-related information is retained as described at: </w:t>
      </w:r>
      <w:hyperlink r:id="rId17" w:history="1">
        <w:r w:rsidRPr="00793216">
          <w:rPr>
            <w:rStyle w:val="Hyperlink"/>
          </w:rPr>
          <w:t>https://www.chi.ac.uk/about-us/policies-and-statements/academic-and-student-support</w:t>
        </w:r>
      </w:hyperlink>
      <w:r w:rsidRPr="00793216">
        <w:t xml:space="preserve">  (</w:t>
      </w:r>
      <w:r w:rsidRPr="00793216">
        <w:rPr>
          <w:i/>
        </w:rPr>
        <w:t>Safeguarding and Prevent Duty Policy</w:t>
      </w:r>
      <w:r w:rsidRPr="00793216">
        <w:t>)</w:t>
      </w:r>
      <w:r w:rsidR="006F5404" w:rsidRPr="00793216">
        <w:t>.</w:t>
      </w:r>
    </w:p>
    <w:p w14:paraId="63905C06" w14:textId="77777777" w:rsidR="006F5404" w:rsidRPr="00793216" w:rsidRDefault="00015097" w:rsidP="00D8362F">
      <w:pPr>
        <w:pStyle w:val="Heading6"/>
        <w:jc w:val="left"/>
      </w:pPr>
      <w:r w:rsidRPr="00793216">
        <w:t xml:space="preserve">Fitness to Practise files are retained as described in the Professional Suitability and Fitness to Practice Policy accessible here: </w:t>
      </w:r>
      <w:hyperlink r:id="rId18" w:history="1">
        <w:r w:rsidRPr="00793216">
          <w:rPr>
            <w:rStyle w:val="Hyperlink"/>
          </w:rPr>
          <w:t>https://www.chi.ac.uk/about-us/policies-and-statements/academic-and-student-support</w:t>
        </w:r>
      </w:hyperlink>
      <w:r w:rsidR="006F5404" w:rsidRPr="00793216">
        <w:t>.</w:t>
      </w:r>
    </w:p>
    <w:p w14:paraId="5A7CA648" w14:textId="77777777" w:rsidR="006F5404" w:rsidRPr="00793216" w:rsidRDefault="00015097" w:rsidP="00D8362F">
      <w:pPr>
        <w:pStyle w:val="Heading6"/>
        <w:jc w:val="left"/>
      </w:pPr>
      <w:r w:rsidRPr="00793216">
        <w:t xml:space="preserve">Counselling files are retained as described at: </w:t>
      </w:r>
      <w:hyperlink r:id="rId19" w:history="1">
        <w:r w:rsidRPr="00793216">
          <w:rPr>
            <w:rStyle w:val="Hyperlink"/>
          </w:rPr>
          <w:t>https://www.chi.ac.uk/study-us/student-services/student-support-and-wellbeing-privacy-notice</w:t>
        </w:r>
      </w:hyperlink>
      <w:bookmarkEnd w:id="24"/>
      <w:r w:rsidR="006F5404" w:rsidRPr="00793216">
        <w:t>.</w:t>
      </w:r>
    </w:p>
    <w:p w14:paraId="24B4C7CC" w14:textId="7A288BAE" w:rsidR="00015097" w:rsidRPr="00793216" w:rsidRDefault="00015097" w:rsidP="00D8362F">
      <w:pPr>
        <w:pStyle w:val="Heading6"/>
        <w:jc w:val="left"/>
      </w:pPr>
      <w:r w:rsidRPr="00793216">
        <w:t>Data processed for the purposes of (</w:t>
      </w:r>
      <w:proofErr w:type="spellStart"/>
      <w:r w:rsidRPr="00793216">
        <w:t>i</w:t>
      </w:r>
      <w:proofErr w:type="spellEnd"/>
      <w:r w:rsidRPr="00793216">
        <w:t xml:space="preserve">) legal proceedings; (ii) obtaining legal advice; or (iii) establishing, exercising or defending legal rights are retained as described in the Records Retention Schedule accessible here: </w:t>
      </w:r>
      <w:hyperlink r:id="rId20" w:history="1">
        <w:r w:rsidRPr="00793216">
          <w:rPr>
            <w:rStyle w:val="Hyperlink"/>
          </w:rPr>
          <w:t>https://www.chi.ac.uk/about-us/policies-and-statements/data-protection</w:t>
        </w:r>
      </w:hyperlink>
    </w:p>
    <w:p w14:paraId="46619023"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Integrity and confidentiality</w:t>
      </w:r>
    </w:p>
    <w:p w14:paraId="27E35CF1" w14:textId="77777777" w:rsidR="00015097" w:rsidRPr="00793216" w:rsidRDefault="00015097" w:rsidP="00D8362F">
      <w:pPr>
        <w:pStyle w:val="Heading5"/>
        <w:numPr>
          <w:ilvl w:val="0"/>
          <w:numId w:val="0"/>
        </w:numPr>
        <w:ind w:left="709"/>
        <w:jc w:val="left"/>
      </w:pPr>
      <w:r w:rsidRPr="00793216">
        <w:t>We have put in place appropriate technical, physical and organisational procedures to safeguard and secure the information we process about individuals. We have strict security standards, and all our staff are required to undertake data protection training. We limit access to your personal information to those employees, or third parties who have a business or legal need to access it.</w:t>
      </w:r>
    </w:p>
    <w:p w14:paraId="556B666F"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Retention and erasure arrangements</w:t>
      </w:r>
    </w:p>
    <w:p w14:paraId="144585F8" w14:textId="08E9491C" w:rsidR="00015097" w:rsidRPr="00793216" w:rsidRDefault="00015097" w:rsidP="00D8362F">
      <w:pPr>
        <w:pStyle w:val="Heading5"/>
        <w:numPr>
          <w:ilvl w:val="0"/>
          <w:numId w:val="0"/>
        </w:numPr>
        <w:ind w:left="709"/>
        <w:jc w:val="left"/>
      </w:pPr>
      <w:r w:rsidRPr="00793216">
        <w:t xml:space="preserve">In accordance with the accountability principle (Article 30 of the </w:t>
      </w:r>
      <w:r w:rsidR="007C59FD" w:rsidRPr="00793216">
        <w:t xml:space="preserve">UK </w:t>
      </w:r>
      <w:r w:rsidRPr="00793216">
        <w:t xml:space="preserve">GDPR) the University maintains records of processing activities (Article 30 of the </w:t>
      </w:r>
      <w:r w:rsidR="007C59FD" w:rsidRPr="00793216">
        <w:t xml:space="preserve">UK </w:t>
      </w:r>
      <w:r w:rsidRPr="00793216">
        <w:t>GDPR/Section 61 of the DPA 2018</w:t>
      </w:r>
      <w:r w:rsidR="006734E0">
        <w:t>)</w:t>
      </w:r>
      <w:r w:rsidRPr="00793216">
        <w:t>. Where applicable we carry out data protection impact assessments in accordance with Articles 35 and 36 of the </w:t>
      </w:r>
      <w:r w:rsidR="007C59FD" w:rsidRPr="00793216">
        <w:t xml:space="preserve">UK </w:t>
      </w:r>
      <w:r w:rsidRPr="00793216">
        <w:t>GDPR and section 64 of the DPA 2018 to ensure data protection by design and default.</w:t>
      </w:r>
    </w:p>
    <w:p w14:paraId="5F5DDFF9" w14:textId="77777777" w:rsidR="00015097" w:rsidRPr="00793216" w:rsidRDefault="00015097" w:rsidP="00D8362F">
      <w:pPr>
        <w:pStyle w:val="Heading5"/>
        <w:tabs>
          <w:tab w:val="clear" w:pos="5814"/>
          <w:tab w:val="num" w:pos="1985"/>
        </w:tabs>
        <w:spacing w:before="240"/>
        <w:ind w:left="709" w:hanging="709"/>
        <w:jc w:val="left"/>
        <w:rPr>
          <w:b/>
        </w:rPr>
      </w:pPr>
      <w:r w:rsidRPr="00793216">
        <w:rPr>
          <w:b/>
        </w:rPr>
        <w:t>Policy review statement</w:t>
      </w:r>
    </w:p>
    <w:p w14:paraId="2F663311" w14:textId="77777777" w:rsidR="00015097" w:rsidRPr="00793216" w:rsidRDefault="00015097" w:rsidP="00D8362F">
      <w:pPr>
        <w:pStyle w:val="Heading5"/>
        <w:numPr>
          <w:ilvl w:val="0"/>
          <w:numId w:val="0"/>
        </w:numPr>
        <w:ind w:left="709"/>
        <w:jc w:val="left"/>
      </w:pPr>
      <w:r w:rsidRPr="00793216">
        <w:t>This policy will be periodically reviewed and updated.</w:t>
      </w:r>
    </w:p>
    <w:p w14:paraId="7EC1E452" w14:textId="77777777" w:rsidR="00015097" w:rsidRPr="00793216" w:rsidRDefault="00015097" w:rsidP="00D8362F">
      <w:pPr>
        <w:pStyle w:val="NoSpacing"/>
        <w:rPr>
          <w:rStyle w:val="number"/>
          <w:rFonts w:ascii="Arial" w:hAnsi="Arial" w:cs="Arial"/>
          <w:b/>
          <w:color w:val="0B0C0C"/>
          <w:bdr w:val="none" w:sz="0" w:space="0" w:color="auto" w:frame="1"/>
        </w:rPr>
      </w:pPr>
    </w:p>
    <w:p w14:paraId="6F611320" w14:textId="651A13A4" w:rsidR="00015097" w:rsidRPr="00793216" w:rsidRDefault="00015097" w:rsidP="00D8362F">
      <w:pPr>
        <w:rPr>
          <w:rFonts w:ascii="Arial" w:eastAsia="Times New Roman" w:hAnsi="Arial" w:cs="Arial"/>
          <w:lang w:eastAsia="en-GB"/>
        </w:rPr>
      </w:pPr>
    </w:p>
    <w:p w14:paraId="7A279DD8" w14:textId="74004538" w:rsidR="00015097" w:rsidRPr="006F5404" w:rsidRDefault="00015097" w:rsidP="00D8362F">
      <w:pPr>
        <w:pStyle w:val="Heading4"/>
        <w:numPr>
          <w:ilvl w:val="0"/>
          <w:numId w:val="0"/>
        </w:numPr>
      </w:pPr>
      <w:bookmarkStart w:id="25" w:name="_Toc34215153"/>
      <w:r w:rsidRPr="00793216">
        <w:rPr>
          <w:lang w:eastAsia="en-GB"/>
        </w:rPr>
        <w:t xml:space="preserve">For further information contact the </w:t>
      </w:r>
      <w:r w:rsidR="006F5404" w:rsidRPr="00793216">
        <w:rPr>
          <w:lang w:eastAsia="en-GB"/>
        </w:rPr>
        <w:t xml:space="preserve">Data Protection </w:t>
      </w:r>
      <w:r w:rsidRPr="00793216">
        <w:rPr>
          <w:lang w:eastAsia="en-GB"/>
        </w:rPr>
        <w:t>Officer</w:t>
      </w:r>
      <w:r w:rsidR="006F5404" w:rsidRPr="00793216">
        <w:rPr>
          <w:lang w:eastAsia="en-GB"/>
        </w:rPr>
        <w:t xml:space="preserve"> by</w:t>
      </w:r>
      <w:r w:rsidRPr="00793216">
        <w:rPr>
          <w:lang w:eastAsia="en-GB"/>
        </w:rPr>
        <w:t xml:space="preserve"> email </w:t>
      </w:r>
      <w:r w:rsidR="006F5404" w:rsidRPr="00793216">
        <w:rPr>
          <w:lang w:eastAsia="en-GB"/>
        </w:rPr>
        <w:t xml:space="preserve">at </w:t>
      </w:r>
      <w:hyperlink r:id="rId21" w:history="1">
        <w:r w:rsidR="006F5404" w:rsidRPr="00793216">
          <w:rPr>
            <w:rStyle w:val="Hyperlink"/>
          </w:rPr>
          <w:t>DPOfficer@chi.ac.uk</w:t>
        </w:r>
      </w:hyperlink>
      <w:r w:rsidR="006F5404" w:rsidRPr="00793216">
        <w:t>.</w:t>
      </w:r>
      <w:bookmarkEnd w:id="25"/>
    </w:p>
    <w:p w14:paraId="2BA88462" w14:textId="77777777" w:rsidR="00015097" w:rsidRPr="00D33C52" w:rsidRDefault="00015097" w:rsidP="00D8362F">
      <w:pPr>
        <w:widowControl w:val="0"/>
        <w:autoSpaceDE w:val="0"/>
        <w:autoSpaceDN w:val="0"/>
        <w:adjustRightInd w:val="0"/>
        <w:rPr>
          <w:rFonts w:ascii="Calibri" w:eastAsia="Times New Roman" w:hAnsi="Calibri" w:cs="Calibri"/>
          <w:color w:val="0000FF"/>
          <w:sz w:val="22"/>
          <w:szCs w:val="22"/>
          <w:lang w:eastAsia="en-GB"/>
        </w:rPr>
      </w:pPr>
    </w:p>
    <w:sectPr w:rsidR="00015097" w:rsidRPr="00D33C52" w:rsidSect="004E08ED">
      <w:footerReference w:type="default" r:id="rId22"/>
      <w:pgSz w:w="11906" w:h="16838"/>
      <w:pgMar w:top="1440" w:right="1080" w:bottom="1440" w:left="1080" w:header="709" w:footer="709" w:gutter="0"/>
      <w:paperSrc w:first="43680" w:other="436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1040F" w14:textId="77777777" w:rsidR="00E02CAD" w:rsidRDefault="00E02CAD" w:rsidP="004879F4">
      <w:r>
        <w:separator/>
      </w:r>
    </w:p>
    <w:p w14:paraId="589599A6" w14:textId="77777777" w:rsidR="00E02CAD" w:rsidRDefault="00E02CAD"/>
  </w:endnote>
  <w:endnote w:type="continuationSeparator" w:id="0">
    <w:p w14:paraId="3C285DEF" w14:textId="77777777" w:rsidR="00E02CAD" w:rsidRDefault="00E02CAD" w:rsidP="004879F4">
      <w:r>
        <w:continuationSeparator/>
      </w:r>
    </w:p>
    <w:p w14:paraId="73A87FA6" w14:textId="77777777" w:rsidR="00E02CAD" w:rsidRDefault="00E02CAD"/>
  </w:endnote>
  <w:endnote w:type="continuationNotice" w:id="1">
    <w:p w14:paraId="0C540E03" w14:textId="77777777" w:rsidR="00E02CAD" w:rsidRDefault="00E02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umanist777BT-Light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C42D" w14:textId="77777777" w:rsidR="00015097" w:rsidRDefault="00015097" w:rsidP="000066A6">
    <w:pPr>
      <w:pStyle w:val="Footer"/>
      <w:tabs>
        <w:tab w:val="clear" w:pos="8640"/>
        <w:tab w:val="left" w:pos="666"/>
        <w:tab w:val="right" w:pos="9639"/>
        <w:tab w:val="right" w:pos="10467"/>
      </w:tabs>
      <w:rPr>
        <w:rFonts w:ascii="Calibri" w:hAnsi="Calibri"/>
        <w:sz w:val="12"/>
        <w:szCs w:val="12"/>
      </w:rPr>
    </w:pPr>
  </w:p>
  <w:p w14:paraId="248BD35F" w14:textId="02D6473C" w:rsidR="00015097" w:rsidRDefault="00186907" w:rsidP="000066A6">
    <w:pPr>
      <w:pStyle w:val="Footer"/>
      <w:tabs>
        <w:tab w:val="clear" w:pos="8640"/>
        <w:tab w:val="left" w:pos="666"/>
        <w:tab w:val="right" w:pos="9356"/>
        <w:tab w:val="right" w:pos="10467"/>
      </w:tabs>
      <w:rPr>
        <w:rFonts w:ascii="Calibri" w:hAnsi="Calibri"/>
        <w:b/>
        <w:bCs/>
        <w:sz w:val="12"/>
        <w:szCs w:val="12"/>
      </w:rPr>
    </w:pPr>
    <w:sdt>
      <w:sdtPr>
        <w:rPr>
          <w:rFonts w:ascii="Calibri" w:hAnsi="Calibri"/>
          <w:sz w:val="12"/>
          <w:szCs w:val="12"/>
        </w:rPr>
        <w:alias w:val="Company"/>
        <w:tag w:val=""/>
        <w:id w:val="-355889774"/>
        <w:placeholder>
          <w:docPart w:val="2F7C510AC4D746728316AE8532D3F13F"/>
        </w:placeholder>
        <w:dataBinding w:prefixMappings="xmlns:ns0='http://schemas.openxmlformats.org/officeDocument/2006/extended-properties' " w:xpath="/ns0:Properties[1]/ns0:Company[1]" w:storeItemID="{6668398D-A668-4E3E-A5EB-62B293D839F1}"/>
        <w:text/>
      </w:sdtPr>
      <w:sdtEndPr/>
      <w:sdtContent>
        <w:r w:rsidR="00015097">
          <w:rPr>
            <w:rFonts w:ascii="Calibri" w:hAnsi="Calibri"/>
            <w:sz w:val="12"/>
            <w:szCs w:val="12"/>
          </w:rPr>
          <w:t>University of Chichester</w:t>
        </w:r>
      </w:sdtContent>
    </w:sdt>
    <w:r w:rsidR="00015097">
      <w:rPr>
        <w:rFonts w:ascii="Calibri" w:hAnsi="Calibri"/>
        <w:sz w:val="12"/>
        <w:szCs w:val="12"/>
      </w:rPr>
      <w:t xml:space="preserve"> - </w:t>
    </w:r>
    <w:sdt>
      <w:sdtPr>
        <w:rPr>
          <w:rFonts w:ascii="Calibri" w:hAnsi="Calibri"/>
          <w:sz w:val="12"/>
          <w:szCs w:val="12"/>
        </w:rPr>
        <w:alias w:val="Title"/>
        <w:tag w:val=""/>
        <w:id w:val="-2001187092"/>
        <w:placeholder>
          <w:docPart w:val="728D66F51E984C5FAC73E61BA6756697"/>
        </w:placeholder>
        <w:dataBinding w:prefixMappings="xmlns:ns0='http://purl.org/dc/elements/1.1/' xmlns:ns1='http://schemas.openxmlformats.org/package/2006/metadata/core-properties' " w:xpath="/ns1:coreProperties[1]/ns0:title[1]" w:storeItemID="{6C3C8BC8-F283-45AE-878A-BAB7291924A1}"/>
        <w:text/>
      </w:sdtPr>
      <w:sdtEndPr/>
      <w:sdtContent>
        <w:r w:rsidR="00015097">
          <w:rPr>
            <w:rFonts w:ascii="Calibri" w:hAnsi="Calibri"/>
            <w:sz w:val="12"/>
            <w:szCs w:val="12"/>
          </w:rPr>
          <w:t>Appropriate policy document (APD)</w:t>
        </w:r>
      </w:sdtContent>
    </w:sdt>
    <w:r w:rsidR="00015097">
      <w:rPr>
        <w:rFonts w:ascii="Calibri" w:hAnsi="Calibri"/>
        <w:sz w:val="12"/>
        <w:szCs w:val="12"/>
      </w:rPr>
      <w:t xml:space="preserve"> – V1.</w:t>
    </w:r>
    <w:r w:rsidR="00D92D3B">
      <w:rPr>
        <w:rFonts w:ascii="Calibri" w:hAnsi="Calibri"/>
        <w:sz w:val="12"/>
        <w:szCs w:val="12"/>
      </w:rPr>
      <w:t>5</w:t>
    </w:r>
    <w:r>
      <w:rPr>
        <w:rFonts w:ascii="Calibri" w:hAnsi="Calibri"/>
        <w:sz w:val="12"/>
        <w:szCs w:val="12"/>
      </w:rPr>
      <w:t xml:space="preserve"> 1</w:t>
    </w:r>
    <w:r w:rsidR="00D92D3B">
      <w:rPr>
        <w:rFonts w:ascii="Calibri" w:hAnsi="Calibri"/>
        <w:sz w:val="12"/>
        <w:szCs w:val="12"/>
      </w:rPr>
      <w:t>505</w:t>
    </w:r>
    <w:r>
      <w:rPr>
        <w:rFonts w:ascii="Calibri" w:hAnsi="Calibri"/>
        <w:sz w:val="12"/>
        <w:szCs w:val="12"/>
      </w:rPr>
      <w:t>20</w:t>
    </w:r>
    <w:r w:rsidR="00D92D3B">
      <w:rPr>
        <w:rFonts w:ascii="Calibri" w:hAnsi="Calibri"/>
        <w:sz w:val="12"/>
        <w:szCs w:val="12"/>
      </w:rPr>
      <w:t>23</w:t>
    </w:r>
    <w:r w:rsidR="00015097">
      <w:rPr>
        <w:rFonts w:ascii="Calibri" w:hAnsi="Calibri"/>
        <w:sz w:val="12"/>
        <w:szCs w:val="12"/>
      </w:rPr>
      <w:tab/>
    </w:r>
    <w:r w:rsidR="00015097">
      <w:rPr>
        <w:rFonts w:ascii="Calibri" w:hAnsi="Calibri"/>
        <w:sz w:val="12"/>
        <w:szCs w:val="12"/>
      </w:rPr>
      <w:tab/>
    </w:r>
    <w:proofErr w:type="gramStart"/>
    <w:r w:rsidR="00015097" w:rsidRPr="00991280">
      <w:rPr>
        <w:rFonts w:ascii="Calibri" w:hAnsi="Calibri"/>
        <w:sz w:val="12"/>
        <w:szCs w:val="12"/>
      </w:rPr>
      <w:t>page</w:t>
    </w:r>
    <w:proofErr w:type="gramEnd"/>
    <w:r w:rsidR="00015097" w:rsidRPr="00991280">
      <w:rPr>
        <w:rFonts w:ascii="Calibri" w:hAnsi="Calibri"/>
        <w:sz w:val="12"/>
        <w:szCs w:val="12"/>
      </w:rPr>
      <w:t xml:space="preserve"> </w:t>
    </w:r>
    <w:r w:rsidR="00015097" w:rsidRPr="00991280">
      <w:rPr>
        <w:rFonts w:ascii="Calibri" w:hAnsi="Calibri"/>
        <w:b/>
        <w:bCs/>
        <w:sz w:val="12"/>
        <w:szCs w:val="12"/>
      </w:rPr>
      <w:fldChar w:fldCharType="begin"/>
    </w:r>
    <w:r w:rsidR="00015097" w:rsidRPr="00991280">
      <w:rPr>
        <w:rFonts w:ascii="Calibri" w:hAnsi="Calibri"/>
        <w:b/>
        <w:bCs/>
        <w:sz w:val="12"/>
        <w:szCs w:val="12"/>
      </w:rPr>
      <w:instrText xml:space="preserve"> PAGE </w:instrText>
    </w:r>
    <w:r w:rsidR="00015097" w:rsidRPr="00991280">
      <w:rPr>
        <w:rFonts w:ascii="Calibri" w:hAnsi="Calibri"/>
        <w:b/>
        <w:bCs/>
        <w:sz w:val="12"/>
        <w:szCs w:val="12"/>
      </w:rPr>
      <w:fldChar w:fldCharType="separate"/>
    </w:r>
    <w:r w:rsidR="00015097">
      <w:rPr>
        <w:rFonts w:ascii="Calibri" w:hAnsi="Calibri"/>
        <w:b/>
        <w:bCs/>
        <w:noProof/>
        <w:sz w:val="12"/>
        <w:szCs w:val="12"/>
      </w:rPr>
      <w:t>1</w:t>
    </w:r>
    <w:r w:rsidR="00015097" w:rsidRPr="00991280">
      <w:rPr>
        <w:rFonts w:ascii="Calibri" w:hAnsi="Calibri"/>
        <w:b/>
        <w:bCs/>
        <w:sz w:val="12"/>
        <w:szCs w:val="12"/>
      </w:rPr>
      <w:fldChar w:fldCharType="end"/>
    </w:r>
    <w:r w:rsidR="00015097" w:rsidRPr="00991280">
      <w:rPr>
        <w:rFonts w:ascii="Calibri" w:hAnsi="Calibri"/>
        <w:sz w:val="12"/>
        <w:szCs w:val="12"/>
      </w:rPr>
      <w:t xml:space="preserve"> of </w:t>
    </w:r>
    <w:r w:rsidR="00015097" w:rsidRPr="00991280">
      <w:rPr>
        <w:rFonts w:ascii="Calibri" w:hAnsi="Calibri"/>
        <w:b/>
        <w:bCs/>
        <w:sz w:val="12"/>
        <w:szCs w:val="12"/>
      </w:rPr>
      <w:fldChar w:fldCharType="begin"/>
    </w:r>
    <w:r w:rsidR="00015097" w:rsidRPr="00991280">
      <w:rPr>
        <w:rFonts w:ascii="Calibri" w:hAnsi="Calibri"/>
        <w:b/>
        <w:bCs/>
        <w:sz w:val="12"/>
        <w:szCs w:val="12"/>
      </w:rPr>
      <w:instrText xml:space="preserve"> NUMPAGES  </w:instrText>
    </w:r>
    <w:r w:rsidR="00015097" w:rsidRPr="00991280">
      <w:rPr>
        <w:rFonts w:ascii="Calibri" w:hAnsi="Calibri"/>
        <w:b/>
        <w:bCs/>
        <w:sz w:val="12"/>
        <w:szCs w:val="12"/>
      </w:rPr>
      <w:fldChar w:fldCharType="separate"/>
    </w:r>
    <w:r w:rsidR="00015097">
      <w:rPr>
        <w:rFonts w:ascii="Calibri" w:hAnsi="Calibri"/>
        <w:b/>
        <w:bCs/>
        <w:noProof/>
        <w:sz w:val="12"/>
        <w:szCs w:val="12"/>
      </w:rPr>
      <w:t>13</w:t>
    </w:r>
    <w:r w:rsidR="00015097" w:rsidRPr="00991280">
      <w:rPr>
        <w:rFonts w:ascii="Calibri" w:hAnsi="Calibri"/>
        <w:b/>
        <w:bCs/>
        <w:sz w:val="12"/>
        <w:szCs w:val="12"/>
      </w:rPr>
      <w:fldChar w:fldCharType="end"/>
    </w:r>
  </w:p>
  <w:p w14:paraId="24F624B1" w14:textId="591DFA01" w:rsidR="00015097" w:rsidRPr="00B946AB" w:rsidRDefault="00015097" w:rsidP="00B946AB">
    <w:pPr>
      <w:pStyle w:val="ListContinue2"/>
      <w:ind w:left="0" w:right="360"/>
      <w:rPr>
        <w:rFonts w:ascii="Arial" w:hAnsi="Arial" w:cs="Arial"/>
        <w:szCs w:val="16"/>
      </w:rPr>
    </w:pPr>
    <w:r>
      <w:rPr>
        <w:rFonts w:ascii="Calibri" w:hAnsi="Calibri"/>
        <w:b/>
        <w:bCs/>
        <w:sz w:val="12"/>
        <w:szCs w:val="12"/>
      </w:rPr>
      <w:t>CONTROLLED DOCUMENT</w:t>
    </w:r>
  </w:p>
  <w:p w14:paraId="4B276E2F" w14:textId="77777777" w:rsidR="00015097" w:rsidRDefault="00015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B86E" w14:textId="77777777" w:rsidR="00E02CAD" w:rsidRDefault="00E02CAD" w:rsidP="004879F4">
      <w:r>
        <w:separator/>
      </w:r>
    </w:p>
    <w:p w14:paraId="657A1599" w14:textId="77777777" w:rsidR="00E02CAD" w:rsidRDefault="00E02CAD"/>
  </w:footnote>
  <w:footnote w:type="continuationSeparator" w:id="0">
    <w:p w14:paraId="40AE4126" w14:textId="77777777" w:rsidR="00E02CAD" w:rsidRDefault="00E02CAD" w:rsidP="004879F4">
      <w:r>
        <w:continuationSeparator/>
      </w:r>
    </w:p>
    <w:p w14:paraId="7806171B" w14:textId="77777777" w:rsidR="00E02CAD" w:rsidRDefault="00E02CAD"/>
  </w:footnote>
  <w:footnote w:type="continuationNotice" w:id="1">
    <w:p w14:paraId="5E6A7D02" w14:textId="77777777" w:rsidR="00E02CAD" w:rsidRDefault="00E02C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D71"/>
    <w:multiLevelType w:val="hybridMultilevel"/>
    <w:tmpl w:val="87E62134"/>
    <w:lvl w:ilvl="0" w:tplc="046AB0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B56617"/>
    <w:multiLevelType w:val="multilevel"/>
    <w:tmpl w:val="D8745228"/>
    <w:lvl w:ilvl="0">
      <w:start w:val="1"/>
      <w:numFmt w:val="decimal"/>
      <w:pStyle w:val="Heading4"/>
      <w:lvlText w:val="%1."/>
      <w:lvlJc w:val="left"/>
      <w:pPr>
        <w:tabs>
          <w:tab w:val="num" w:pos="2269"/>
        </w:tabs>
        <w:ind w:left="2269"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5"/>
      <w:lvlText w:val="%1.%2"/>
      <w:lvlJc w:val="left"/>
      <w:pPr>
        <w:tabs>
          <w:tab w:val="num" w:pos="5814"/>
        </w:tabs>
        <w:ind w:left="5814" w:hanging="851"/>
      </w:pPr>
      <w:rPr>
        <w:rFonts w:hint="default"/>
        <w:b w:val="0"/>
        <w:i w:val="0"/>
        <w:sz w:val="22"/>
        <w:szCs w:val="22"/>
        <w:u w:val="none"/>
      </w:rPr>
    </w:lvl>
    <w:lvl w:ilvl="2">
      <w:start w:val="1"/>
      <w:numFmt w:val="decimal"/>
      <w:pStyle w:val="Heading6"/>
      <w:lvlText w:val="%1.%2.%3"/>
      <w:lvlJc w:val="left"/>
      <w:pPr>
        <w:tabs>
          <w:tab w:val="num" w:pos="6806"/>
        </w:tabs>
        <w:ind w:left="6806" w:hanging="992"/>
      </w:pPr>
      <w:rPr>
        <w:rFonts w:hint="default"/>
        <w:b w:val="0"/>
        <w:i w:val="0"/>
        <w:u w:val="none"/>
      </w:rPr>
    </w:lvl>
    <w:lvl w:ilvl="3">
      <w:start w:val="1"/>
      <w:numFmt w:val="decimal"/>
      <w:lvlText w:val="%1.%2.%3.%4"/>
      <w:lvlJc w:val="left"/>
      <w:pPr>
        <w:tabs>
          <w:tab w:val="num" w:pos="8082"/>
        </w:tabs>
        <w:ind w:left="8082" w:hanging="1276"/>
      </w:pPr>
      <w:rPr>
        <w:rFonts w:hint="default"/>
        <w:b w:val="0"/>
        <w:i w:val="0"/>
        <w:u w:val="none"/>
      </w:rPr>
    </w:lvl>
    <w:lvl w:ilvl="4">
      <w:start w:val="1"/>
      <w:numFmt w:val="lowerLetter"/>
      <w:lvlText w:val="(%5)"/>
      <w:lvlJc w:val="left"/>
      <w:pPr>
        <w:tabs>
          <w:tab w:val="num" w:pos="8082"/>
        </w:tabs>
        <w:ind w:left="8082" w:hanging="1276"/>
      </w:pPr>
      <w:rPr>
        <w:rFonts w:hint="default"/>
        <w:b w:val="0"/>
        <w:i w:val="0"/>
        <w:u w:val="none"/>
      </w:rPr>
    </w:lvl>
    <w:lvl w:ilvl="5">
      <w:start w:val="1"/>
      <w:numFmt w:val="none"/>
      <w:lvlText w:val="(Not Defined)"/>
      <w:lvlJc w:val="left"/>
      <w:pPr>
        <w:tabs>
          <w:tab w:val="num" w:pos="8203"/>
        </w:tabs>
        <w:ind w:left="7699" w:hanging="936"/>
      </w:pPr>
      <w:rPr>
        <w:rFonts w:hint="default"/>
      </w:rPr>
    </w:lvl>
    <w:lvl w:ilvl="6">
      <w:start w:val="1"/>
      <w:numFmt w:val="none"/>
      <w:lvlText w:val="(Not Defined)"/>
      <w:lvlJc w:val="left"/>
      <w:pPr>
        <w:tabs>
          <w:tab w:val="num" w:pos="8563"/>
        </w:tabs>
        <w:ind w:left="8203" w:hanging="1080"/>
      </w:pPr>
      <w:rPr>
        <w:rFonts w:hint="default"/>
      </w:rPr>
    </w:lvl>
    <w:lvl w:ilvl="7">
      <w:start w:val="1"/>
      <w:numFmt w:val="none"/>
      <w:lvlText w:val="(Not Defined)"/>
      <w:lvlJc w:val="left"/>
      <w:pPr>
        <w:tabs>
          <w:tab w:val="num" w:pos="8923"/>
        </w:tabs>
        <w:ind w:left="8707" w:hanging="1224"/>
      </w:pPr>
      <w:rPr>
        <w:rFonts w:hint="default"/>
      </w:rPr>
    </w:lvl>
    <w:lvl w:ilvl="8">
      <w:start w:val="1"/>
      <w:numFmt w:val="none"/>
      <w:lvlText w:val="(Not Defined)"/>
      <w:lvlJc w:val="left"/>
      <w:pPr>
        <w:tabs>
          <w:tab w:val="num" w:pos="9283"/>
        </w:tabs>
        <w:ind w:left="9283" w:hanging="1440"/>
      </w:pPr>
      <w:rPr>
        <w:rFonts w:hint="default"/>
      </w:rPr>
    </w:lvl>
  </w:abstractNum>
  <w:abstractNum w:abstractNumId="3" w15:restartNumberingAfterBreak="0">
    <w:nsid w:val="1BA66955"/>
    <w:multiLevelType w:val="hybridMultilevel"/>
    <w:tmpl w:val="C4429480"/>
    <w:lvl w:ilvl="0" w:tplc="762AA232">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25B28"/>
    <w:multiLevelType w:val="hybridMultilevel"/>
    <w:tmpl w:val="9B8E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D6776"/>
    <w:multiLevelType w:val="hybridMultilevel"/>
    <w:tmpl w:val="FD14AB1A"/>
    <w:lvl w:ilvl="0" w:tplc="7F92988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92217"/>
    <w:multiLevelType w:val="hybridMultilevel"/>
    <w:tmpl w:val="C1FEB62C"/>
    <w:lvl w:ilvl="0" w:tplc="3B1897F2">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95076"/>
    <w:multiLevelType w:val="hybridMultilevel"/>
    <w:tmpl w:val="90BA9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2"/>
  </w:num>
  <w:num w:numId="2">
    <w:abstractNumId w:val="9"/>
  </w:num>
  <w:num w:numId="3">
    <w:abstractNumId w:val="8"/>
  </w:num>
  <w:num w:numId="4">
    <w:abstractNumId w:val="1"/>
  </w:num>
  <w:num w:numId="5">
    <w:abstractNumId w:val="3"/>
  </w:num>
  <w:num w:numId="6">
    <w:abstractNumId w:val="5"/>
  </w:num>
  <w:num w:numId="7">
    <w:abstractNumId w:val="0"/>
  </w:num>
  <w:num w:numId="8">
    <w:abstractNumId w:val="6"/>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3F"/>
    <w:rsid w:val="00005C6E"/>
    <w:rsid w:val="000066A6"/>
    <w:rsid w:val="00007D37"/>
    <w:rsid w:val="00014658"/>
    <w:rsid w:val="00015097"/>
    <w:rsid w:val="000208B7"/>
    <w:rsid w:val="00021142"/>
    <w:rsid w:val="000277ED"/>
    <w:rsid w:val="00031754"/>
    <w:rsid w:val="00033AE6"/>
    <w:rsid w:val="00033FBB"/>
    <w:rsid w:val="00035736"/>
    <w:rsid w:val="0003782B"/>
    <w:rsid w:val="00040576"/>
    <w:rsid w:val="00044F39"/>
    <w:rsid w:val="000471BB"/>
    <w:rsid w:val="00047C56"/>
    <w:rsid w:val="00047D09"/>
    <w:rsid w:val="000504FA"/>
    <w:rsid w:val="0005494C"/>
    <w:rsid w:val="00056FA2"/>
    <w:rsid w:val="00057FCF"/>
    <w:rsid w:val="00063976"/>
    <w:rsid w:val="00081323"/>
    <w:rsid w:val="00081ED9"/>
    <w:rsid w:val="00083208"/>
    <w:rsid w:val="00087547"/>
    <w:rsid w:val="000903B0"/>
    <w:rsid w:val="000A0CB3"/>
    <w:rsid w:val="000A1F14"/>
    <w:rsid w:val="000A2784"/>
    <w:rsid w:val="000A279A"/>
    <w:rsid w:val="000A447B"/>
    <w:rsid w:val="000A4DF5"/>
    <w:rsid w:val="000A7AE3"/>
    <w:rsid w:val="000A7F3C"/>
    <w:rsid w:val="000B3719"/>
    <w:rsid w:val="000B4932"/>
    <w:rsid w:val="000B5676"/>
    <w:rsid w:val="000C0752"/>
    <w:rsid w:val="000D002B"/>
    <w:rsid w:val="000D08A9"/>
    <w:rsid w:val="000D0D98"/>
    <w:rsid w:val="000D2A62"/>
    <w:rsid w:val="000D3583"/>
    <w:rsid w:val="000D3B91"/>
    <w:rsid w:val="000D667A"/>
    <w:rsid w:val="000E2DAA"/>
    <w:rsid w:val="000E39F1"/>
    <w:rsid w:val="000F2352"/>
    <w:rsid w:val="001019E0"/>
    <w:rsid w:val="00103CDC"/>
    <w:rsid w:val="00104413"/>
    <w:rsid w:val="00105C9E"/>
    <w:rsid w:val="00106E6E"/>
    <w:rsid w:val="00113EBA"/>
    <w:rsid w:val="00116F38"/>
    <w:rsid w:val="001171C4"/>
    <w:rsid w:val="00117C6A"/>
    <w:rsid w:val="001221CA"/>
    <w:rsid w:val="00127BBB"/>
    <w:rsid w:val="00127C63"/>
    <w:rsid w:val="001301F6"/>
    <w:rsid w:val="001328C2"/>
    <w:rsid w:val="00137554"/>
    <w:rsid w:val="00153F99"/>
    <w:rsid w:val="00157697"/>
    <w:rsid w:val="0016198B"/>
    <w:rsid w:val="00163087"/>
    <w:rsid w:val="00165A05"/>
    <w:rsid w:val="001706D4"/>
    <w:rsid w:val="0017579D"/>
    <w:rsid w:val="00177063"/>
    <w:rsid w:val="00186130"/>
    <w:rsid w:val="00186907"/>
    <w:rsid w:val="0019229A"/>
    <w:rsid w:val="001A5A48"/>
    <w:rsid w:val="001B30F9"/>
    <w:rsid w:val="001B483C"/>
    <w:rsid w:val="001B61D9"/>
    <w:rsid w:val="001B6481"/>
    <w:rsid w:val="001C0EEA"/>
    <w:rsid w:val="001C4239"/>
    <w:rsid w:val="001C7B5F"/>
    <w:rsid w:val="001D3FD7"/>
    <w:rsid w:val="001D5BF8"/>
    <w:rsid w:val="001D69ED"/>
    <w:rsid w:val="001D7B86"/>
    <w:rsid w:val="001E08B8"/>
    <w:rsid w:val="001E371A"/>
    <w:rsid w:val="001F289C"/>
    <w:rsid w:val="001F2CBA"/>
    <w:rsid w:val="001F69DF"/>
    <w:rsid w:val="002034B4"/>
    <w:rsid w:val="00204B7C"/>
    <w:rsid w:val="00205151"/>
    <w:rsid w:val="002066B0"/>
    <w:rsid w:val="00212A35"/>
    <w:rsid w:val="00222353"/>
    <w:rsid w:val="002304C7"/>
    <w:rsid w:val="002308BD"/>
    <w:rsid w:val="00232535"/>
    <w:rsid w:val="00233299"/>
    <w:rsid w:val="00233444"/>
    <w:rsid w:val="00233A83"/>
    <w:rsid w:val="0023779D"/>
    <w:rsid w:val="00244335"/>
    <w:rsid w:val="00246056"/>
    <w:rsid w:val="002472DF"/>
    <w:rsid w:val="00257743"/>
    <w:rsid w:val="00261810"/>
    <w:rsid w:val="002631D7"/>
    <w:rsid w:val="002636C9"/>
    <w:rsid w:val="002678EB"/>
    <w:rsid w:val="00270F04"/>
    <w:rsid w:val="00271197"/>
    <w:rsid w:val="0027130F"/>
    <w:rsid w:val="002808C1"/>
    <w:rsid w:val="00282CA2"/>
    <w:rsid w:val="00286BA6"/>
    <w:rsid w:val="00291624"/>
    <w:rsid w:val="00297703"/>
    <w:rsid w:val="002A4DB2"/>
    <w:rsid w:val="002A557A"/>
    <w:rsid w:val="002A70B2"/>
    <w:rsid w:val="002B0B90"/>
    <w:rsid w:val="002B38AA"/>
    <w:rsid w:val="002B6A35"/>
    <w:rsid w:val="002B79D7"/>
    <w:rsid w:val="002C34D6"/>
    <w:rsid w:val="002C3532"/>
    <w:rsid w:val="002C4A85"/>
    <w:rsid w:val="002C510C"/>
    <w:rsid w:val="002C5F7B"/>
    <w:rsid w:val="002C67F3"/>
    <w:rsid w:val="002D3F26"/>
    <w:rsid w:val="002D470B"/>
    <w:rsid w:val="002E0542"/>
    <w:rsid w:val="002E0A1F"/>
    <w:rsid w:val="002E57DF"/>
    <w:rsid w:val="002F267F"/>
    <w:rsid w:val="002F59A0"/>
    <w:rsid w:val="003031BE"/>
    <w:rsid w:val="0030551F"/>
    <w:rsid w:val="00306B0F"/>
    <w:rsid w:val="003116C4"/>
    <w:rsid w:val="003120EC"/>
    <w:rsid w:val="00312496"/>
    <w:rsid w:val="0031264D"/>
    <w:rsid w:val="003143E9"/>
    <w:rsid w:val="00321A56"/>
    <w:rsid w:val="00331EFC"/>
    <w:rsid w:val="00332738"/>
    <w:rsid w:val="00334C99"/>
    <w:rsid w:val="00346ED9"/>
    <w:rsid w:val="0034736A"/>
    <w:rsid w:val="0035303F"/>
    <w:rsid w:val="00353481"/>
    <w:rsid w:val="00353D5D"/>
    <w:rsid w:val="003658F1"/>
    <w:rsid w:val="003712E9"/>
    <w:rsid w:val="00381C29"/>
    <w:rsid w:val="0038589C"/>
    <w:rsid w:val="00391172"/>
    <w:rsid w:val="0039549C"/>
    <w:rsid w:val="0039576C"/>
    <w:rsid w:val="003A1CD2"/>
    <w:rsid w:val="003A4EEE"/>
    <w:rsid w:val="003C20DF"/>
    <w:rsid w:val="003C2443"/>
    <w:rsid w:val="003D38C4"/>
    <w:rsid w:val="003E02C3"/>
    <w:rsid w:val="003E6503"/>
    <w:rsid w:val="003F0338"/>
    <w:rsid w:val="003F1E76"/>
    <w:rsid w:val="003F5CB1"/>
    <w:rsid w:val="003F5E15"/>
    <w:rsid w:val="003F61BB"/>
    <w:rsid w:val="00401B8E"/>
    <w:rsid w:val="0040266B"/>
    <w:rsid w:val="00403031"/>
    <w:rsid w:val="00404763"/>
    <w:rsid w:val="00416951"/>
    <w:rsid w:val="004175E3"/>
    <w:rsid w:val="004206BB"/>
    <w:rsid w:val="00421794"/>
    <w:rsid w:val="0042198D"/>
    <w:rsid w:val="00425D5B"/>
    <w:rsid w:val="00432378"/>
    <w:rsid w:val="00433AF3"/>
    <w:rsid w:val="0043497E"/>
    <w:rsid w:val="00442B2D"/>
    <w:rsid w:val="00447CD2"/>
    <w:rsid w:val="00447D41"/>
    <w:rsid w:val="0045453B"/>
    <w:rsid w:val="00457025"/>
    <w:rsid w:val="00464A91"/>
    <w:rsid w:val="0046522E"/>
    <w:rsid w:val="00467EDF"/>
    <w:rsid w:val="00474ACA"/>
    <w:rsid w:val="00476517"/>
    <w:rsid w:val="0048544A"/>
    <w:rsid w:val="00485762"/>
    <w:rsid w:val="00485AC1"/>
    <w:rsid w:val="004879F4"/>
    <w:rsid w:val="00492912"/>
    <w:rsid w:val="0049388E"/>
    <w:rsid w:val="004971F7"/>
    <w:rsid w:val="004A3CB3"/>
    <w:rsid w:val="004B5E25"/>
    <w:rsid w:val="004C184C"/>
    <w:rsid w:val="004C4529"/>
    <w:rsid w:val="004C6789"/>
    <w:rsid w:val="004C7F8E"/>
    <w:rsid w:val="004D35F7"/>
    <w:rsid w:val="004D39F4"/>
    <w:rsid w:val="004D4324"/>
    <w:rsid w:val="004E08ED"/>
    <w:rsid w:val="004E303D"/>
    <w:rsid w:val="004E3BFB"/>
    <w:rsid w:val="004E57C3"/>
    <w:rsid w:val="004F3413"/>
    <w:rsid w:val="004F3670"/>
    <w:rsid w:val="004F3C60"/>
    <w:rsid w:val="004F6CB4"/>
    <w:rsid w:val="00502D6D"/>
    <w:rsid w:val="0050773B"/>
    <w:rsid w:val="00523482"/>
    <w:rsid w:val="0052402B"/>
    <w:rsid w:val="00524973"/>
    <w:rsid w:val="00524E8D"/>
    <w:rsid w:val="00526A55"/>
    <w:rsid w:val="0053246E"/>
    <w:rsid w:val="005342C5"/>
    <w:rsid w:val="005348ED"/>
    <w:rsid w:val="00537240"/>
    <w:rsid w:val="005436A9"/>
    <w:rsid w:val="0054744B"/>
    <w:rsid w:val="00547BA3"/>
    <w:rsid w:val="005625C4"/>
    <w:rsid w:val="005668B5"/>
    <w:rsid w:val="00567C48"/>
    <w:rsid w:val="00576A18"/>
    <w:rsid w:val="005842C7"/>
    <w:rsid w:val="0058799D"/>
    <w:rsid w:val="00591411"/>
    <w:rsid w:val="00592082"/>
    <w:rsid w:val="00593518"/>
    <w:rsid w:val="00595826"/>
    <w:rsid w:val="005A452C"/>
    <w:rsid w:val="005A499D"/>
    <w:rsid w:val="005A52A7"/>
    <w:rsid w:val="005A6576"/>
    <w:rsid w:val="005A727F"/>
    <w:rsid w:val="005A7512"/>
    <w:rsid w:val="005C36BB"/>
    <w:rsid w:val="005C5E9F"/>
    <w:rsid w:val="005C7AEA"/>
    <w:rsid w:val="005D29BB"/>
    <w:rsid w:val="005E02D0"/>
    <w:rsid w:val="005E6FFF"/>
    <w:rsid w:val="005E7A03"/>
    <w:rsid w:val="005F06B6"/>
    <w:rsid w:val="005F08CD"/>
    <w:rsid w:val="005F44E9"/>
    <w:rsid w:val="00600D42"/>
    <w:rsid w:val="00601AB9"/>
    <w:rsid w:val="006048F7"/>
    <w:rsid w:val="00616661"/>
    <w:rsid w:val="00620EF6"/>
    <w:rsid w:val="00622E33"/>
    <w:rsid w:val="00625FC4"/>
    <w:rsid w:val="00630D69"/>
    <w:rsid w:val="00637FE7"/>
    <w:rsid w:val="00642E48"/>
    <w:rsid w:val="00650E76"/>
    <w:rsid w:val="00651AB4"/>
    <w:rsid w:val="00654918"/>
    <w:rsid w:val="00654A35"/>
    <w:rsid w:val="006573BA"/>
    <w:rsid w:val="0066118D"/>
    <w:rsid w:val="006612DC"/>
    <w:rsid w:val="00661D05"/>
    <w:rsid w:val="00662E84"/>
    <w:rsid w:val="0066428A"/>
    <w:rsid w:val="00664FE7"/>
    <w:rsid w:val="00670812"/>
    <w:rsid w:val="0067168F"/>
    <w:rsid w:val="00671DD9"/>
    <w:rsid w:val="0067212A"/>
    <w:rsid w:val="006721AF"/>
    <w:rsid w:val="00672730"/>
    <w:rsid w:val="00673173"/>
    <w:rsid w:val="006734E0"/>
    <w:rsid w:val="00673689"/>
    <w:rsid w:val="006740DD"/>
    <w:rsid w:val="006817CF"/>
    <w:rsid w:val="00686CB2"/>
    <w:rsid w:val="006A3E60"/>
    <w:rsid w:val="006A7FD0"/>
    <w:rsid w:val="006B04C9"/>
    <w:rsid w:val="006B498B"/>
    <w:rsid w:val="006B6157"/>
    <w:rsid w:val="006B7138"/>
    <w:rsid w:val="006C13EE"/>
    <w:rsid w:val="006D02A5"/>
    <w:rsid w:val="006D6BDF"/>
    <w:rsid w:val="006E1B7F"/>
    <w:rsid w:val="006F0A62"/>
    <w:rsid w:val="006F1BE7"/>
    <w:rsid w:val="006F2F45"/>
    <w:rsid w:val="006F5404"/>
    <w:rsid w:val="007001DD"/>
    <w:rsid w:val="00703EE4"/>
    <w:rsid w:val="0071603B"/>
    <w:rsid w:val="00716140"/>
    <w:rsid w:val="007175BE"/>
    <w:rsid w:val="007205F6"/>
    <w:rsid w:val="00720932"/>
    <w:rsid w:val="00725735"/>
    <w:rsid w:val="00727811"/>
    <w:rsid w:val="007310E8"/>
    <w:rsid w:val="00735ACB"/>
    <w:rsid w:val="00737D9F"/>
    <w:rsid w:val="007407A6"/>
    <w:rsid w:val="00742646"/>
    <w:rsid w:val="007430F1"/>
    <w:rsid w:val="0074423F"/>
    <w:rsid w:val="007463A8"/>
    <w:rsid w:val="007504FC"/>
    <w:rsid w:val="007554DE"/>
    <w:rsid w:val="00757E27"/>
    <w:rsid w:val="007619B3"/>
    <w:rsid w:val="00762637"/>
    <w:rsid w:val="007668EA"/>
    <w:rsid w:val="007709F4"/>
    <w:rsid w:val="00770DC0"/>
    <w:rsid w:val="00771678"/>
    <w:rsid w:val="00775330"/>
    <w:rsid w:val="00787362"/>
    <w:rsid w:val="00792CDA"/>
    <w:rsid w:val="00793216"/>
    <w:rsid w:val="00795481"/>
    <w:rsid w:val="00795DA5"/>
    <w:rsid w:val="00797BCB"/>
    <w:rsid w:val="00797F4C"/>
    <w:rsid w:val="007A011D"/>
    <w:rsid w:val="007A1920"/>
    <w:rsid w:val="007A3E29"/>
    <w:rsid w:val="007A6A9E"/>
    <w:rsid w:val="007B46C8"/>
    <w:rsid w:val="007B76E2"/>
    <w:rsid w:val="007C12BF"/>
    <w:rsid w:val="007C2DF2"/>
    <w:rsid w:val="007C59FD"/>
    <w:rsid w:val="007D0CBF"/>
    <w:rsid w:val="007D10F4"/>
    <w:rsid w:val="007D2F21"/>
    <w:rsid w:val="007D4F7B"/>
    <w:rsid w:val="007E059E"/>
    <w:rsid w:val="007F0162"/>
    <w:rsid w:val="007F01DC"/>
    <w:rsid w:val="007F79B2"/>
    <w:rsid w:val="0080293B"/>
    <w:rsid w:val="00804D45"/>
    <w:rsid w:val="008069AD"/>
    <w:rsid w:val="0080700C"/>
    <w:rsid w:val="0081045C"/>
    <w:rsid w:val="00815636"/>
    <w:rsid w:val="00816BB7"/>
    <w:rsid w:val="00816DEF"/>
    <w:rsid w:val="00836249"/>
    <w:rsid w:val="00837A73"/>
    <w:rsid w:val="008413D8"/>
    <w:rsid w:val="00843058"/>
    <w:rsid w:val="00844320"/>
    <w:rsid w:val="008450B7"/>
    <w:rsid w:val="008473A8"/>
    <w:rsid w:val="00850F0B"/>
    <w:rsid w:val="0085151E"/>
    <w:rsid w:val="00852BF6"/>
    <w:rsid w:val="008532B8"/>
    <w:rsid w:val="008548F2"/>
    <w:rsid w:val="008569AB"/>
    <w:rsid w:val="00857CBC"/>
    <w:rsid w:val="00860A85"/>
    <w:rsid w:val="0086351B"/>
    <w:rsid w:val="00865042"/>
    <w:rsid w:val="0086679C"/>
    <w:rsid w:val="0087135C"/>
    <w:rsid w:val="00871DA2"/>
    <w:rsid w:val="00872607"/>
    <w:rsid w:val="008742C1"/>
    <w:rsid w:val="00875A05"/>
    <w:rsid w:val="0087678E"/>
    <w:rsid w:val="008831E7"/>
    <w:rsid w:val="0088572C"/>
    <w:rsid w:val="0089292E"/>
    <w:rsid w:val="00897033"/>
    <w:rsid w:val="00897089"/>
    <w:rsid w:val="008A0942"/>
    <w:rsid w:val="008A1CDC"/>
    <w:rsid w:val="008A3D77"/>
    <w:rsid w:val="008A4D7C"/>
    <w:rsid w:val="008B05BA"/>
    <w:rsid w:val="008B135A"/>
    <w:rsid w:val="008B600D"/>
    <w:rsid w:val="008C6733"/>
    <w:rsid w:val="008C67AA"/>
    <w:rsid w:val="008D48C6"/>
    <w:rsid w:val="008E1490"/>
    <w:rsid w:val="008F2C89"/>
    <w:rsid w:val="008F3409"/>
    <w:rsid w:val="008F4711"/>
    <w:rsid w:val="008F51CE"/>
    <w:rsid w:val="00901F16"/>
    <w:rsid w:val="00902D68"/>
    <w:rsid w:val="00903622"/>
    <w:rsid w:val="009043F4"/>
    <w:rsid w:val="009066AC"/>
    <w:rsid w:val="00910653"/>
    <w:rsid w:val="009117D5"/>
    <w:rsid w:val="00913A82"/>
    <w:rsid w:val="00920674"/>
    <w:rsid w:val="00921B71"/>
    <w:rsid w:val="009227DD"/>
    <w:rsid w:val="0092498C"/>
    <w:rsid w:val="00932CF9"/>
    <w:rsid w:val="00932FF9"/>
    <w:rsid w:val="00934199"/>
    <w:rsid w:val="0093612D"/>
    <w:rsid w:val="00937D42"/>
    <w:rsid w:val="00942DC5"/>
    <w:rsid w:val="0094337E"/>
    <w:rsid w:val="00946372"/>
    <w:rsid w:val="00947607"/>
    <w:rsid w:val="00952FC8"/>
    <w:rsid w:val="009551A8"/>
    <w:rsid w:val="00957191"/>
    <w:rsid w:val="00965A7C"/>
    <w:rsid w:val="00970D72"/>
    <w:rsid w:val="009731F8"/>
    <w:rsid w:val="00973E86"/>
    <w:rsid w:val="0097517F"/>
    <w:rsid w:val="00976613"/>
    <w:rsid w:val="00984F55"/>
    <w:rsid w:val="00985390"/>
    <w:rsid w:val="00986C1F"/>
    <w:rsid w:val="00990B64"/>
    <w:rsid w:val="009947C7"/>
    <w:rsid w:val="009947F3"/>
    <w:rsid w:val="00995F40"/>
    <w:rsid w:val="009A3223"/>
    <w:rsid w:val="009A4374"/>
    <w:rsid w:val="009A5D42"/>
    <w:rsid w:val="009A6D62"/>
    <w:rsid w:val="009A7B6E"/>
    <w:rsid w:val="009B0BEA"/>
    <w:rsid w:val="009B0D71"/>
    <w:rsid w:val="009B3C6B"/>
    <w:rsid w:val="009B471F"/>
    <w:rsid w:val="009C037A"/>
    <w:rsid w:val="009C0690"/>
    <w:rsid w:val="009C3AEF"/>
    <w:rsid w:val="009C67FD"/>
    <w:rsid w:val="009D220E"/>
    <w:rsid w:val="009D293B"/>
    <w:rsid w:val="009F6A84"/>
    <w:rsid w:val="009F7C6B"/>
    <w:rsid w:val="00A035BB"/>
    <w:rsid w:val="00A04AA9"/>
    <w:rsid w:val="00A04D40"/>
    <w:rsid w:val="00A22DCD"/>
    <w:rsid w:val="00A2400D"/>
    <w:rsid w:val="00A26808"/>
    <w:rsid w:val="00A27205"/>
    <w:rsid w:val="00A31312"/>
    <w:rsid w:val="00A41B53"/>
    <w:rsid w:val="00A438E6"/>
    <w:rsid w:val="00A45FFE"/>
    <w:rsid w:val="00A47156"/>
    <w:rsid w:val="00A51535"/>
    <w:rsid w:val="00A544A7"/>
    <w:rsid w:val="00A561D5"/>
    <w:rsid w:val="00A5641A"/>
    <w:rsid w:val="00A56686"/>
    <w:rsid w:val="00A6051A"/>
    <w:rsid w:val="00A60721"/>
    <w:rsid w:val="00A6526E"/>
    <w:rsid w:val="00A67840"/>
    <w:rsid w:val="00A732DB"/>
    <w:rsid w:val="00A7369D"/>
    <w:rsid w:val="00A7383F"/>
    <w:rsid w:val="00A83263"/>
    <w:rsid w:val="00A85135"/>
    <w:rsid w:val="00A87205"/>
    <w:rsid w:val="00A92B67"/>
    <w:rsid w:val="00A97D5C"/>
    <w:rsid w:val="00AA00FD"/>
    <w:rsid w:val="00AA0D8C"/>
    <w:rsid w:val="00AA21E7"/>
    <w:rsid w:val="00AA246C"/>
    <w:rsid w:val="00AA3600"/>
    <w:rsid w:val="00AA515F"/>
    <w:rsid w:val="00AA7EA3"/>
    <w:rsid w:val="00AB0198"/>
    <w:rsid w:val="00AB2480"/>
    <w:rsid w:val="00AC0DC6"/>
    <w:rsid w:val="00AC10FB"/>
    <w:rsid w:val="00AC1A35"/>
    <w:rsid w:val="00AC2AE9"/>
    <w:rsid w:val="00AC39E9"/>
    <w:rsid w:val="00AD093D"/>
    <w:rsid w:val="00AD3DA2"/>
    <w:rsid w:val="00AE0782"/>
    <w:rsid w:val="00AE29D7"/>
    <w:rsid w:val="00AE343E"/>
    <w:rsid w:val="00AE3746"/>
    <w:rsid w:val="00AE5087"/>
    <w:rsid w:val="00AF399E"/>
    <w:rsid w:val="00AF486F"/>
    <w:rsid w:val="00AF75B1"/>
    <w:rsid w:val="00B029DE"/>
    <w:rsid w:val="00B03359"/>
    <w:rsid w:val="00B04404"/>
    <w:rsid w:val="00B050BD"/>
    <w:rsid w:val="00B067A2"/>
    <w:rsid w:val="00B06D53"/>
    <w:rsid w:val="00B2287D"/>
    <w:rsid w:val="00B26BCF"/>
    <w:rsid w:val="00B34DFE"/>
    <w:rsid w:val="00B42100"/>
    <w:rsid w:val="00B43ADC"/>
    <w:rsid w:val="00B450CD"/>
    <w:rsid w:val="00B45D03"/>
    <w:rsid w:val="00B47AD6"/>
    <w:rsid w:val="00B53A5A"/>
    <w:rsid w:val="00B54265"/>
    <w:rsid w:val="00B551C7"/>
    <w:rsid w:val="00B55A81"/>
    <w:rsid w:val="00B56753"/>
    <w:rsid w:val="00B577A1"/>
    <w:rsid w:val="00B612A9"/>
    <w:rsid w:val="00B61AD2"/>
    <w:rsid w:val="00B674D0"/>
    <w:rsid w:val="00B75444"/>
    <w:rsid w:val="00B778AE"/>
    <w:rsid w:val="00B77AF3"/>
    <w:rsid w:val="00B829B7"/>
    <w:rsid w:val="00B83D48"/>
    <w:rsid w:val="00B946AB"/>
    <w:rsid w:val="00B9675F"/>
    <w:rsid w:val="00B969ED"/>
    <w:rsid w:val="00B97299"/>
    <w:rsid w:val="00BA0DA8"/>
    <w:rsid w:val="00BA340B"/>
    <w:rsid w:val="00BA54F9"/>
    <w:rsid w:val="00BA591D"/>
    <w:rsid w:val="00BA7EC1"/>
    <w:rsid w:val="00BB090B"/>
    <w:rsid w:val="00BB11F5"/>
    <w:rsid w:val="00BC0A20"/>
    <w:rsid w:val="00BC59E9"/>
    <w:rsid w:val="00BC6AE0"/>
    <w:rsid w:val="00BD3E65"/>
    <w:rsid w:val="00BD5E4B"/>
    <w:rsid w:val="00BD6206"/>
    <w:rsid w:val="00BE0D0D"/>
    <w:rsid w:val="00BE1ACC"/>
    <w:rsid w:val="00BE5381"/>
    <w:rsid w:val="00BE7913"/>
    <w:rsid w:val="00BF4E4C"/>
    <w:rsid w:val="00C026D4"/>
    <w:rsid w:val="00C03721"/>
    <w:rsid w:val="00C047F5"/>
    <w:rsid w:val="00C13E9B"/>
    <w:rsid w:val="00C20C23"/>
    <w:rsid w:val="00C30268"/>
    <w:rsid w:val="00C30D6B"/>
    <w:rsid w:val="00C32581"/>
    <w:rsid w:val="00C33960"/>
    <w:rsid w:val="00C36F61"/>
    <w:rsid w:val="00C41AB4"/>
    <w:rsid w:val="00C41D27"/>
    <w:rsid w:val="00C43230"/>
    <w:rsid w:val="00C46664"/>
    <w:rsid w:val="00C473BF"/>
    <w:rsid w:val="00C47B87"/>
    <w:rsid w:val="00C5135D"/>
    <w:rsid w:val="00C51F55"/>
    <w:rsid w:val="00C5287C"/>
    <w:rsid w:val="00C55615"/>
    <w:rsid w:val="00C63116"/>
    <w:rsid w:val="00C65C1C"/>
    <w:rsid w:val="00C76C27"/>
    <w:rsid w:val="00C814C5"/>
    <w:rsid w:val="00C822E5"/>
    <w:rsid w:val="00C861DC"/>
    <w:rsid w:val="00C872BC"/>
    <w:rsid w:val="00C8739A"/>
    <w:rsid w:val="00C90083"/>
    <w:rsid w:val="00C91939"/>
    <w:rsid w:val="00C935B9"/>
    <w:rsid w:val="00C94F37"/>
    <w:rsid w:val="00C9631C"/>
    <w:rsid w:val="00CA77E5"/>
    <w:rsid w:val="00CB11F5"/>
    <w:rsid w:val="00CB40E3"/>
    <w:rsid w:val="00CB5082"/>
    <w:rsid w:val="00CC3830"/>
    <w:rsid w:val="00CC3DA6"/>
    <w:rsid w:val="00CC5D21"/>
    <w:rsid w:val="00CC7285"/>
    <w:rsid w:val="00CC7546"/>
    <w:rsid w:val="00CD0991"/>
    <w:rsid w:val="00CD10A4"/>
    <w:rsid w:val="00CD307E"/>
    <w:rsid w:val="00CD5946"/>
    <w:rsid w:val="00CD5DCD"/>
    <w:rsid w:val="00CD5FA8"/>
    <w:rsid w:val="00CE1B34"/>
    <w:rsid w:val="00CE28BD"/>
    <w:rsid w:val="00CE5ECD"/>
    <w:rsid w:val="00CE65EB"/>
    <w:rsid w:val="00CE7416"/>
    <w:rsid w:val="00CE7CA8"/>
    <w:rsid w:val="00CE7CCA"/>
    <w:rsid w:val="00CF2FAA"/>
    <w:rsid w:val="00CF5735"/>
    <w:rsid w:val="00CF7804"/>
    <w:rsid w:val="00CF7EDE"/>
    <w:rsid w:val="00D01738"/>
    <w:rsid w:val="00D06874"/>
    <w:rsid w:val="00D071D4"/>
    <w:rsid w:val="00D074D5"/>
    <w:rsid w:val="00D0773B"/>
    <w:rsid w:val="00D079A1"/>
    <w:rsid w:val="00D21E92"/>
    <w:rsid w:val="00D2467C"/>
    <w:rsid w:val="00D26B73"/>
    <w:rsid w:val="00D33C52"/>
    <w:rsid w:val="00D36437"/>
    <w:rsid w:val="00D37E1F"/>
    <w:rsid w:val="00D4772A"/>
    <w:rsid w:val="00D477F2"/>
    <w:rsid w:val="00D52681"/>
    <w:rsid w:val="00D711CC"/>
    <w:rsid w:val="00D75AA8"/>
    <w:rsid w:val="00D761C2"/>
    <w:rsid w:val="00D8008B"/>
    <w:rsid w:val="00D81A83"/>
    <w:rsid w:val="00D8362F"/>
    <w:rsid w:val="00D90025"/>
    <w:rsid w:val="00D9060A"/>
    <w:rsid w:val="00D90D8C"/>
    <w:rsid w:val="00D92D3B"/>
    <w:rsid w:val="00DA0660"/>
    <w:rsid w:val="00DA0FBA"/>
    <w:rsid w:val="00DA72A5"/>
    <w:rsid w:val="00DB7F5F"/>
    <w:rsid w:val="00DC0FE0"/>
    <w:rsid w:val="00DC7B79"/>
    <w:rsid w:val="00DD16EB"/>
    <w:rsid w:val="00DD2510"/>
    <w:rsid w:val="00DD3E7C"/>
    <w:rsid w:val="00DD3F2D"/>
    <w:rsid w:val="00DE21C8"/>
    <w:rsid w:val="00DF0C0B"/>
    <w:rsid w:val="00DF0CC3"/>
    <w:rsid w:val="00DF2AFC"/>
    <w:rsid w:val="00DF7AA7"/>
    <w:rsid w:val="00E024E6"/>
    <w:rsid w:val="00E02A07"/>
    <w:rsid w:val="00E02CAD"/>
    <w:rsid w:val="00E11C60"/>
    <w:rsid w:val="00E145ED"/>
    <w:rsid w:val="00E14CCC"/>
    <w:rsid w:val="00E1554F"/>
    <w:rsid w:val="00E17751"/>
    <w:rsid w:val="00E20F63"/>
    <w:rsid w:val="00E21E78"/>
    <w:rsid w:val="00E3001F"/>
    <w:rsid w:val="00E33457"/>
    <w:rsid w:val="00E35757"/>
    <w:rsid w:val="00E42B2D"/>
    <w:rsid w:val="00E46D01"/>
    <w:rsid w:val="00E47DF5"/>
    <w:rsid w:val="00E524B7"/>
    <w:rsid w:val="00E56DEE"/>
    <w:rsid w:val="00E64D91"/>
    <w:rsid w:val="00E6540F"/>
    <w:rsid w:val="00E66D2B"/>
    <w:rsid w:val="00E67B5C"/>
    <w:rsid w:val="00E7477D"/>
    <w:rsid w:val="00E810B1"/>
    <w:rsid w:val="00E82378"/>
    <w:rsid w:val="00E83788"/>
    <w:rsid w:val="00E83E02"/>
    <w:rsid w:val="00E86268"/>
    <w:rsid w:val="00E87B91"/>
    <w:rsid w:val="00EA0BD9"/>
    <w:rsid w:val="00EA0D5F"/>
    <w:rsid w:val="00EA236F"/>
    <w:rsid w:val="00EA6451"/>
    <w:rsid w:val="00EB0B13"/>
    <w:rsid w:val="00EB37E1"/>
    <w:rsid w:val="00EB49E6"/>
    <w:rsid w:val="00EB7AF4"/>
    <w:rsid w:val="00EC00EB"/>
    <w:rsid w:val="00EC1B9D"/>
    <w:rsid w:val="00EC2444"/>
    <w:rsid w:val="00ED25F4"/>
    <w:rsid w:val="00ED38D7"/>
    <w:rsid w:val="00ED474A"/>
    <w:rsid w:val="00EE6C78"/>
    <w:rsid w:val="00EE7987"/>
    <w:rsid w:val="00EF06C9"/>
    <w:rsid w:val="00EF25BE"/>
    <w:rsid w:val="00EF4C37"/>
    <w:rsid w:val="00EF570E"/>
    <w:rsid w:val="00EF5D80"/>
    <w:rsid w:val="00EF6A63"/>
    <w:rsid w:val="00F00ED1"/>
    <w:rsid w:val="00F01440"/>
    <w:rsid w:val="00F031AA"/>
    <w:rsid w:val="00F07DA2"/>
    <w:rsid w:val="00F12CBB"/>
    <w:rsid w:val="00F201C1"/>
    <w:rsid w:val="00F21C5E"/>
    <w:rsid w:val="00F22AFA"/>
    <w:rsid w:val="00F33415"/>
    <w:rsid w:val="00F35623"/>
    <w:rsid w:val="00F35E6D"/>
    <w:rsid w:val="00F40518"/>
    <w:rsid w:val="00F4284D"/>
    <w:rsid w:val="00F4301C"/>
    <w:rsid w:val="00F473DB"/>
    <w:rsid w:val="00F503BB"/>
    <w:rsid w:val="00F508AE"/>
    <w:rsid w:val="00F56608"/>
    <w:rsid w:val="00F60105"/>
    <w:rsid w:val="00F60AAE"/>
    <w:rsid w:val="00F629CA"/>
    <w:rsid w:val="00F638EC"/>
    <w:rsid w:val="00F6484E"/>
    <w:rsid w:val="00F77725"/>
    <w:rsid w:val="00F7790C"/>
    <w:rsid w:val="00F86040"/>
    <w:rsid w:val="00F86941"/>
    <w:rsid w:val="00F921C2"/>
    <w:rsid w:val="00F939E0"/>
    <w:rsid w:val="00F94CA5"/>
    <w:rsid w:val="00F952AF"/>
    <w:rsid w:val="00F959AF"/>
    <w:rsid w:val="00FA7F09"/>
    <w:rsid w:val="00FB09A9"/>
    <w:rsid w:val="00FB1D1F"/>
    <w:rsid w:val="00FB3C55"/>
    <w:rsid w:val="00FB5B89"/>
    <w:rsid w:val="00FC1CC7"/>
    <w:rsid w:val="00FC229E"/>
    <w:rsid w:val="00FC2E66"/>
    <w:rsid w:val="00FC318B"/>
    <w:rsid w:val="00FC7711"/>
    <w:rsid w:val="00FD49DE"/>
    <w:rsid w:val="00FD606A"/>
    <w:rsid w:val="00FD732B"/>
    <w:rsid w:val="00FE5D68"/>
    <w:rsid w:val="00FE6E31"/>
    <w:rsid w:val="00FF0020"/>
    <w:rsid w:val="00FF1167"/>
    <w:rsid w:val="00FF340E"/>
    <w:rsid w:val="00FF6657"/>
    <w:rsid w:val="00FF75B2"/>
    <w:rsid w:val="00F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112BCD"/>
  <w15:docId w15:val="{9E91C02B-27D0-4152-84D2-3E3E5D59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4C9"/>
    <w:rPr>
      <w:sz w:val="24"/>
      <w:szCs w:val="24"/>
    </w:rPr>
  </w:style>
  <w:style w:type="paragraph" w:styleId="Heading1">
    <w:name w:val="heading 1"/>
    <w:basedOn w:val="Normal"/>
    <w:next w:val="Normal"/>
    <w:qFormat/>
    <w:rsid w:val="006B04C9"/>
    <w:pPr>
      <w:keepNext/>
      <w:autoSpaceDE w:val="0"/>
      <w:autoSpaceDN w:val="0"/>
      <w:adjustRightInd w:val="0"/>
      <w:outlineLvl w:val="0"/>
    </w:pPr>
    <w:rPr>
      <w:rFonts w:ascii="Calibri" w:hAnsi="Calibri"/>
      <w:b/>
      <w:bCs/>
      <w:sz w:val="22"/>
      <w:szCs w:val="22"/>
    </w:rPr>
  </w:style>
  <w:style w:type="paragraph" w:styleId="Heading2">
    <w:name w:val="heading 2"/>
    <w:basedOn w:val="Normal"/>
    <w:next w:val="Normal"/>
    <w:link w:val="Heading2Char"/>
    <w:qFormat/>
    <w:rsid w:val="006B04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75AA8"/>
    <w:pPr>
      <w:numPr>
        <w:numId w:val="5"/>
      </w:numPr>
      <w:autoSpaceDE w:val="0"/>
      <w:autoSpaceDN w:val="0"/>
      <w:adjustRightInd w:val="0"/>
      <w:ind w:hanging="720"/>
      <w:outlineLvl w:val="2"/>
    </w:pPr>
    <w:rPr>
      <w:rFonts w:ascii="Calibri" w:hAnsi="Calibri" w:cs="Humanist777BT-BoldB"/>
      <w:b/>
      <w:bCs/>
      <w:sz w:val="28"/>
      <w:szCs w:val="28"/>
    </w:rPr>
  </w:style>
  <w:style w:type="paragraph" w:styleId="Heading4">
    <w:name w:val="heading 4"/>
    <w:basedOn w:val="ListParagraph"/>
    <w:next w:val="Normal"/>
    <w:link w:val="Heading4Char"/>
    <w:qFormat/>
    <w:rsid w:val="00CD5946"/>
    <w:pPr>
      <w:keepNext/>
      <w:numPr>
        <w:numId w:val="1"/>
      </w:numPr>
      <w:autoSpaceDE w:val="0"/>
      <w:autoSpaceDN w:val="0"/>
      <w:adjustRightInd w:val="0"/>
      <w:spacing w:before="360"/>
      <w:outlineLvl w:val="3"/>
    </w:pPr>
    <w:rPr>
      <w:rFonts w:asciiTheme="minorHAnsi" w:hAnsiTheme="minorHAnsi" w:cs="Humanist777BT-BlackB"/>
      <w:b/>
      <w:color w:val="262626" w:themeColor="text1" w:themeTint="D9"/>
      <w:sz w:val="22"/>
      <w:szCs w:val="22"/>
    </w:rPr>
  </w:style>
  <w:style w:type="paragraph" w:styleId="Heading5">
    <w:name w:val="heading 5"/>
    <w:basedOn w:val="Heading4"/>
    <w:next w:val="Normal"/>
    <w:link w:val="Heading5Char"/>
    <w:qFormat/>
    <w:rsid w:val="00CD5946"/>
    <w:pPr>
      <w:keepNext w:val="0"/>
      <w:numPr>
        <w:ilvl w:val="1"/>
      </w:numPr>
      <w:spacing w:before="120" w:after="120"/>
      <w:contextualSpacing w:val="0"/>
      <w:jc w:val="both"/>
      <w:outlineLvl w:val="4"/>
    </w:pPr>
    <w:rPr>
      <w:b w:val="0"/>
      <w:lang w:eastAsia="en-GB"/>
    </w:rPr>
  </w:style>
  <w:style w:type="paragraph" w:styleId="Heading6">
    <w:name w:val="heading 6"/>
    <w:basedOn w:val="Heading5"/>
    <w:next w:val="Normal"/>
    <w:link w:val="Heading6Char"/>
    <w:qFormat/>
    <w:rsid w:val="00CD5946"/>
    <w:pPr>
      <w:numPr>
        <w:ilvl w:val="2"/>
      </w:numPr>
      <w:tabs>
        <w:tab w:val="clear" w:pos="6806"/>
        <w:tab w:val="num" w:pos="851"/>
      </w:tabs>
      <w:ind w:left="1560" w:hanging="851"/>
      <w:outlineLvl w:val="5"/>
    </w:pPr>
  </w:style>
  <w:style w:type="paragraph" w:styleId="Heading7">
    <w:name w:val="heading 7"/>
    <w:aliases w:val="Document List"/>
    <w:basedOn w:val="Normal"/>
    <w:next w:val="Normal"/>
    <w:link w:val="Heading7Char"/>
    <w:uiPriority w:val="9"/>
    <w:unhideWhenUsed/>
    <w:qFormat/>
    <w:rsid w:val="00ED38D7"/>
    <w:pPr>
      <w:keepNext/>
      <w:keepLines/>
      <w:spacing w:before="40"/>
      <w:outlineLvl w:val="6"/>
    </w:pPr>
    <w:rPr>
      <w:rFonts w:asciiTheme="minorHAnsi" w:eastAsiaTheme="majorEastAsia" w:hAnsiTheme="minorHAnsi" w:cstheme="majorBidi"/>
      <w:iCs/>
      <w:color w:val="000000" w:themeColor="text1"/>
      <w:sz w:val="22"/>
    </w:rPr>
  </w:style>
  <w:style w:type="paragraph" w:styleId="Heading8">
    <w:name w:val="heading 8"/>
    <w:basedOn w:val="Heading4"/>
    <w:next w:val="Normal"/>
    <w:link w:val="Heading8Char"/>
    <w:uiPriority w:val="9"/>
    <w:unhideWhenUsed/>
    <w:qFormat/>
    <w:rsid w:val="00CD5946"/>
    <w:pPr>
      <w:numPr>
        <w:numId w:val="0"/>
      </w:numPr>
      <w:ind w:left="709"/>
      <w:outlineLvl w:val="7"/>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C9"/>
    <w:pPr>
      <w:ind w:left="720"/>
      <w:contextualSpacing/>
    </w:pPr>
  </w:style>
  <w:style w:type="paragraph" w:styleId="List">
    <w:name w:val="List"/>
    <w:basedOn w:val="Normal"/>
    <w:semiHidden/>
    <w:rsid w:val="006B04C9"/>
    <w:pPr>
      <w:ind w:left="283" w:hanging="283"/>
    </w:pPr>
  </w:style>
  <w:style w:type="paragraph" w:styleId="List2">
    <w:name w:val="List 2"/>
    <w:basedOn w:val="Normal"/>
    <w:semiHidden/>
    <w:rsid w:val="006B04C9"/>
    <w:pPr>
      <w:ind w:left="566" w:hanging="283"/>
    </w:pPr>
  </w:style>
  <w:style w:type="paragraph" w:styleId="List3">
    <w:name w:val="List 3"/>
    <w:basedOn w:val="Normal"/>
    <w:semiHidden/>
    <w:rsid w:val="006B04C9"/>
    <w:pPr>
      <w:ind w:left="849" w:hanging="283"/>
    </w:pPr>
  </w:style>
  <w:style w:type="paragraph" w:styleId="List4">
    <w:name w:val="List 4"/>
    <w:basedOn w:val="Normal"/>
    <w:semiHidden/>
    <w:rsid w:val="006B04C9"/>
    <w:pPr>
      <w:ind w:left="1132" w:hanging="283"/>
    </w:pPr>
  </w:style>
  <w:style w:type="paragraph" w:styleId="ListContinue">
    <w:name w:val="List Continue"/>
    <w:basedOn w:val="Normal"/>
    <w:semiHidden/>
    <w:rsid w:val="006B04C9"/>
    <w:pPr>
      <w:spacing w:after="120"/>
      <w:ind w:left="283"/>
    </w:pPr>
  </w:style>
  <w:style w:type="paragraph" w:styleId="ListContinue2">
    <w:name w:val="List Continue 2"/>
    <w:basedOn w:val="Normal"/>
    <w:semiHidden/>
    <w:rsid w:val="006B04C9"/>
    <w:pPr>
      <w:spacing w:after="120"/>
      <w:ind w:left="566"/>
    </w:pPr>
  </w:style>
  <w:style w:type="paragraph" w:styleId="BodyText">
    <w:name w:val="Body Text"/>
    <w:basedOn w:val="Normal"/>
    <w:link w:val="BodyTextChar"/>
    <w:rsid w:val="006B04C9"/>
    <w:pPr>
      <w:spacing w:after="120"/>
    </w:pPr>
  </w:style>
  <w:style w:type="paragraph" w:styleId="BodyTextIndent">
    <w:name w:val="Body Text Indent"/>
    <w:basedOn w:val="Normal"/>
    <w:semiHidden/>
    <w:rsid w:val="006B04C9"/>
    <w:pPr>
      <w:spacing w:after="120"/>
      <w:ind w:left="283"/>
    </w:pPr>
  </w:style>
  <w:style w:type="paragraph" w:customStyle="1" w:styleId="Byline">
    <w:name w:val="Byline"/>
    <w:basedOn w:val="BodyText"/>
    <w:rsid w:val="006B04C9"/>
  </w:style>
  <w:style w:type="paragraph" w:customStyle="1" w:styleId="ReferenceLine">
    <w:name w:val="Reference Line"/>
    <w:basedOn w:val="BodyText"/>
    <w:rsid w:val="006B04C9"/>
  </w:style>
  <w:style w:type="paragraph" w:styleId="BodyTextIndent2">
    <w:name w:val="Body Text Indent 2"/>
    <w:basedOn w:val="Normal"/>
    <w:semiHidden/>
    <w:rsid w:val="006B04C9"/>
    <w:pPr>
      <w:autoSpaceDE w:val="0"/>
      <w:autoSpaceDN w:val="0"/>
      <w:adjustRightInd w:val="0"/>
      <w:ind w:left="720"/>
    </w:pPr>
    <w:rPr>
      <w:rFonts w:ascii="Calibri" w:hAnsi="Calibri"/>
      <w:sz w:val="22"/>
      <w:szCs w:val="22"/>
    </w:rPr>
  </w:style>
  <w:style w:type="paragraph" w:styleId="BodyText2">
    <w:name w:val="Body Text 2"/>
    <w:basedOn w:val="Normal"/>
    <w:link w:val="BodyText2Char"/>
    <w:uiPriority w:val="99"/>
    <w:unhideWhenUsed/>
    <w:rsid w:val="0035303F"/>
    <w:pPr>
      <w:spacing w:after="120" w:line="480" w:lineRule="auto"/>
    </w:pPr>
  </w:style>
  <w:style w:type="character" w:customStyle="1" w:styleId="BodyText2Char">
    <w:name w:val="Body Text 2 Char"/>
    <w:basedOn w:val="DefaultParagraphFont"/>
    <w:link w:val="BodyText2"/>
    <w:uiPriority w:val="99"/>
    <w:rsid w:val="0035303F"/>
    <w:rPr>
      <w:sz w:val="24"/>
      <w:szCs w:val="24"/>
    </w:rPr>
  </w:style>
  <w:style w:type="paragraph" w:styleId="Subtitle">
    <w:name w:val="Subtitle"/>
    <w:basedOn w:val="Normal"/>
    <w:link w:val="SubtitleChar"/>
    <w:qFormat/>
    <w:rsid w:val="00C026D4"/>
    <w:rPr>
      <w:rFonts w:ascii="Gill Sans" w:eastAsia="Times New Roman" w:hAnsi="Gill Sans"/>
      <w:b/>
      <w:bCs/>
      <w:szCs w:val="20"/>
      <w:lang w:val="en-US" w:eastAsia="en-US"/>
    </w:rPr>
  </w:style>
  <w:style w:type="character" w:customStyle="1" w:styleId="SubtitleChar">
    <w:name w:val="Subtitle Char"/>
    <w:basedOn w:val="DefaultParagraphFont"/>
    <w:link w:val="Subtitle"/>
    <w:rsid w:val="00C026D4"/>
    <w:rPr>
      <w:rFonts w:ascii="Gill Sans" w:eastAsia="Times New Roman" w:hAnsi="Gill Sans"/>
      <w:b/>
      <w:bCs/>
      <w:sz w:val="24"/>
      <w:lang w:val="en-US" w:eastAsia="en-US"/>
    </w:rPr>
  </w:style>
  <w:style w:type="character" w:styleId="Hyperlink">
    <w:name w:val="Hyperlink"/>
    <w:basedOn w:val="DefaultParagraphFont"/>
    <w:uiPriority w:val="99"/>
    <w:rsid w:val="00C026D4"/>
    <w:rPr>
      <w:color w:val="0000FF"/>
      <w:u w:val="single"/>
    </w:rPr>
  </w:style>
  <w:style w:type="paragraph" w:styleId="Footer">
    <w:name w:val="footer"/>
    <w:basedOn w:val="Normal"/>
    <w:link w:val="FooterChar"/>
    <w:uiPriority w:val="99"/>
    <w:rsid w:val="00C026D4"/>
    <w:pPr>
      <w:tabs>
        <w:tab w:val="center" w:pos="4320"/>
        <w:tab w:val="right" w:pos="8640"/>
      </w:tabs>
    </w:pPr>
    <w:rPr>
      <w:rFonts w:ascii="Gill Sans" w:eastAsia="Times New Roman" w:hAnsi="Gill Sans"/>
      <w:szCs w:val="20"/>
      <w:lang w:val="en-US" w:eastAsia="en-US"/>
    </w:rPr>
  </w:style>
  <w:style w:type="character" w:customStyle="1" w:styleId="FooterChar">
    <w:name w:val="Footer Char"/>
    <w:basedOn w:val="DefaultParagraphFont"/>
    <w:link w:val="Footer"/>
    <w:uiPriority w:val="99"/>
    <w:rsid w:val="00C026D4"/>
    <w:rPr>
      <w:rFonts w:ascii="Gill Sans" w:eastAsia="Times New Roman" w:hAnsi="Gill Sans"/>
      <w:sz w:val="24"/>
      <w:lang w:val="en-US" w:eastAsia="en-US"/>
    </w:rPr>
  </w:style>
  <w:style w:type="paragraph" w:styleId="TOCHeading">
    <w:name w:val="TOC Heading"/>
    <w:basedOn w:val="Heading1"/>
    <w:next w:val="Normal"/>
    <w:uiPriority w:val="39"/>
    <w:unhideWhenUsed/>
    <w:qFormat/>
    <w:rsid w:val="003E6503"/>
    <w:pPr>
      <w:keepLines/>
      <w:autoSpaceDE/>
      <w:autoSpaceDN/>
      <w:adjustRightInd/>
      <w:spacing w:before="480" w:line="276" w:lineRule="auto"/>
      <w:outlineLvl w:val="9"/>
    </w:pPr>
    <w:rPr>
      <w:rFonts w:ascii="Cambria" w:hAnsi="Cambria"/>
      <w:color w:val="365F91"/>
      <w:sz w:val="28"/>
      <w:szCs w:val="28"/>
      <w:lang w:val="en-US" w:eastAsia="en-US"/>
    </w:rPr>
  </w:style>
  <w:style w:type="paragraph" w:styleId="TOC1">
    <w:name w:val="toc 1"/>
    <w:basedOn w:val="Normal"/>
    <w:next w:val="Normal"/>
    <w:autoRedefine/>
    <w:uiPriority w:val="39"/>
    <w:unhideWhenUsed/>
    <w:qFormat/>
    <w:rsid w:val="0019229A"/>
    <w:pPr>
      <w:tabs>
        <w:tab w:val="left" w:pos="480"/>
        <w:tab w:val="right" w:pos="8302"/>
      </w:tabs>
      <w:spacing w:before="360"/>
    </w:pPr>
    <w:rPr>
      <w:rFonts w:asciiTheme="minorHAnsi" w:hAnsiTheme="minorHAnsi"/>
      <w:b/>
      <w:bCs/>
      <w:caps/>
      <w:noProof/>
      <w:color w:val="262626" w:themeColor="text1" w:themeTint="D9"/>
      <w:sz w:val="22"/>
      <w:szCs w:val="22"/>
    </w:rPr>
  </w:style>
  <w:style w:type="paragraph" w:styleId="TOC2">
    <w:name w:val="toc 2"/>
    <w:basedOn w:val="Normal"/>
    <w:next w:val="Normal"/>
    <w:autoRedefine/>
    <w:uiPriority w:val="39"/>
    <w:unhideWhenUsed/>
    <w:qFormat/>
    <w:rsid w:val="0019229A"/>
    <w:pPr>
      <w:tabs>
        <w:tab w:val="left" w:pos="480"/>
        <w:tab w:val="right" w:pos="8302"/>
      </w:tabs>
      <w:spacing w:before="60"/>
    </w:pPr>
    <w:rPr>
      <w:rFonts w:asciiTheme="minorHAnsi" w:hAnsiTheme="minorHAnsi"/>
      <w:bCs/>
      <w:noProof/>
      <w:color w:val="262626" w:themeColor="text1" w:themeTint="D9"/>
      <w:sz w:val="22"/>
      <w:szCs w:val="22"/>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3E6503"/>
    <w:pPr>
      <w:ind w:left="240"/>
    </w:pPr>
    <w:rPr>
      <w:rFonts w:asciiTheme="minorHAnsi" w:hAnsiTheme="minorHAnsi"/>
      <w:sz w:val="20"/>
      <w:szCs w:val="20"/>
    </w:rPr>
  </w:style>
  <w:style w:type="paragraph" w:styleId="BalloonText">
    <w:name w:val="Balloon Text"/>
    <w:basedOn w:val="Normal"/>
    <w:link w:val="BalloonTextChar"/>
    <w:uiPriority w:val="99"/>
    <w:semiHidden/>
    <w:unhideWhenUsed/>
    <w:rsid w:val="003E6503"/>
    <w:rPr>
      <w:rFonts w:ascii="Tahoma" w:hAnsi="Tahoma" w:cs="Tahoma"/>
      <w:sz w:val="16"/>
      <w:szCs w:val="16"/>
    </w:rPr>
  </w:style>
  <w:style w:type="character" w:customStyle="1" w:styleId="BalloonTextChar">
    <w:name w:val="Balloon Text Char"/>
    <w:basedOn w:val="DefaultParagraphFont"/>
    <w:link w:val="BalloonText"/>
    <w:uiPriority w:val="99"/>
    <w:semiHidden/>
    <w:rsid w:val="003E6503"/>
    <w:rPr>
      <w:rFonts w:ascii="Tahoma" w:hAnsi="Tahoma" w:cs="Tahoma"/>
      <w:sz w:val="16"/>
      <w:szCs w:val="16"/>
    </w:rPr>
  </w:style>
  <w:style w:type="paragraph" w:styleId="BodyText3">
    <w:name w:val="Body Text 3"/>
    <w:basedOn w:val="Normal"/>
    <w:link w:val="BodyText3Char"/>
    <w:uiPriority w:val="99"/>
    <w:unhideWhenUsed/>
    <w:rsid w:val="00591411"/>
    <w:pPr>
      <w:spacing w:after="120"/>
    </w:pPr>
    <w:rPr>
      <w:sz w:val="16"/>
      <w:szCs w:val="16"/>
    </w:rPr>
  </w:style>
  <w:style w:type="character" w:customStyle="1" w:styleId="BodyText3Char">
    <w:name w:val="Body Text 3 Char"/>
    <w:basedOn w:val="DefaultParagraphFont"/>
    <w:link w:val="BodyText3"/>
    <w:uiPriority w:val="99"/>
    <w:rsid w:val="00591411"/>
    <w:rPr>
      <w:sz w:val="16"/>
      <w:szCs w:val="16"/>
    </w:rPr>
  </w:style>
  <w:style w:type="table" w:styleId="TableGrid">
    <w:name w:val="Table Grid"/>
    <w:basedOn w:val="TableNormal"/>
    <w:uiPriority w:val="39"/>
    <w:rsid w:val="0059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9F4"/>
    <w:pPr>
      <w:tabs>
        <w:tab w:val="center" w:pos="4513"/>
        <w:tab w:val="right" w:pos="9026"/>
      </w:tabs>
    </w:pPr>
  </w:style>
  <w:style w:type="character" w:customStyle="1" w:styleId="HeaderChar">
    <w:name w:val="Header Char"/>
    <w:basedOn w:val="DefaultParagraphFont"/>
    <w:link w:val="Header"/>
    <w:uiPriority w:val="99"/>
    <w:rsid w:val="004879F4"/>
    <w:rPr>
      <w:sz w:val="24"/>
      <w:szCs w:val="24"/>
    </w:rPr>
  </w:style>
  <w:style w:type="character" w:styleId="PageNumber">
    <w:name w:val="page number"/>
    <w:basedOn w:val="DefaultParagraphFont"/>
    <w:semiHidden/>
    <w:rsid w:val="00C65C1C"/>
    <w:rPr>
      <w:sz w:val="16"/>
    </w:rPr>
  </w:style>
  <w:style w:type="paragraph" w:customStyle="1" w:styleId="Level1">
    <w:name w:val="Level 1"/>
    <w:basedOn w:val="Body1"/>
    <w:rsid w:val="00C65C1C"/>
    <w:pPr>
      <w:numPr>
        <w:numId w:val="3"/>
      </w:numPr>
      <w:outlineLvl w:val="0"/>
    </w:pPr>
  </w:style>
  <w:style w:type="paragraph" w:customStyle="1" w:styleId="Level2">
    <w:name w:val="Level 2"/>
    <w:basedOn w:val="Body2"/>
    <w:rsid w:val="00C65C1C"/>
    <w:pPr>
      <w:numPr>
        <w:ilvl w:val="1"/>
        <w:numId w:val="3"/>
      </w:numPr>
      <w:outlineLvl w:val="1"/>
    </w:pPr>
  </w:style>
  <w:style w:type="paragraph" w:customStyle="1" w:styleId="Level3">
    <w:name w:val="Level 3"/>
    <w:basedOn w:val="Body3"/>
    <w:rsid w:val="00C65C1C"/>
    <w:pPr>
      <w:numPr>
        <w:ilvl w:val="2"/>
        <w:numId w:val="3"/>
      </w:numPr>
      <w:outlineLvl w:val="2"/>
    </w:pPr>
  </w:style>
  <w:style w:type="paragraph" w:customStyle="1" w:styleId="Level4">
    <w:name w:val="Level 4"/>
    <w:basedOn w:val="Normal"/>
    <w:rsid w:val="00C65C1C"/>
    <w:pPr>
      <w:numPr>
        <w:ilvl w:val="3"/>
        <w:numId w:val="3"/>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C65C1C"/>
    <w:pPr>
      <w:numPr>
        <w:ilvl w:val="4"/>
        <w:numId w:val="3"/>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C65C1C"/>
    <w:pPr>
      <w:tabs>
        <w:tab w:val="clear" w:pos="851"/>
        <w:tab w:val="clear" w:pos="1843"/>
        <w:tab w:val="clear" w:pos="3119"/>
        <w:tab w:val="clear" w:pos="4253"/>
      </w:tabs>
      <w:ind w:left="851"/>
    </w:pPr>
  </w:style>
  <w:style w:type="paragraph" w:customStyle="1" w:styleId="Body3">
    <w:name w:val="Body 3"/>
    <w:basedOn w:val="Body2"/>
    <w:rsid w:val="00C65C1C"/>
    <w:pPr>
      <w:ind w:left="1843"/>
    </w:pPr>
  </w:style>
  <w:style w:type="paragraph" w:customStyle="1" w:styleId="Bullet1">
    <w:name w:val="Bullet 1"/>
    <w:basedOn w:val="Body1"/>
    <w:rsid w:val="00C65C1C"/>
    <w:pPr>
      <w:numPr>
        <w:numId w:val="2"/>
      </w:numPr>
    </w:pPr>
  </w:style>
  <w:style w:type="paragraph" w:customStyle="1" w:styleId="Bullet2">
    <w:name w:val="Bullet 2"/>
    <w:basedOn w:val="Body2"/>
    <w:rsid w:val="00C65C1C"/>
    <w:pPr>
      <w:numPr>
        <w:ilvl w:val="1"/>
        <w:numId w:val="2"/>
      </w:numPr>
    </w:pPr>
  </w:style>
  <w:style w:type="paragraph" w:customStyle="1" w:styleId="Bullet3">
    <w:name w:val="Bullet 3"/>
    <w:basedOn w:val="Body3"/>
    <w:rsid w:val="00C65C1C"/>
    <w:pPr>
      <w:numPr>
        <w:ilvl w:val="2"/>
        <w:numId w:val="2"/>
      </w:numPr>
    </w:pPr>
  </w:style>
  <w:style w:type="paragraph" w:customStyle="1" w:styleId="Body">
    <w:name w:val="Body"/>
    <w:basedOn w:val="Normal"/>
    <w:rsid w:val="00C65C1C"/>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C65C1C"/>
  </w:style>
  <w:style w:type="character" w:customStyle="1" w:styleId="Level1asHeadingtext">
    <w:name w:val="Level 1 as Heading (text)"/>
    <w:basedOn w:val="DefaultParagraphFont"/>
    <w:rsid w:val="00C65C1C"/>
    <w:rPr>
      <w:b/>
    </w:rPr>
  </w:style>
  <w:style w:type="character" w:customStyle="1" w:styleId="Heading2Char">
    <w:name w:val="Heading 2 Char"/>
    <w:basedOn w:val="DefaultParagraphFont"/>
    <w:link w:val="Heading2"/>
    <w:rsid w:val="004D35F7"/>
    <w:rPr>
      <w:rFonts w:ascii="Arial" w:hAnsi="Arial" w:cs="Arial"/>
      <w:b/>
      <w:bCs/>
      <w:i/>
      <w:iCs/>
      <w:sz w:val="28"/>
      <w:szCs w:val="28"/>
    </w:rPr>
  </w:style>
  <w:style w:type="character" w:customStyle="1" w:styleId="BodyTextChar">
    <w:name w:val="Body Text Char"/>
    <w:basedOn w:val="DefaultParagraphFont"/>
    <w:link w:val="BodyText"/>
    <w:rsid w:val="004D35F7"/>
    <w:rPr>
      <w:sz w:val="24"/>
      <w:szCs w:val="24"/>
    </w:rPr>
  </w:style>
  <w:style w:type="character" w:styleId="CommentReference">
    <w:name w:val="annotation reference"/>
    <w:basedOn w:val="DefaultParagraphFont"/>
    <w:uiPriority w:val="99"/>
    <w:semiHidden/>
    <w:unhideWhenUsed/>
    <w:rsid w:val="00F60105"/>
    <w:rPr>
      <w:sz w:val="16"/>
      <w:szCs w:val="16"/>
    </w:rPr>
  </w:style>
  <w:style w:type="paragraph" w:styleId="CommentText">
    <w:name w:val="annotation text"/>
    <w:basedOn w:val="Normal"/>
    <w:link w:val="CommentTextChar"/>
    <w:uiPriority w:val="99"/>
    <w:semiHidden/>
    <w:unhideWhenUsed/>
    <w:rsid w:val="00F60105"/>
    <w:rPr>
      <w:sz w:val="20"/>
      <w:szCs w:val="20"/>
    </w:rPr>
  </w:style>
  <w:style w:type="character" w:customStyle="1" w:styleId="CommentTextChar">
    <w:name w:val="Comment Text Char"/>
    <w:basedOn w:val="DefaultParagraphFont"/>
    <w:link w:val="CommentText"/>
    <w:uiPriority w:val="99"/>
    <w:semiHidden/>
    <w:rsid w:val="00F60105"/>
  </w:style>
  <w:style w:type="paragraph" w:styleId="CommentSubject">
    <w:name w:val="annotation subject"/>
    <w:basedOn w:val="CommentText"/>
    <w:next w:val="CommentText"/>
    <w:link w:val="CommentSubjectChar"/>
    <w:uiPriority w:val="99"/>
    <w:semiHidden/>
    <w:unhideWhenUsed/>
    <w:rsid w:val="00F60105"/>
    <w:rPr>
      <w:b/>
      <w:bCs/>
    </w:rPr>
  </w:style>
  <w:style w:type="character" w:customStyle="1" w:styleId="CommentSubjectChar">
    <w:name w:val="Comment Subject Char"/>
    <w:basedOn w:val="CommentTextChar"/>
    <w:link w:val="CommentSubject"/>
    <w:uiPriority w:val="99"/>
    <w:semiHidden/>
    <w:rsid w:val="00F60105"/>
    <w:rPr>
      <w:b/>
      <w:bCs/>
    </w:rPr>
  </w:style>
  <w:style w:type="paragraph" w:customStyle="1" w:styleId="Bodyclause">
    <w:name w:val="Body  clause"/>
    <w:basedOn w:val="Normal"/>
    <w:next w:val="Heading1"/>
    <w:rsid w:val="00C30D6B"/>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C30D6B"/>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C30D6B"/>
    <w:pPr>
      <w:numPr>
        <w:numId w:val="4"/>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C30D6B"/>
    <w:pPr>
      <w:numPr>
        <w:ilvl w:val="1"/>
        <w:numId w:val="4"/>
      </w:numPr>
      <w:spacing w:after="120" w:line="300" w:lineRule="exact"/>
      <w:jc w:val="both"/>
    </w:pPr>
    <w:rPr>
      <w:rFonts w:eastAsia="Times New Roman"/>
      <w:sz w:val="22"/>
      <w:szCs w:val="20"/>
      <w:lang w:eastAsia="en-US"/>
    </w:rPr>
  </w:style>
  <w:style w:type="paragraph" w:customStyle="1" w:styleId="Sch2stylei">
    <w:name w:val="Sch (2style) (i)"/>
    <w:basedOn w:val="Heading4"/>
    <w:rsid w:val="00C30D6B"/>
    <w:pPr>
      <w:numPr>
        <w:ilvl w:val="2"/>
        <w:numId w:val="4"/>
      </w:numPr>
      <w:tabs>
        <w:tab w:val="left" w:pos="2268"/>
      </w:tabs>
      <w:spacing w:after="120" w:line="300" w:lineRule="atLeast"/>
      <w:jc w:val="both"/>
    </w:pPr>
    <w:rPr>
      <w:rFonts w:eastAsia="Times New Roman"/>
      <w:b w:val="0"/>
      <w:bCs/>
      <w:noProof/>
      <w:szCs w:val="20"/>
      <w:lang w:eastAsia="en-US"/>
    </w:rPr>
  </w:style>
  <w:style w:type="paragraph" w:styleId="NormalWeb">
    <w:name w:val="Normal (Web)"/>
    <w:basedOn w:val="Normal"/>
    <w:uiPriority w:val="99"/>
    <w:semiHidden/>
    <w:unhideWhenUsed/>
    <w:rsid w:val="00D4772A"/>
    <w:rPr>
      <w:rFonts w:eastAsiaTheme="minorHAnsi"/>
      <w:lang w:eastAsia="en-GB"/>
    </w:rPr>
  </w:style>
  <w:style w:type="paragraph" w:styleId="TOC4">
    <w:name w:val="toc 4"/>
    <w:basedOn w:val="Normal"/>
    <w:next w:val="Normal"/>
    <w:autoRedefine/>
    <w:uiPriority w:val="39"/>
    <w:unhideWhenUsed/>
    <w:rsid w:val="00B946AB"/>
    <w:pPr>
      <w:ind w:left="480"/>
    </w:pPr>
    <w:rPr>
      <w:rFonts w:asciiTheme="minorHAnsi" w:hAnsiTheme="minorHAnsi"/>
      <w:sz w:val="20"/>
      <w:szCs w:val="20"/>
    </w:rPr>
  </w:style>
  <w:style w:type="paragraph" w:styleId="TOC5">
    <w:name w:val="toc 5"/>
    <w:basedOn w:val="Normal"/>
    <w:next w:val="Normal"/>
    <w:autoRedefine/>
    <w:uiPriority w:val="39"/>
    <w:unhideWhenUsed/>
    <w:rsid w:val="00B946AB"/>
    <w:pPr>
      <w:ind w:left="720"/>
    </w:pPr>
    <w:rPr>
      <w:rFonts w:asciiTheme="minorHAnsi" w:hAnsiTheme="minorHAnsi"/>
      <w:sz w:val="20"/>
      <w:szCs w:val="20"/>
    </w:rPr>
  </w:style>
  <w:style w:type="paragraph" w:styleId="TOC6">
    <w:name w:val="toc 6"/>
    <w:basedOn w:val="Normal"/>
    <w:next w:val="Normal"/>
    <w:autoRedefine/>
    <w:uiPriority w:val="39"/>
    <w:unhideWhenUsed/>
    <w:rsid w:val="00B946AB"/>
    <w:pPr>
      <w:ind w:left="960"/>
    </w:pPr>
    <w:rPr>
      <w:rFonts w:asciiTheme="minorHAnsi" w:hAnsiTheme="minorHAnsi"/>
      <w:sz w:val="20"/>
      <w:szCs w:val="20"/>
    </w:rPr>
  </w:style>
  <w:style w:type="paragraph" w:styleId="TOC7">
    <w:name w:val="toc 7"/>
    <w:basedOn w:val="Normal"/>
    <w:next w:val="Normal"/>
    <w:autoRedefine/>
    <w:uiPriority w:val="39"/>
    <w:unhideWhenUsed/>
    <w:rsid w:val="00B946AB"/>
    <w:pPr>
      <w:ind w:left="1200"/>
    </w:pPr>
    <w:rPr>
      <w:rFonts w:asciiTheme="minorHAnsi" w:hAnsiTheme="minorHAnsi"/>
      <w:sz w:val="20"/>
      <w:szCs w:val="20"/>
    </w:rPr>
  </w:style>
  <w:style w:type="paragraph" w:styleId="TOC8">
    <w:name w:val="toc 8"/>
    <w:basedOn w:val="Normal"/>
    <w:next w:val="Normal"/>
    <w:autoRedefine/>
    <w:uiPriority w:val="39"/>
    <w:unhideWhenUsed/>
    <w:rsid w:val="00B946AB"/>
    <w:pPr>
      <w:ind w:left="1440"/>
    </w:pPr>
    <w:rPr>
      <w:rFonts w:asciiTheme="minorHAnsi" w:hAnsiTheme="minorHAnsi"/>
      <w:sz w:val="20"/>
      <w:szCs w:val="20"/>
    </w:rPr>
  </w:style>
  <w:style w:type="paragraph" w:styleId="TOC9">
    <w:name w:val="toc 9"/>
    <w:basedOn w:val="Normal"/>
    <w:next w:val="Normal"/>
    <w:autoRedefine/>
    <w:uiPriority w:val="39"/>
    <w:unhideWhenUsed/>
    <w:rsid w:val="00B946AB"/>
    <w:pPr>
      <w:ind w:left="1680"/>
    </w:pPr>
    <w:rPr>
      <w:rFonts w:asciiTheme="minorHAnsi" w:hAnsiTheme="minorHAnsi"/>
      <w:sz w:val="20"/>
      <w:szCs w:val="20"/>
    </w:rPr>
  </w:style>
  <w:style w:type="paragraph" w:customStyle="1" w:styleId="RegsParagraphs">
    <w:name w:val="Regs Paragraphs"/>
    <w:basedOn w:val="Normal"/>
    <w:qFormat/>
    <w:rsid w:val="00523482"/>
    <w:pPr>
      <w:autoSpaceDE w:val="0"/>
      <w:autoSpaceDN w:val="0"/>
      <w:adjustRightInd w:val="0"/>
      <w:spacing w:before="120" w:after="120"/>
      <w:ind w:left="720"/>
      <w:jc w:val="both"/>
    </w:pPr>
    <w:rPr>
      <w:rFonts w:asciiTheme="minorHAnsi" w:hAnsiTheme="minorHAnsi" w:cs="Humanist777BT-LightB"/>
      <w:color w:val="262626" w:themeColor="text1" w:themeTint="D9"/>
      <w:sz w:val="22"/>
      <w:szCs w:val="22"/>
    </w:rPr>
  </w:style>
  <w:style w:type="character" w:customStyle="1" w:styleId="Heading7Char">
    <w:name w:val="Heading 7 Char"/>
    <w:aliases w:val="Document List Char"/>
    <w:basedOn w:val="DefaultParagraphFont"/>
    <w:link w:val="Heading7"/>
    <w:uiPriority w:val="9"/>
    <w:rsid w:val="00ED38D7"/>
    <w:rPr>
      <w:rFonts w:asciiTheme="minorHAnsi" w:eastAsiaTheme="majorEastAsia" w:hAnsiTheme="minorHAnsi" w:cstheme="majorBidi"/>
      <w:iCs/>
      <w:color w:val="000000" w:themeColor="text1"/>
      <w:sz w:val="22"/>
      <w:szCs w:val="24"/>
    </w:rPr>
  </w:style>
  <w:style w:type="table" w:customStyle="1" w:styleId="PlainTable11">
    <w:name w:val="Plain Table 11"/>
    <w:basedOn w:val="TableNormal"/>
    <w:next w:val="PlainTable1"/>
    <w:uiPriority w:val="41"/>
    <w:rsid w:val="00D33C52"/>
    <w:rPr>
      <w:rFonts w:ascii="Calibri" w:eastAsia="Times New Roman" w:hAnsi="Calibri"/>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33C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uiPriority w:val="9"/>
    <w:rsid w:val="00CD5946"/>
    <w:rPr>
      <w:rFonts w:asciiTheme="minorHAnsi" w:hAnsiTheme="minorHAnsi" w:cs="Humanist777BT-BlackB"/>
      <w:b/>
      <w:color w:val="262626" w:themeColor="text1" w:themeTint="D9"/>
      <w:sz w:val="22"/>
      <w:szCs w:val="22"/>
      <w:lang w:eastAsia="en-GB"/>
    </w:rPr>
  </w:style>
  <w:style w:type="paragraph" w:styleId="NoSpacing">
    <w:name w:val="No Spacing"/>
    <w:uiPriority w:val="1"/>
    <w:qFormat/>
    <w:rsid w:val="006612DC"/>
    <w:rPr>
      <w:sz w:val="24"/>
      <w:szCs w:val="24"/>
    </w:rPr>
  </w:style>
  <w:style w:type="character" w:customStyle="1" w:styleId="Heading4Char">
    <w:name w:val="Heading 4 Char"/>
    <w:basedOn w:val="DefaultParagraphFont"/>
    <w:link w:val="Heading4"/>
    <w:rsid w:val="00671DD9"/>
    <w:rPr>
      <w:rFonts w:asciiTheme="minorHAnsi" w:hAnsiTheme="minorHAnsi" w:cs="Humanist777BT-BlackB"/>
      <w:b/>
      <w:color w:val="262626" w:themeColor="text1" w:themeTint="D9"/>
      <w:sz w:val="22"/>
      <w:szCs w:val="22"/>
    </w:rPr>
  </w:style>
  <w:style w:type="character" w:customStyle="1" w:styleId="Heading5Char">
    <w:name w:val="Heading 5 Char"/>
    <w:basedOn w:val="DefaultParagraphFont"/>
    <w:link w:val="Heading5"/>
    <w:rsid w:val="00671DD9"/>
    <w:rPr>
      <w:rFonts w:asciiTheme="minorHAnsi" w:hAnsiTheme="minorHAnsi" w:cs="Humanist777BT-BlackB"/>
      <w:color w:val="262626" w:themeColor="text1" w:themeTint="D9"/>
      <w:sz w:val="22"/>
      <w:szCs w:val="22"/>
      <w:lang w:eastAsia="en-GB"/>
    </w:rPr>
  </w:style>
  <w:style w:type="character" w:customStyle="1" w:styleId="Heading6Char">
    <w:name w:val="Heading 6 Char"/>
    <w:basedOn w:val="DefaultParagraphFont"/>
    <w:link w:val="Heading6"/>
    <w:rsid w:val="00671DD9"/>
    <w:rPr>
      <w:rFonts w:asciiTheme="minorHAnsi" w:hAnsiTheme="minorHAnsi" w:cs="Humanist777BT-BlackB"/>
      <w:color w:val="262626" w:themeColor="text1" w:themeTint="D9"/>
      <w:sz w:val="22"/>
      <w:szCs w:val="22"/>
      <w:lang w:eastAsia="en-GB"/>
    </w:rPr>
  </w:style>
  <w:style w:type="character" w:styleId="PlaceholderText">
    <w:name w:val="Placeholder Text"/>
    <w:basedOn w:val="DefaultParagraphFont"/>
    <w:uiPriority w:val="99"/>
    <w:semiHidden/>
    <w:rsid w:val="007554DE"/>
    <w:rPr>
      <w:color w:val="808080"/>
    </w:rPr>
  </w:style>
  <w:style w:type="character" w:customStyle="1" w:styleId="number">
    <w:name w:val="number"/>
    <w:basedOn w:val="DefaultParagraphFont"/>
    <w:rsid w:val="00015097"/>
  </w:style>
  <w:style w:type="character" w:styleId="UnresolvedMention">
    <w:name w:val="Unresolved Mention"/>
    <w:basedOn w:val="DefaultParagraphFont"/>
    <w:uiPriority w:val="99"/>
    <w:semiHidden/>
    <w:unhideWhenUsed/>
    <w:rsid w:val="00015097"/>
    <w:rPr>
      <w:color w:val="605E5C"/>
      <w:shd w:val="clear" w:color="auto" w:fill="E1DFDD"/>
    </w:rPr>
  </w:style>
  <w:style w:type="character" w:styleId="FollowedHyperlink">
    <w:name w:val="FollowedHyperlink"/>
    <w:basedOn w:val="DefaultParagraphFont"/>
    <w:uiPriority w:val="99"/>
    <w:semiHidden/>
    <w:unhideWhenUsed/>
    <w:rsid w:val="00673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52993">
      <w:bodyDiv w:val="1"/>
      <w:marLeft w:val="0"/>
      <w:marRight w:val="0"/>
      <w:marTop w:val="0"/>
      <w:marBottom w:val="0"/>
      <w:divBdr>
        <w:top w:val="none" w:sz="0" w:space="0" w:color="auto"/>
        <w:left w:val="none" w:sz="0" w:space="0" w:color="auto"/>
        <w:bottom w:val="none" w:sz="0" w:space="0" w:color="auto"/>
        <w:right w:val="none" w:sz="0" w:space="0" w:color="auto"/>
      </w:divBdr>
      <w:divsChild>
        <w:div w:id="356391646">
          <w:marLeft w:val="0"/>
          <w:marRight w:val="0"/>
          <w:marTop w:val="224"/>
          <w:marBottom w:val="224"/>
          <w:divBdr>
            <w:top w:val="none" w:sz="0" w:space="0" w:color="auto"/>
            <w:left w:val="none" w:sz="0" w:space="0" w:color="auto"/>
            <w:bottom w:val="none" w:sz="0" w:space="0" w:color="auto"/>
            <w:right w:val="none" w:sz="0" w:space="0" w:color="auto"/>
          </w:divBdr>
          <w:divsChild>
            <w:div w:id="1348948875">
              <w:marLeft w:val="0"/>
              <w:marRight w:val="0"/>
              <w:marTop w:val="224"/>
              <w:marBottom w:val="0"/>
              <w:divBdr>
                <w:top w:val="none" w:sz="0" w:space="0" w:color="auto"/>
                <w:left w:val="none" w:sz="0" w:space="0" w:color="auto"/>
                <w:bottom w:val="none" w:sz="0" w:space="0" w:color="auto"/>
                <w:right w:val="none" w:sz="0" w:space="0" w:color="auto"/>
              </w:divBdr>
              <w:divsChild>
                <w:div w:id="143670542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903172921">
          <w:marLeft w:val="0"/>
          <w:marRight w:val="0"/>
          <w:marTop w:val="224"/>
          <w:marBottom w:val="224"/>
          <w:divBdr>
            <w:top w:val="none" w:sz="0" w:space="0" w:color="auto"/>
            <w:left w:val="none" w:sz="0" w:space="0" w:color="auto"/>
            <w:bottom w:val="none" w:sz="0" w:space="0" w:color="auto"/>
            <w:right w:val="none" w:sz="0" w:space="0" w:color="auto"/>
          </w:divBdr>
          <w:divsChild>
            <w:div w:id="112864652">
              <w:marLeft w:val="0"/>
              <w:marRight w:val="0"/>
              <w:marTop w:val="224"/>
              <w:marBottom w:val="224"/>
              <w:divBdr>
                <w:top w:val="none" w:sz="0" w:space="0" w:color="auto"/>
                <w:left w:val="none" w:sz="0" w:space="0" w:color="auto"/>
                <w:bottom w:val="none" w:sz="0" w:space="0" w:color="auto"/>
                <w:right w:val="none" w:sz="0" w:space="0" w:color="auto"/>
              </w:divBdr>
              <w:divsChild>
                <w:div w:id="1902316">
                  <w:marLeft w:val="0"/>
                  <w:marRight w:val="0"/>
                  <w:marTop w:val="224"/>
                  <w:marBottom w:val="0"/>
                  <w:divBdr>
                    <w:top w:val="none" w:sz="0" w:space="0" w:color="auto"/>
                    <w:left w:val="none" w:sz="0" w:space="0" w:color="auto"/>
                    <w:bottom w:val="none" w:sz="0" w:space="0" w:color="auto"/>
                    <w:right w:val="none" w:sz="0" w:space="0" w:color="auto"/>
                  </w:divBdr>
                  <w:divsChild>
                    <w:div w:id="11531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6563">
              <w:marLeft w:val="0"/>
              <w:marRight w:val="0"/>
              <w:marTop w:val="224"/>
              <w:marBottom w:val="224"/>
              <w:divBdr>
                <w:top w:val="none" w:sz="0" w:space="0" w:color="auto"/>
                <w:left w:val="none" w:sz="0" w:space="0" w:color="auto"/>
                <w:bottom w:val="none" w:sz="0" w:space="0" w:color="auto"/>
                <w:right w:val="none" w:sz="0" w:space="0" w:color="auto"/>
              </w:divBdr>
              <w:divsChild>
                <w:div w:id="1239285940">
                  <w:marLeft w:val="0"/>
                  <w:marRight w:val="0"/>
                  <w:marTop w:val="224"/>
                  <w:marBottom w:val="0"/>
                  <w:divBdr>
                    <w:top w:val="none" w:sz="0" w:space="0" w:color="auto"/>
                    <w:left w:val="none" w:sz="0" w:space="0" w:color="auto"/>
                    <w:bottom w:val="none" w:sz="0" w:space="0" w:color="auto"/>
                    <w:right w:val="none" w:sz="0" w:space="0" w:color="auto"/>
                  </w:divBdr>
                  <w:divsChild>
                    <w:div w:id="1962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438">
              <w:marLeft w:val="0"/>
              <w:marRight w:val="0"/>
              <w:marTop w:val="224"/>
              <w:marBottom w:val="0"/>
              <w:divBdr>
                <w:top w:val="none" w:sz="0" w:space="0" w:color="auto"/>
                <w:left w:val="none" w:sz="0" w:space="0" w:color="auto"/>
                <w:bottom w:val="none" w:sz="0" w:space="0" w:color="auto"/>
                <w:right w:val="none" w:sz="0" w:space="0" w:color="auto"/>
              </w:divBdr>
              <w:divsChild>
                <w:div w:id="1166240267">
                  <w:marLeft w:val="0"/>
                  <w:marRight w:val="0"/>
                  <w:marTop w:val="0"/>
                  <w:marBottom w:val="0"/>
                  <w:divBdr>
                    <w:top w:val="none" w:sz="0" w:space="0" w:color="auto"/>
                    <w:left w:val="none" w:sz="0" w:space="0" w:color="auto"/>
                    <w:bottom w:val="none" w:sz="0" w:space="0" w:color="auto"/>
                    <w:right w:val="none" w:sz="0" w:space="0" w:color="auto"/>
                  </w:divBdr>
                </w:div>
                <w:div w:id="15690766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191188940">
      <w:bodyDiv w:val="1"/>
      <w:marLeft w:val="0"/>
      <w:marRight w:val="0"/>
      <w:marTop w:val="0"/>
      <w:marBottom w:val="0"/>
      <w:divBdr>
        <w:top w:val="none" w:sz="0" w:space="0" w:color="auto"/>
        <w:left w:val="none" w:sz="0" w:space="0" w:color="auto"/>
        <w:bottom w:val="none" w:sz="0" w:space="0" w:color="auto"/>
        <w:right w:val="none" w:sz="0" w:space="0" w:color="auto"/>
      </w:divBdr>
    </w:div>
    <w:div w:id="1456480940">
      <w:bodyDiv w:val="1"/>
      <w:marLeft w:val="0"/>
      <w:marRight w:val="0"/>
      <w:marTop w:val="0"/>
      <w:marBottom w:val="0"/>
      <w:divBdr>
        <w:top w:val="none" w:sz="0" w:space="0" w:color="auto"/>
        <w:left w:val="none" w:sz="0" w:space="0" w:color="auto"/>
        <w:bottom w:val="none" w:sz="0" w:space="0" w:color="auto"/>
        <w:right w:val="none" w:sz="0" w:space="0" w:color="auto"/>
      </w:divBdr>
    </w:div>
    <w:div w:id="19225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ac.uk/about-us/policies-and-statements/data-protection" TargetMode="External"/><Relationship Id="rId18" Type="http://schemas.openxmlformats.org/officeDocument/2006/relationships/hyperlink" Target="https://www.chi.ac.uk/about-us/policies-and-statements/academic-and-student-support" TargetMode="External"/><Relationship Id="rId3" Type="http://schemas.openxmlformats.org/officeDocument/2006/relationships/customXml" Target="../customXml/item3.xml"/><Relationship Id="rId21" Type="http://schemas.openxmlformats.org/officeDocument/2006/relationships/hyperlink" Target="mailto:DPOfficer@chi.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ac.uk/about-us/policies-and-statements/academic-and-student-sup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ac.uk/about-us/policies-and-statements/academic-and-student-support" TargetMode="External"/><Relationship Id="rId20" Type="http://schemas.openxmlformats.org/officeDocument/2006/relationships/hyperlink" Target="https://www.chi.ac.uk/about-us/policies-and-statements/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hi.ac.uk/about-us/policies-and-statements/employ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hi.ac.uk/study-us/student-services/student-support-and-wellbeing-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ac.uk/about-us/policies-and-statements/data-protecti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C510AC4D746728316AE8532D3F13F"/>
        <w:category>
          <w:name w:val="General"/>
          <w:gallery w:val="placeholder"/>
        </w:category>
        <w:types>
          <w:type w:val="bbPlcHdr"/>
        </w:types>
        <w:behaviors>
          <w:behavior w:val="content"/>
        </w:behaviors>
        <w:guid w:val="{FF2ED489-7EDA-44FF-9835-FB68FCC35C4E}"/>
      </w:docPartPr>
      <w:docPartBody>
        <w:p w:rsidR="005A1F07" w:rsidRDefault="00EC384E" w:rsidP="00EC384E">
          <w:pPr>
            <w:pStyle w:val="2F7C510AC4D746728316AE8532D3F13F"/>
          </w:pPr>
          <w:r w:rsidRPr="000168CB">
            <w:rPr>
              <w:rStyle w:val="PlaceholderText"/>
            </w:rPr>
            <w:t>[Company]</w:t>
          </w:r>
        </w:p>
      </w:docPartBody>
    </w:docPart>
    <w:docPart>
      <w:docPartPr>
        <w:name w:val="728D66F51E984C5FAC73E61BA6756697"/>
        <w:category>
          <w:name w:val="General"/>
          <w:gallery w:val="placeholder"/>
        </w:category>
        <w:types>
          <w:type w:val="bbPlcHdr"/>
        </w:types>
        <w:behaviors>
          <w:behavior w:val="content"/>
        </w:behaviors>
        <w:guid w:val="{53F3EF90-47C6-42C7-8E7D-6DA40294A96A}"/>
      </w:docPartPr>
      <w:docPartBody>
        <w:p w:rsidR="005A1F07" w:rsidRDefault="00EC384E" w:rsidP="00EC384E">
          <w:pPr>
            <w:pStyle w:val="728D66F51E984C5FAC73E61BA6756697"/>
          </w:pPr>
          <w:r w:rsidRPr="000168CB">
            <w:rPr>
              <w:rStyle w:val="PlaceholderText"/>
            </w:rPr>
            <w:t>[Title]</w:t>
          </w:r>
        </w:p>
      </w:docPartBody>
    </w:docPart>
    <w:docPart>
      <w:docPartPr>
        <w:name w:val="990FAB4DE70B45E4B798BE5AAAC8C820"/>
        <w:category>
          <w:name w:val="General"/>
          <w:gallery w:val="placeholder"/>
        </w:category>
        <w:types>
          <w:type w:val="bbPlcHdr"/>
        </w:types>
        <w:behaviors>
          <w:behavior w:val="content"/>
        </w:behaviors>
        <w:guid w:val="{DF731331-A99E-4532-9F9C-068E3C5D0129}"/>
      </w:docPartPr>
      <w:docPartBody>
        <w:p w:rsidR="008D4BF7" w:rsidRDefault="00CB71E8" w:rsidP="00CB71E8">
          <w:pPr>
            <w:pStyle w:val="990FAB4DE70B45E4B798BE5AAAC8C820"/>
          </w:pPr>
          <w:r w:rsidRPr="00872C27">
            <w:rPr>
              <w:rStyle w:val="PlaceholderText"/>
            </w:rPr>
            <w:t>Click or tap here to enter text.</w:t>
          </w:r>
        </w:p>
      </w:docPartBody>
    </w:docPart>
    <w:docPart>
      <w:docPartPr>
        <w:name w:val="7EAC0D8206C744C5A2A6C073D556CCCC"/>
        <w:category>
          <w:name w:val="General"/>
          <w:gallery w:val="placeholder"/>
        </w:category>
        <w:types>
          <w:type w:val="bbPlcHdr"/>
        </w:types>
        <w:behaviors>
          <w:behavior w:val="content"/>
        </w:behaviors>
        <w:guid w:val="{D8D4C3E0-773E-4132-B22A-65FE2C175E91}"/>
      </w:docPartPr>
      <w:docPartBody>
        <w:p w:rsidR="008D4BF7" w:rsidRDefault="00CB71E8" w:rsidP="00CB71E8">
          <w:pPr>
            <w:pStyle w:val="7EAC0D8206C744C5A2A6C073D556CCCC"/>
          </w:pPr>
          <w:r w:rsidRPr="00872C27">
            <w:rPr>
              <w:rStyle w:val="PlaceholderText"/>
            </w:rPr>
            <w:t>Click or tap here to enter text.</w:t>
          </w:r>
        </w:p>
      </w:docPartBody>
    </w:docPart>
    <w:docPart>
      <w:docPartPr>
        <w:name w:val="537E9AAB996142F8AF3161308B138B66"/>
        <w:category>
          <w:name w:val="General"/>
          <w:gallery w:val="placeholder"/>
        </w:category>
        <w:types>
          <w:type w:val="bbPlcHdr"/>
        </w:types>
        <w:behaviors>
          <w:behavior w:val="content"/>
        </w:behaviors>
        <w:guid w:val="{7C559248-123A-4F7C-AC56-18729F63BAF2}"/>
      </w:docPartPr>
      <w:docPartBody>
        <w:p w:rsidR="008D4BF7" w:rsidRDefault="00CB71E8" w:rsidP="00CB71E8">
          <w:pPr>
            <w:pStyle w:val="537E9AAB996142F8AF3161308B138B66"/>
          </w:pPr>
          <w:r w:rsidRPr="00872C27">
            <w:rPr>
              <w:rStyle w:val="PlaceholderText"/>
            </w:rPr>
            <w:t>Click or tap to enter a date.</w:t>
          </w:r>
        </w:p>
      </w:docPartBody>
    </w:docPart>
    <w:docPart>
      <w:docPartPr>
        <w:name w:val="3142EB81390940D79867F1243887E98E"/>
        <w:category>
          <w:name w:val="General"/>
          <w:gallery w:val="placeholder"/>
        </w:category>
        <w:types>
          <w:type w:val="bbPlcHdr"/>
        </w:types>
        <w:behaviors>
          <w:behavior w:val="content"/>
        </w:behaviors>
        <w:guid w:val="{91DE8530-5240-46DD-BCEC-5B88CA5F36E3}"/>
      </w:docPartPr>
      <w:docPartBody>
        <w:p w:rsidR="008D4BF7" w:rsidRDefault="00CB71E8" w:rsidP="00CB71E8">
          <w:pPr>
            <w:pStyle w:val="3142EB81390940D79867F1243887E98E"/>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umanist777BT-Light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4E"/>
    <w:rsid w:val="001F79E2"/>
    <w:rsid w:val="00401696"/>
    <w:rsid w:val="005A1F07"/>
    <w:rsid w:val="008D4BF7"/>
    <w:rsid w:val="008E319A"/>
    <w:rsid w:val="008F34D9"/>
    <w:rsid w:val="0094063F"/>
    <w:rsid w:val="009476A7"/>
    <w:rsid w:val="00AA0EB7"/>
    <w:rsid w:val="00AD1C5E"/>
    <w:rsid w:val="00B63F6D"/>
    <w:rsid w:val="00C066A8"/>
    <w:rsid w:val="00C47480"/>
    <w:rsid w:val="00C6406B"/>
    <w:rsid w:val="00CB71E8"/>
    <w:rsid w:val="00DB4BCD"/>
    <w:rsid w:val="00EC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1E8"/>
    <w:rPr>
      <w:color w:val="808080"/>
    </w:rPr>
  </w:style>
  <w:style w:type="paragraph" w:customStyle="1" w:styleId="33527F0B6C344A4CACEA1FBDD1312FDE">
    <w:name w:val="33527F0B6C344A4CACEA1FBDD1312FDE"/>
    <w:rsid w:val="00EC384E"/>
  </w:style>
  <w:style w:type="paragraph" w:customStyle="1" w:styleId="85688CF3061F418F96152D92840A4A29">
    <w:name w:val="85688CF3061F418F96152D92840A4A29"/>
    <w:rsid w:val="00EC384E"/>
  </w:style>
  <w:style w:type="paragraph" w:customStyle="1" w:styleId="48C3D93F1CEC44629F4635118BFC0A90">
    <w:name w:val="48C3D93F1CEC44629F4635118BFC0A90"/>
    <w:rsid w:val="00EC384E"/>
  </w:style>
  <w:style w:type="paragraph" w:customStyle="1" w:styleId="70F427629B6C4008909985408D88184D">
    <w:name w:val="70F427629B6C4008909985408D88184D"/>
    <w:rsid w:val="00EC384E"/>
  </w:style>
  <w:style w:type="paragraph" w:customStyle="1" w:styleId="2F7C510AC4D746728316AE8532D3F13F">
    <w:name w:val="2F7C510AC4D746728316AE8532D3F13F"/>
    <w:rsid w:val="00EC384E"/>
  </w:style>
  <w:style w:type="paragraph" w:customStyle="1" w:styleId="728D66F51E984C5FAC73E61BA6756697">
    <w:name w:val="728D66F51E984C5FAC73E61BA6756697"/>
    <w:rsid w:val="00EC384E"/>
  </w:style>
  <w:style w:type="paragraph" w:customStyle="1" w:styleId="8AA0C8076510491B932B6627C9986FAD">
    <w:name w:val="8AA0C8076510491B932B6627C9986FAD"/>
    <w:rsid w:val="00EC384E"/>
  </w:style>
  <w:style w:type="paragraph" w:customStyle="1" w:styleId="480851BE4E394590829CE45059329675">
    <w:name w:val="480851BE4E394590829CE45059329675"/>
    <w:rsid w:val="00EC384E"/>
  </w:style>
  <w:style w:type="paragraph" w:customStyle="1" w:styleId="EC33E54DA5C64A5DB52CC9AEB3EF80CF">
    <w:name w:val="EC33E54DA5C64A5DB52CC9AEB3EF80CF"/>
    <w:rsid w:val="00EC384E"/>
  </w:style>
  <w:style w:type="paragraph" w:customStyle="1" w:styleId="7E0649A9158E48EB959E49995DBB257D">
    <w:name w:val="7E0649A9158E48EB959E49995DBB257D"/>
    <w:rsid w:val="00CB71E8"/>
  </w:style>
  <w:style w:type="paragraph" w:customStyle="1" w:styleId="C92A72919585463EB1C13F841E2FE4E3">
    <w:name w:val="C92A72919585463EB1C13F841E2FE4E3"/>
    <w:rsid w:val="00CB71E8"/>
  </w:style>
  <w:style w:type="paragraph" w:customStyle="1" w:styleId="3386982BE1A34EE295D439436647A91E">
    <w:name w:val="3386982BE1A34EE295D439436647A91E"/>
    <w:rsid w:val="00CB71E8"/>
  </w:style>
  <w:style w:type="paragraph" w:customStyle="1" w:styleId="DF4DEA079F864D1BAB5640884181995D">
    <w:name w:val="DF4DEA079F864D1BAB5640884181995D"/>
    <w:rsid w:val="00CB71E8"/>
  </w:style>
  <w:style w:type="paragraph" w:customStyle="1" w:styleId="5FCF2CC43B2C47EE97A17DE10C041F5F">
    <w:name w:val="5FCF2CC43B2C47EE97A17DE10C041F5F"/>
    <w:rsid w:val="00CB71E8"/>
  </w:style>
  <w:style w:type="paragraph" w:customStyle="1" w:styleId="E6F4C6AEC721471F8A4F031097D393F0">
    <w:name w:val="E6F4C6AEC721471F8A4F031097D393F0"/>
    <w:rsid w:val="00CB71E8"/>
  </w:style>
  <w:style w:type="paragraph" w:customStyle="1" w:styleId="F5CD8DAEE2344CC1BDBC51C12A9F5D9D">
    <w:name w:val="F5CD8DAEE2344CC1BDBC51C12A9F5D9D"/>
    <w:rsid w:val="00CB71E8"/>
  </w:style>
  <w:style w:type="paragraph" w:customStyle="1" w:styleId="A892C5F3D53D469B9908CA12B0232E1A">
    <w:name w:val="A892C5F3D53D469B9908CA12B0232E1A"/>
    <w:rsid w:val="00CB71E8"/>
  </w:style>
  <w:style w:type="paragraph" w:customStyle="1" w:styleId="990FAB4DE70B45E4B798BE5AAAC8C820">
    <w:name w:val="990FAB4DE70B45E4B798BE5AAAC8C820"/>
    <w:rsid w:val="00CB71E8"/>
  </w:style>
  <w:style w:type="paragraph" w:customStyle="1" w:styleId="7EAC0D8206C744C5A2A6C073D556CCCC">
    <w:name w:val="7EAC0D8206C744C5A2A6C073D556CCCC"/>
    <w:rsid w:val="00CB71E8"/>
  </w:style>
  <w:style w:type="paragraph" w:customStyle="1" w:styleId="537E9AAB996142F8AF3161308B138B66">
    <w:name w:val="537E9AAB996142F8AF3161308B138B66"/>
    <w:rsid w:val="00CB71E8"/>
  </w:style>
  <w:style w:type="paragraph" w:customStyle="1" w:styleId="3142EB81390940D79867F1243887E98E">
    <w:name w:val="3142EB81390940D79867F1243887E98E"/>
    <w:rsid w:val="00CB7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BD316D8E28884985FF1C1EE768A80B" ma:contentTypeVersion="11" ma:contentTypeDescription="Create a new document." ma:contentTypeScope="" ma:versionID="55529ce7da5a58cde55b6700d9be9ea2">
  <xsd:schema xmlns:xsd="http://www.w3.org/2001/XMLSchema" xmlns:xs="http://www.w3.org/2001/XMLSchema" xmlns:p="http://schemas.microsoft.com/office/2006/metadata/properties" xmlns:ns2="8740ea56-9f0d-46ad-8c1a-12d2ea82949e" xmlns:ns3="1e38c8fe-fc45-426c-97c5-ee4536df97be" targetNamespace="http://schemas.microsoft.com/office/2006/metadata/properties" ma:root="true" ma:fieldsID="da29c0b5411e52d7b21ab9f380459e54" ns2:_="" ns3:_="">
    <xsd:import namespace="8740ea56-9f0d-46ad-8c1a-12d2ea82949e"/>
    <xsd:import namespace="1e38c8fe-fc45-426c-97c5-ee4536df9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8c8fe-fc45-426c-97c5-ee4536df97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1929-35DE-4139-9723-2A39C610AC0E}">
  <ds:schemaRefs>
    <ds:schemaRef ds:uri="http://schemas.microsoft.com/sharepoint/v3/contenttype/forms"/>
  </ds:schemaRefs>
</ds:datastoreItem>
</file>

<file path=customXml/itemProps2.xml><?xml version="1.0" encoding="utf-8"?>
<ds:datastoreItem xmlns:ds="http://schemas.openxmlformats.org/officeDocument/2006/customXml" ds:itemID="{BDCB28FB-8A50-4E60-AC96-32CE97A2E7DB}">
  <ds:schemaRefs>
    <ds:schemaRef ds:uri="http://schemas.openxmlformats.org/officeDocument/2006/bibliography"/>
  </ds:schemaRefs>
</ds:datastoreItem>
</file>

<file path=customXml/itemProps3.xml><?xml version="1.0" encoding="utf-8"?>
<ds:datastoreItem xmlns:ds="http://schemas.openxmlformats.org/officeDocument/2006/customXml" ds:itemID="{AC281959-AE4D-41C8-A813-73CC840D6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1e38c8fe-fc45-426c-97c5-ee4536df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E9CD9-1743-40D1-ABB1-94B146E8DFBC}">
  <ds:schemaRefs>
    <ds:schemaRef ds:uri="http://purl.org/dc/terms/"/>
    <ds:schemaRef ds:uri="http://schemas.microsoft.com/office/2006/documentManagement/types"/>
    <ds:schemaRef ds:uri="http://purl.org/dc/elements/1.1/"/>
    <ds:schemaRef ds:uri="http://schemas.microsoft.com/office/2006/metadata/properties"/>
    <ds:schemaRef ds:uri="1e38c8fe-fc45-426c-97c5-ee4536df97be"/>
    <ds:schemaRef ds:uri="8740ea56-9f0d-46ad-8c1a-12d2ea82949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D7572BC-86FF-4ED3-BB58-928295C8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Appropriate policy document (APD)</vt:lpstr>
    </vt:vector>
  </TitlesOfParts>
  <Manager>Kevin.Jones@chi.ac.uk</Manager>
  <Company>University of Chichester</Company>
  <LinksUpToDate>false</LinksUpToDate>
  <CharactersWithSpaces>15797</CharactersWithSpaces>
  <SharedDoc>false</SharedDoc>
  <HLinks>
    <vt:vector size="60" baseType="variant">
      <vt:variant>
        <vt:i4>5505116</vt:i4>
      </vt:variant>
      <vt:variant>
        <vt:i4>27</vt:i4>
      </vt:variant>
      <vt:variant>
        <vt:i4>0</vt:i4>
      </vt:variant>
      <vt:variant>
        <vt:i4>5</vt:i4>
      </vt:variant>
      <vt:variant>
        <vt:lpwstr>http://wwwventuresite.co.uk/</vt:lpwstr>
      </vt:variant>
      <vt:variant>
        <vt:lpwstr/>
      </vt:variant>
      <vt:variant>
        <vt:i4>6226011</vt:i4>
      </vt:variant>
      <vt:variant>
        <vt:i4>24</vt:i4>
      </vt:variant>
      <vt:variant>
        <vt:i4>0</vt:i4>
      </vt:variant>
      <vt:variant>
        <vt:i4>5</vt:i4>
      </vt:variant>
      <vt:variant>
        <vt:lpwstr>http://www.nbia.org/</vt:lpwstr>
      </vt:variant>
      <vt:variant>
        <vt:lpwstr/>
      </vt:variant>
      <vt:variant>
        <vt:i4>4718665</vt:i4>
      </vt:variant>
      <vt:variant>
        <vt:i4>21</vt:i4>
      </vt:variant>
      <vt:variant>
        <vt:i4>0</vt:i4>
      </vt:variant>
      <vt:variant>
        <vt:i4>5</vt:i4>
      </vt:variant>
      <vt:variant>
        <vt:lpwstr>http://www.nvca.com/</vt:lpwstr>
      </vt:variant>
      <vt:variant>
        <vt:lpwstr/>
      </vt:variant>
      <vt:variant>
        <vt:i4>4390985</vt:i4>
      </vt:variant>
      <vt:variant>
        <vt:i4>18</vt:i4>
      </vt:variant>
      <vt:variant>
        <vt:i4>0</vt:i4>
      </vt:variant>
      <vt:variant>
        <vt:i4>5</vt:i4>
      </vt:variant>
      <vt:variant>
        <vt:lpwstr>http://www.evca.com/</vt:lpwstr>
      </vt:variant>
      <vt:variant>
        <vt:lpwstr/>
      </vt:variant>
      <vt:variant>
        <vt:i4>327768</vt:i4>
      </vt:variant>
      <vt:variant>
        <vt:i4>15</vt:i4>
      </vt:variant>
      <vt:variant>
        <vt:i4>0</vt:i4>
      </vt:variant>
      <vt:variant>
        <vt:i4>5</vt:i4>
      </vt:variant>
      <vt:variant>
        <vt:lpwstr>http://www.nesta.org.uk/</vt:lpwstr>
      </vt:variant>
      <vt:variant>
        <vt:lpwstr/>
      </vt:variant>
      <vt:variant>
        <vt:i4>3211361</vt:i4>
      </vt:variant>
      <vt:variant>
        <vt:i4>12</vt:i4>
      </vt:variant>
      <vt:variant>
        <vt:i4>0</vt:i4>
      </vt:variant>
      <vt:variant>
        <vt:i4>5</vt:i4>
      </vt:variant>
      <vt:variant>
        <vt:lpwstr>http://www.bvca.co.uk/</vt:lpwstr>
      </vt:variant>
      <vt:variant>
        <vt:lpwstr/>
      </vt:variant>
      <vt:variant>
        <vt:i4>4522055</vt:i4>
      </vt:variant>
      <vt:variant>
        <vt:i4>9</vt:i4>
      </vt:variant>
      <vt:variant>
        <vt:i4>0</vt:i4>
      </vt:variant>
      <vt:variant>
        <vt:i4>5</vt:i4>
      </vt:variant>
      <vt:variant>
        <vt:lpwstr>http://www.intellectual-property.gov.uk/</vt:lpwstr>
      </vt:variant>
      <vt:variant>
        <vt:lpwstr/>
      </vt:variant>
      <vt:variant>
        <vt:i4>1966089</vt:i4>
      </vt:variant>
      <vt:variant>
        <vt:i4>6</vt:i4>
      </vt:variant>
      <vt:variant>
        <vt:i4>0</vt:i4>
      </vt:variant>
      <vt:variant>
        <vt:i4>5</vt:i4>
      </vt:variant>
      <vt:variant>
        <vt:lpwstr>http://gb.espacenet.com/</vt:lpwstr>
      </vt:variant>
      <vt:variant>
        <vt:lpwstr/>
      </vt:variant>
      <vt:variant>
        <vt:i4>4522052</vt:i4>
      </vt:variant>
      <vt:variant>
        <vt:i4>3</vt:i4>
      </vt:variant>
      <vt:variant>
        <vt:i4>0</vt:i4>
      </vt:variant>
      <vt:variant>
        <vt:i4>5</vt:i4>
      </vt:variant>
      <vt:variant>
        <vt:lpwstr>http://www.patent.gov.uk/</vt:lpwstr>
      </vt:variant>
      <vt:variant>
        <vt:lpwstr/>
      </vt:variant>
      <vt:variant>
        <vt:i4>589908</vt:i4>
      </vt:variant>
      <vt:variant>
        <vt:i4>0</vt:i4>
      </vt:variant>
      <vt:variant>
        <vt:i4>0</vt:i4>
      </vt:variant>
      <vt:variant>
        <vt:i4>5</vt:i4>
      </vt:variant>
      <vt:variant>
        <vt:lpwstr>http://www.swap.ac.uk/quality/whistleblowing.asp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Appropriate policy document (APD)</dc:title>
  <dc:subject/>
  <dc:creator>P.Aldred@chi.ac.uk</dc:creator>
  <cp:keywords/>
  <dc:description/>
  <cp:lastModifiedBy>Su Longden</cp:lastModifiedBy>
  <cp:revision>3</cp:revision>
  <cp:lastPrinted>2020-09-10T08:38:00Z</cp:lastPrinted>
  <dcterms:created xsi:type="dcterms:W3CDTF">2023-05-17T08:28:00Z</dcterms:created>
  <dcterms:modified xsi:type="dcterms:W3CDTF">2023-05-17T08:30:00Z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0x01010079BD316D8E28884985FF1C1EE768A80B</vt:lpwstr>
  </property>
</Properties>
</file>