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7D9" w:rsidRDefault="005727D9" w:rsidP="005727D9">
      <w:pPr>
        <w:jc w:val="center"/>
      </w:pPr>
      <w:r>
        <w:rPr>
          <w:noProof/>
        </w:rPr>
        <w:drawing>
          <wp:inline distT="0" distB="0" distL="0" distR="0" wp14:anchorId="7185259A" wp14:editId="1C008899">
            <wp:extent cx="3971290" cy="918845"/>
            <wp:effectExtent l="0" t="0" r="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stretch>
                      <a:fillRect/>
                    </a:stretch>
                  </pic:blipFill>
                  <pic:spPr>
                    <a:xfrm>
                      <a:off x="0" y="0"/>
                      <a:ext cx="3971290" cy="918845"/>
                    </a:xfrm>
                    <a:prstGeom prst="rect">
                      <a:avLst/>
                    </a:prstGeom>
                  </pic:spPr>
                </pic:pic>
              </a:graphicData>
            </a:graphic>
          </wp:inline>
        </w:drawing>
      </w:r>
    </w:p>
    <w:p w:rsidR="005727D9" w:rsidRDefault="005727D9"/>
    <w:p w:rsidR="005727D9" w:rsidRDefault="005727D9" w:rsidP="005727D9">
      <w:pPr>
        <w:pStyle w:val="Title"/>
      </w:pPr>
    </w:p>
    <w:p w:rsidR="00B638AC" w:rsidRDefault="00B638AC" w:rsidP="005727D9">
      <w:pPr>
        <w:pStyle w:val="Title"/>
      </w:pPr>
    </w:p>
    <w:p w:rsidR="00B638AC" w:rsidRDefault="00B638AC" w:rsidP="005727D9">
      <w:pPr>
        <w:pStyle w:val="Title"/>
      </w:pPr>
    </w:p>
    <w:p w:rsidR="005727D9" w:rsidRDefault="005727D9" w:rsidP="005727D9">
      <w:pPr>
        <w:pStyle w:val="Title"/>
      </w:pPr>
      <w:r>
        <w:t>University of Chichester</w:t>
      </w:r>
    </w:p>
    <w:p w:rsidR="005727D9" w:rsidRDefault="005727D9" w:rsidP="005727D9">
      <w:pPr>
        <w:pStyle w:val="Title"/>
        <w:spacing w:before="160"/>
        <w:ind w:left="676"/>
      </w:pPr>
      <w:r>
        <w:t>Waste Management Plan</w:t>
      </w:r>
    </w:p>
    <w:p w:rsidR="005727D9" w:rsidRDefault="005727D9" w:rsidP="005727D9">
      <w:pPr>
        <w:pStyle w:val="Title"/>
        <w:spacing w:before="160"/>
        <w:ind w:left="676"/>
      </w:pPr>
      <w:r>
        <w:t>2023 to 2028</w:t>
      </w:r>
    </w:p>
    <w:p w:rsidR="00B9004C" w:rsidRDefault="00B9004C" w:rsidP="005727D9">
      <w:pPr>
        <w:pStyle w:val="Title"/>
        <w:spacing w:before="160"/>
        <w:ind w:left="676"/>
      </w:pPr>
    </w:p>
    <w:p w:rsidR="00B9004C" w:rsidRDefault="00B9004C" w:rsidP="005727D9">
      <w:pPr>
        <w:pStyle w:val="Title"/>
        <w:spacing w:before="160"/>
        <w:ind w:left="676"/>
      </w:pPr>
    </w:p>
    <w:p w:rsidR="00B9004C" w:rsidRDefault="00B9004C" w:rsidP="005727D9">
      <w:pPr>
        <w:pStyle w:val="Title"/>
        <w:spacing w:before="160"/>
        <w:ind w:left="676"/>
      </w:pPr>
    </w:p>
    <w:p w:rsidR="00B9004C" w:rsidRDefault="00B9004C" w:rsidP="005727D9">
      <w:pPr>
        <w:pStyle w:val="Title"/>
        <w:spacing w:before="160"/>
        <w:ind w:left="676"/>
      </w:pPr>
    </w:p>
    <w:p w:rsidR="00B9004C" w:rsidRDefault="00B9004C" w:rsidP="005727D9">
      <w:pPr>
        <w:pStyle w:val="Title"/>
        <w:spacing w:before="160"/>
        <w:ind w:left="676"/>
      </w:pPr>
    </w:p>
    <w:p w:rsidR="00B9004C" w:rsidRDefault="00B9004C" w:rsidP="005727D9">
      <w:pPr>
        <w:pStyle w:val="Title"/>
        <w:spacing w:before="160"/>
        <w:ind w:left="676"/>
      </w:pPr>
    </w:p>
    <w:p w:rsidR="009500FA" w:rsidRDefault="009500FA" w:rsidP="005727D9">
      <w:pPr>
        <w:pStyle w:val="Title"/>
        <w:spacing w:before="160"/>
        <w:ind w:left="676"/>
      </w:pPr>
    </w:p>
    <w:p w:rsidR="009500FA" w:rsidRDefault="009500FA" w:rsidP="005727D9">
      <w:pPr>
        <w:pStyle w:val="Title"/>
        <w:spacing w:before="160"/>
        <w:ind w:left="676"/>
      </w:pPr>
    </w:p>
    <w:p w:rsidR="009500FA" w:rsidRDefault="009500FA" w:rsidP="009500FA">
      <w:pPr>
        <w:spacing w:line="511" w:lineRule="auto"/>
        <w:ind w:left="100" w:right="7018"/>
        <w:rPr>
          <w:b/>
          <w:i/>
          <w:sz w:val="20"/>
        </w:rPr>
      </w:pPr>
      <w:r>
        <w:rPr>
          <w:b/>
          <w:i/>
          <w:sz w:val="20"/>
        </w:rPr>
        <w:t>Date: March 2023 Version number: 1</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810"/>
      </w:tblGrid>
      <w:tr w:rsidR="00BB7EF1" w:rsidTr="00D17D56">
        <w:trPr>
          <w:trHeight w:val="443"/>
        </w:trPr>
        <w:tc>
          <w:tcPr>
            <w:tcW w:w="1709" w:type="dxa"/>
          </w:tcPr>
          <w:p w:rsidR="00BB7EF1" w:rsidRDefault="00BB7EF1" w:rsidP="00D17D56">
            <w:pPr>
              <w:pStyle w:val="TableParagraph"/>
              <w:spacing w:before="141"/>
              <w:ind w:left="107"/>
              <w:rPr>
                <w:b/>
                <w:i/>
                <w:sz w:val="20"/>
              </w:rPr>
            </w:pPr>
            <w:r>
              <w:rPr>
                <w:b/>
                <w:i/>
                <w:sz w:val="20"/>
              </w:rPr>
              <w:t>Approval route</w:t>
            </w:r>
          </w:p>
        </w:tc>
        <w:tc>
          <w:tcPr>
            <w:tcW w:w="1810" w:type="dxa"/>
          </w:tcPr>
          <w:p w:rsidR="00BB7EF1" w:rsidRDefault="00BB7EF1" w:rsidP="00D17D56">
            <w:pPr>
              <w:pStyle w:val="TableParagraph"/>
              <w:spacing w:before="141"/>
              <w:ind w:left="107"/>
              <w:rPr>
                <w:b/>
                <w:i/>
                <w:sz w:val="20"/>
              </w:rPr>
            </w:pPr>
            <w:r>
              <w:rPr>
                <w:b/>
                <w:i/>
                <w:sz w:val="20"/>
              </w:rPr>
              <w:t>SEEM</w:t>
            </w:r>
          </w:p>
        </w:tc>
      </w:tr>
      <w:tr w:rsidR="00BB7EF1" w:rsidTr="00D17D56">
        <w:trPr>
          <w:trHeight w:val="446"/>
        </w:trPr>
        <w:tc>
          <w:tcPr>
            <w:tcW w:w="1709" w:type="dxa"/>
          </w:tcPr>
          <w:p w:rsidR="00BB7EF1" w:rsidRDefault="00BB7EF1" w:rsidP="00D17D56">
            <w:pPr>
              <w:pStyle w:val="TableParagraph"/>
              <w:spacing w:before="144"/>
              <w:ind w:left="107"/>
              <w:rPr>
                <w:b/>
                <w:i/>
                <w:sz w:val="20"/>
              </w:rPr>
            </w:pPr>
            <w:r>
              <w:rPr>
                <w:b/>
                <w:i/>
                <w:sz w:val="20"/>
              </w:rPr>
              <w:t>Date</w:t>
            </w:r>
          </w:p>
        </w:tc>
        <w:tc>
          <w:tcPr>
            <w:tcW w:w="1810" w:type="dxa"/>
          </w:tcPr>
          <w:p w:rsidR="00BB7EF1" w:rsidRDefault="00BB7EF1" w:rsidP="00D17D56">
            <w:pPr>
              <w:pStyle w:val="TableParagraph"/>
              <w:spacing w:before="144"/>
              <w:ind w:left="107"/>
              <w:rPr>
                <w:b/>
                <w:i/>
                <w:sz w:val="20"/>
              </w:rPr>
            </w:pPr>
            <w:r>
              <w:rPr>
                <w:b/>
                <w:i/>
                <w:sz w:val="20"/>
              </w:rPr>
              <w:t>19/4/23</w:t>
            </w:r>
          </w:p>
        </w:tc>
      </w:tr>
    </w:tbl>
    <w:p w:rsidR="00B9004C" w:rsidRDefault="00B9004C" w:rsidP="005727D9">
      <w:pPr>
        <w:pStyle w:val="Title"/>
        <w:spacing w:before="160"/>
        <w:ind w:left="676"/>
      </w:pPr>
    </w:p>
    <w:p w:rsidR="00B9004C" w:rsidRDefault="00B9004C" w:rsidP="005727D9">
      <w:pPr>
        <w:pStyle w:val="Title"/>
        <w:spacing w:before="160"/>
        <w:ind w:left="676"/>
      </w:pPr>
    </w:p>
    <w:p w:rsidR="00B9004C" w:rsidRDefault="00B9004C" w:rsidP="005727D9">
      <w:pPr>
        <w:pStyle w:val="Title"/>
        <w:spacing w:before="160"/>
        <w:ind w:left="676"/>
      </w:pPr>
    </w:p>
    <w:p w:rsidR="00B638AC" w:rsidRDefault="005727D9" w:rsidP="00B638AC">
      <w:pPr>
        <w:pStyle w:val="Heading1"/>
      </w:pPr>
      <w:r>
        <w:br w:type="page"/>
      </w:r>
      <w:r w:rsidR="00B638AC">
        <w:lastRenderedPageBreak/>
        <w:t>Contents</w:t>
      </w:r>
    </w:p>
    <w:p w:rsidR="00B638AC" w:rsidRDefault="00B638AC" w:rsidP="00B638AC">
      <w:pPr>
        <w:pStyle w:val="Heading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51"/>
      </w:tblGrid>
      <w:tr w:rsidR="00B638AC" w:rsidTr="00A9107C">
        <w:tc>
          <w:tcPr>
            <w:tcW w:w="5665" w:type="dxa"/>
          </w:tcPr>
          <w:p w:rsidR="00B638AC" w:rsidRPr="001F04E7" w:rsidRDefault="006A6BC8" w:rsidP="004D6F24">
            <w:pPr>
              <w:rPr>
                <w:rFonts w:ascii="Arial" w:hAnsi="Arial" w:cs="Arial"/>
              </w:rPr>
            </w:pPr>
            <w:r>
              <w:rPr>
                <w:rFonts w:ascii="Arial" w:hAnsi="Arial" w:cs="Arial"/>
              </w:rPr>
              <w:t>Section</w:t>
            </w:r>
          </w:p>
        </w:tc>
        <w:tc>
          <w:tcPr>
            <w:tcW w:w="3351" w:type="dxa"/>
          </w:tcPr>
          <w:p w:rsidR="00B638AC" w:rsidRPr="006A6BC8" w:rsidRDefault="006A6BC8" w:rsidP="006A6BC8">
            <w:pPr>
              <w:jc w:val="center"/>
              <w:rPr>
                <w:rFonts w:ascii="Arial" w:hAnsi="Arial" w:cs="Arial"/>
              </w:rPr>
            </w:pPr>
            <w:r w:rsidRPr="006A6BC8">
              <w:rPr>
                <w:rFonts w:ascii="Arial" w:hAnsi="Arial" w:cs="Arial"/>
              </w:rPr>
              <w:t>Page number</w:t>
            </w:r>
          </w:p>
          <w:p w:rsidR="006A6BC8" w:rsidRDefault="006A6BC8" w:rsidP="006A6BC8">
            <w:pPr>
              <w:jc w:val="center"/>
            </w:pPr>
          </w:p>
        </w:tc>
      </w:tr>
      <w:tr w:rsidR="006A6BC8" w:rsidTr="00A9107C">
        <w:tc>
          <w:tcPr>
            <w:tcW w:w="5665" w:type="dxa"/>
          </w:tcPr>
          <w:p w:rsidR="006A6BC8" w:rsidRDefault="006A6BC8" w:rsidP="004D6F24">
            <w:pPr>
              <w:rPr>
                <w:rFonts w:ascii="Arial" w:hAnsi="Arial" w:cs="Arial"/>
              </w:rPr>
            </w:pPr>
            <w:r>
              <w:rPr>
                <w:rFonts w:ascii="Arial" w:hAnsi="Arial" w:cs="Arial"/>
              </w:rPr>
              <w:t xml:space="preserve">1.0 </w:t>
            </w:r>
            <w:r w:rsidRPr="001F04E7">
              <w:rPr>
                <w:rFonts w:ascii="Arial" w:hAnsi="Arial" w:cs="Arial"/>
              </w:rPr>
              <w:t>Context</w:t>
            </w:r>
          </w:p>
          <w:p w:rsidR="006A6BC8" w:rsidRDefault="006A6BC8" w:rsidP="004D6F24">
            <w:pPr>
              <w:rPr>
                <w:rFonts w:ascii="Arial" w:hAnsi="Arial" w:cs="Arial"/>
              </w:rPr>
            </w:pPr>
          </w:p>
        </w:tc>
        <w:tc>
          <w:tcPr>
            <w:tcW w:w="3351" w:type="dxa"/>
          </w:tcPr>
          <w:p w:rsidR="006A6BC8" w:rsidRPr="006A6BC8" w:rsidRDefault="006A6BC8" w:rsidP="006A6BC8">
            <w:pPr>
              <w:jc w:val="center"/>
              <w:rPr>
                <w:rFonts w:ascii="Arial" w:hAnsi="Arial" w:cs="Arial"/>
              </w:rPr>
            </w:pPr>
            <w:r w:rsidRPr="006A6BC8">
              <w:rPr>
                <w:rFonts w:ascii="Arial" w:hAnsi="Arial" w:cs="Arial"/>
              </w:rPr>
              <w:t>3</w:t>
            </w:r>
          </w:p>
          <w:p w:rsidR="006A6BC8" w:rsidRPr="006A6BC8" w:rsidRDefault="006A6BC8" w:rsidP="006A6BC8">
            <w:pPr>
              <w:jc w:val="center"/>
              <w:rPr>
                <w:rFonts w:ascii="Arial" w:hAnsi="Arial" w:cs="Arial"/>
              </w:rPr>
            </w:pPr>
          </w:p>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1.1 Background</w:t>
            </w:r>
          </w:p>
        </w:tc>
        <w:tc>
          <w:tcPr>
            <w:tcW w:w="3351" w:type="dxa"/>
          </w:tcPr>
          <w:p w:rsidR="00B638AC" w:rsidRPr="006A6BC8" w:rsidRDefault="006A6BC8" w:rsidP="006A6BC8">
            <w:pPr>
              <w:jc w:val="center"/>
              <w:rPr>
                <w:rFonts w:ascii="Arial" w:hAnsi="Arial" w:cs="Arial"/>
              </w:rPr>
            </w:pPr>
            <w:r w:rsidRPr="006A6BC8">
              <w:rPr>
                <w:rFonts w:ascii="Arial" w:hAnsi="Arial" w:cs="Arial"/>
              </w:rPr>
              <w:t>3</w:t>
            </w:r>
          </w:p>
          <w:p w:rsidR="006A6BC8" w:rsidRPr="006A6BC8" w:rsidRDefault="006A6BC8" w:rsidP="006A6BC8">
            <w:pPr>
              <w:jc w:val="center"/>
              <w:rPr>
                <w:rFonts w:ascii="Arial" w:hAnsi="Arial" w:cs="Arial"/>
              </w:rPr>
            </w:pPr>
          </w:p>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1.2 United Nations Sustainable Development Goals</w:t>
            </w:r>
          </w:p>
        </w:tc>
        <w:tc>
          <w:tcPr>
            <w:tcW w:w="3351" w:type="dxa"/>
          </w:tcPr>
          <w:p w:rsidR="00B638AC" w:rsidRDefault="006A6BC8" w:rsidP="006A6BC8">
            <w:pPr>
              <w:jc w:val="center"/>
            </w:pPr>
            <w:r>
              <w:t>3</w:t>
            </w:r>
          </w:p>
          <w:p w:rsidR="006A6BC8" w:rsidRPr="006A6BC8" w:rsidRDefault="006A6BC8" w:rsidP="006A6BC8"/>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1.3 Our achievements so far</w:t>
            </w:r>
          </w:p>
        </w:tc>
        <w:tc>
          <w:tcPr>
            <w:tcW w:w="3351" w:type="dxa"/>
          </w:tcPr>
          <w:p w:rsidR="00B638AC" w:rsidRDefault="006A6BC8" w:rsidP="006A6BC8">
            <w:pPr>
              <w:jc w:val="center"/>
            </w:pPr>
            <w:r>
              <w:t>4</w:t>
            </w:r>
          </w:p>
          <w:p w:rsidR="006A6BC8" w:rsidRPr="006A6BC8" w:rsidRDefault="006A6BC8" w:rsidP="006A6BC8"/>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1.4 Influencing factors</w:t>
            </w:r>
          </w:p>
        </w:tc>
        <w:tc>
          <w:tcPr>
            <w:tcW w:w="3351" w:type="dxa"/>
          </w:tcPr>
          <w:p w:rsidR="006A6BC8" w:rsidRDefault="006A6BC8" w:rsidP="006A6BC8">
            <w:pPr>
              <w:jc w:val="center"/>
            </w:pPr>
            <w:r>
              <w:t>5</w:t>
            </w:r>
          </w:p>
          <w:p w:rsidR="00A9107C" w:rsidRPr="006A6BC8" w:rsidRDefault="00A9107C" w:rsidP="006A6BC8">
            <w:pPr>
              <w:jc w:val="center"/>
            </w:pPr>
          </w:p>
        </w:tc>
      </w:tr>
      <w:tr w:rsidR="00B638AC" w:rsidTr="00A9107C">
        <w:tc>
          <w:tcPr>
            <w:tcW w:w="5665" w:type="dxa"/>
          </w:tcPr>
          <w:p w:rsidR="00B638AC" w:rsidRPr="001F04E7" w:rsidRDefault="006A6BC8" w:rsidP="004D6F24">
            <w:pPr>
              <w:rPr>
                <w:rFonts w:ascii="Arial" w:hAnsi="Arial" w:cs="Arial"/>
              </w:rPr>
            </w:pPr>
            <w:r>
              <w:rPr>
                <w:rFonts w:ascii="Arial" w:hAnsi="Arial" w:cs="Arial"/>
              </w:rPr>
              <w:t xml:space="preserve">2.0 </w:t>
            </w:r>
            <w:r w:rsidR="00B638AC" w:rsidRPr="001F04E7">
              <w:rPr>
                <w:rFonts w:ascii="Arial" w:hAnsi="Arial" w:cs="Arial"/>
              </w:rPr>
              <w:t>Waste management data</w:t>
            </w:r>
          </w:p>
        </w:tc>
        <w:tc>
          <w:tcPr>
            <w:tcW w:w="3351" w:type="dxa"/>
          </w:tcPr>
          <w:p w:rsidR="006A6BC8" w:rsidRDefault="006A6BC8" w:rsidP="006A6BC8">
            <w:pPr>
              <w:jc w:val="center"/>
            </w:pPr>
            <w:r>
              <w:t>6</w:t>
            </w:r>
          </w:p>
          <w:p w:rsidR="00A9107C" w:rsidRPr="006A6BC8" w:rsidRDefault="00A9107C" w:rsidP="006A6BC8">
            <w:pPr>
              <w:jc w:val="center"/>
            </w:pPr>
          </w:p>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2.1 Operational waste current data</w:t>
            </w:r>
          </w:p>
        </w:tc>
        <w:tc>
          <w:tcPr>
            <w:tcW w:w="3351" w:type="dxa"/>
          </w:tcPr>
          <w:p w:rsidR="006A6BC8" w:rsidRDefault="006A6BC8" w:rsidP="006A6BC8">
            <w:pPr>
              <w:jc w:val="center"/>
            </w:pPr>
            <w:r>
              <w:t>6</w:t>
            </w:r>
          </w:p>
          <w:p w:rsidR="00A9107C" w:rsidRPr="006A6BC8" w:rsidRDefault="00A9107C" w:rsidP="006A6BC8">
            <w:pPr>
              <w:jc w:val="center"/>
            </w:pPr>
          </w:p>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2.2 Operational waste comparison with earlier years</w:t>
            </w:r>
          </w:p>
        </w:tc>
        <w:tc>
          <w:tcPr>
            <w:tcW w:w="3351" w:type="dxa"/>
          </w:tcPr>
          <w:p w:rsidR="006A6BC8" w:rsidRDefault="006A6BC8" w:rsidP="006A6BC8">
            <w:pPr>
              <w:jc w:val="center"/>
            </w:pPr>
            <w:r>
              <w:t>7</w:t>
            </w:r>
          </w:p>
          <w:p w:rsidR="00A9107C" w:rsidRPr="006A6BC8" w:rsidRDefault="00A9107C" w:rsidP="006A6BC8">
            <w:pPr>
              <w:jc w:val="center"/>
            </w:pPr>
          </w:p>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2.3 Construction waste current data</w:t>
            </w:r>
          </w:p>
        </w:tc>
        <w:tc>
          <w:tcPr>
            <w:tcW w:w="3351" w:type="dxa"/>
          </w:tcPr>
          <w:p w:rsidR="006A6BC8" w:rsidRDefault="006A6BC8" w:rsidP="006A6BC8">
            <w:pPr>
              <w:jc w:val="center"/>
            </w:pPr>
            <w:r>
              <w:t>7</w:t>
            </w:r>
          </w:p>
          <w:p w:rsidR="00A9107C" w:rsidRPr="006A6BC8" w:rsidRDefault="00A9107C" w:rsidP="006A6BC8">
            <w:pPr>
              <w:jc w:val="center"/>
            </w:pPr>
          </w:p>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3.0 Objectives and Targets</w:t>
            </w:r>
          </w:p>
        </w:tc>
        <w:tc>
          <w:tcPr>
            <w:tcW w:w="3351" w:type="dxa"/>
          </w:tcPr>
          <w:p w:rsidR="006A6BC8" w:rsidRDefault="006A6BC8" w:rsidP="006A6BC8">
            <w:pPr>
              <w:jc w:val="center"/>
            </w:pPr>
            <w:r>
              <w:t>7</w:t>
            </w:r>
          </w:p>
          <w:p w:rsidR="00A9107C" w:rsidRPr="006A6BC8" w:rsidRDefault="00A9107C" w:rsidP="006A6BC8">
            <w:pPr>
              <w:jc w:val="center"/>
            </w:pPr>
          </w:p>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3.1 Objectives</w:t>
            </w:r>
          </w:p>
        </w:tc>
        <w:tc>
          <w:tcPr>
            <w:tcW w:w="3351" w:type="dxa"/>
          </w:tcPr>
          <w:p w:rsidR="006A6BC8" w:rsidRDefault="006A6BC8" w:rsidP="006A6BC8">
            <w:pPr>
              <w:jc w:val="center"/>
            </w:pPr>
            <w:r>
              <w:t>7</w:t>
            </w:r>
          </w:p>
          <w:p w:rsidR="00A9107C" w:rsidRPr="006A6BC8" w:rsidRDefault="00A9107C" w:rsidP="006A6BC8">
            <w:pPr>
              <w:jc w:val="center"/>
            </w:pPr>
          </w:p>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3.2 Targets</w:t>
            </w:r>
          </w:p>
        </w:tc>
        <w:tc>
          <w:tcPr>
            <w:tcW w:w="3351" w:type="dxa"/>
          </w:tcPr>
          <w:p w:rsidR="006A6BC8" w:rsidRDefault="006A6BC8" w:rsidP="006A6BC8">
            <w:pPr>
              <w:jc w:val="center"/>
            </w:pPr>
            <w:r>
              <w:t>8</w:t>
            </w:r>
          </w:p>
          <w:p w:rsidR="00A9107C" w:rsidRPr="006A6BC8" w:rsidRDefault="00A9107C" w:rsidP="006A6BC8">
            <w:pPr>
              <w:jc w:val="center"/>
            </w:pPr>
          </w:p>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4.0 Action plan</w:t>
            </w:r>
          </w:p>
        </w:tc>
        <w:tc>
          <w:tcPr>
            <w:tcW w:w="3351" w:type="dxa"/>
          </w:tcPr>
          <w:p w:rsidR="006A6BC8" w:rsidRDefault="006A6BC8" w:rsidP="006A6BC8">
            <w:pPr>
              <w:jc w:val="center"/>
            </w:pPr>
            <w:r>
              <w:t>9</w:t>
            </w:r>
          </w:p>
          <w:p w:rsidR="00A9107C" w:rsidRPr="006A6BC8" w:rsidRDefault="00A9107C" w:rsidP="006A6BC8">
            <w:pPr>
              <w:jc w:val="center"/>
            </w:pPr>
          </w:p>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5.0 Monitoring and review</w:t>
            </w:r>
          </w:p>
        </w:tc>
        <w:tc>
          <w:tcPr>
            <w:tcW w:w="3351" w:type="dxa"/>
          </w:tcPr>
          <w:p w:rsidR="00B638AC" w:rsidRDefault="006A6BC8" w:rsidP="006A6BC8">
            <w:pPr>
              <w:jc w:val="center"/>
            </w:pPr>
            <w:r>
              <w:t>11</w:t>
            </w:r>
          </w:p>
          <w:p w:rsidR="006A6BC8" w:rsidRPr="006A6BC8" w:rsidRDefault="006A6BC8" w:rsidP="006A6BC8">
            <w:pPr>
              <w:jc w:val="center"/>
            </w:pPr>
          </w:p>
        </w:tc>
      </w:tr>
      <w:tr w:rsidR="00B638AC" w:rsidTr="00A9107C">
        <w:tc>
          <w:tcPr>
            <w:tcW w:w="5665" w:type="dxa"/>
          </w:tcPr>
          <w:p w:rsidR="00B638AC" w:rsidRPr="001F04E7" w:rsidRDefault="00B638AC" w:rsidP="004D6F24">
            <w:pPr>
              <w:rPr>
                <w:rFonts w:ascii="Arial" w:hAnsi="Arial" w:cs="Arial"/>
              </w:rPr>
            </w:pPr>
            <w:r w:rsidRPr="001F04E7">
              <w:rPr>
                <w:rFonts w:ascii="Arial" w:hAnsi="Arial" w:cs="Arial"/>
              </w:rPr>
              <w:t>6.0 References</w:t>
            </w:r>
          </w:p>
        </w:tc>
        <w:tc>
          <w:tcPr>
            <w:tcW w:w="3351" w:type="dxa"/>
          </w:tcPr>
          <w:p w:rsidR="006A6BC8" w:rsidRDefault="006A6BC8" w:rsidP="006A6BC8">
            <w:pPr>
              <w:jc w:val="center"/>
            </w:pPr>
            <w:r>
              <w:t>11</w:t>
            </w:r>
          </w:p>
          <w:p w:rsidR="00A9107C" w:rsidRPr="006A6BC8" w:rsidRDefault="00A9107C" w:rsidP="006A6BC8">
            <w:pPr>
              <w:jc w:val="center"/>
            </w:pPr>
          </w:p>
        </w:tc>
      </w:tr>
    </w:tbl>
    <w:p w:rsidR="00B638AC" w:rsidRDefault="00B638AC" w:rsidP="00B638AC">
      <w:pPr>
        <w:pStyle w:val="Heading1"/>
      </w:pPr>
      <w:r>
        <w:br w:type="page"/>
      </w:r>
    </w:p>
    <w:p w:rsidR="00186DE2" w:rsidRPr="00E51DAD" w:rsidRDefault="00186DE2" w:rsidP="000D6E01">
      <w:pPr>
        <w:pStyle w:val="Heading1"/>
        <w:rPr>
          <w:rFonts w:ascii="Arial" w:hAnsi="Arial" w:cs="Arial"/>
        </w:rPr>
      </w:pPr>
      <w:r w:rsidRPr="00E51DAD">
        <w:rPr>
          <w:rFonts w:ascii="Arial" w:hAnsi="Arial" w:cs="Arial"/>
        </w:rPr>
        <w:lastRenderedPageBreak/>
        <w:t>1.Context</w:t>
      </w:r>
    </w:p>
    <w:p w:rsidR="005727D9" w:rsidRDefault="00186DE2" w:rsidP="00E51DAD">
      <w:pPr>
        <w:pStyle w:val="Heading2"/>
        <w:rPr>
          <w:rFonts w:ascii="Arial" w:hAnsi="Arial" w:cs="Arial"/>
        </w:rPr>
      </w:pPr>
      <w:r w:rsidRPr="00E51DAD">
        <w:rPr>
          <w:rFonts w:ascii="Arial" w:hAnsi="Arial" w:cs="Arial"/>
        </w:rPr>
        <w:t xml:space="preserve">1.1 </w:t>
      </w:r>
      <w:r w:rsidR="005727D9" w:rsidRPr="00E51DAD">
        <w:rPr>
          <w:rFonts w:ascii="Arial" w:hAnsi="Arial" w:cs="Arial"/>
        </w:rPr>
        <w:t>Background</w:t>
      </w:r>
    </w:p>
    <w:p w:rsidR="001F04E7" w:rsidRPr="001F04E7" w:rsidRDefault="001F04E7" w:rsidP="001F04E7"/>
    <w:p w:rsidR="00186DE2" w:rsidRPr="00104A37" w:rsidRDefault="00E51DAD" w:rsidP="00E51DAD">
      <w:pPr>
        <w:rPr>
          <w:rFonts w:ascii="Arial" w:hAnsi="Arial" w:cs="Arial"/>
        </w:rPr>
      </w:pPr>
      <w:r w:rsidRPr="00E51DAD">
        <w:rPr>
          <w:rFonts w:ascii="Arial" w:hAnsi="Arial" w:cs="Arial"/>
        </w:rPr>
        <w:t>As an organisation we consume resources and produce large quantities of waste from our student accommodation, catering facilities, offices, and teaching departments.</w:t>
      </w:r>
      <w:r>
        <w:rPr>
          <w:rFonts w:ascii="Arial" w:hAnsi="Arial" w:cs="Arial"/>
        </w:rPr>
        <w:t xml:space="preserve">  </w:t>
      </w:r>
      <w:r w:rsidR="00186DE2" w:rsidRPr="00104A37">
        <w:rPr>
          <w:rFonts w:ascii="Arial" w:hAnsi="Arial" w:cs="Arial"/>
        </w:rPr>
        <w:t>Waste and recycling are highly visible issues in the sustainability agenda</w:t>
      </w:r>
      <w:r w:rsidR="00F525EF" w:rsidRPr="00104A37">
        <w:rPr>
          <w:rFonts w:ascii="Arial" w:hAnsi="Arial" w:cs="Arial"/>
        </w:rPr>
        <w:t xml:space="preserve">.  Careful and </w:t>
      </w:r>
      <w:r w:rsidR="00D46B1D" w:rsidRPr="00104A37">
        <w:rPr>
          <w:rFonts w:ascii="Arial" w:hAnsi="Arial" w:cs="Arial"/>
        </w:rPr>
        <w:t xml:space="preserve">innovative waste management </w:t>
      </w:r>
      <w:r w:rsidR="00186DE2" w:rsidRPr="00104A37">
        <w:rPr>
          <w:rFonts w:ascii="Arial" w:hAnsi="Arial" w:cs="Arial"/>
        </w:rPr>
        <w:t xml:space="preserve">can demonstrate </w:t>
      </w:r>
      <w:r w:rsidR="00F525EF" w:rsidRPr="00104A37">
        <w:rPr>
          <w:rFonts w:ascii="Arial" w:hAnsi="Arial" w:cs="Arial"/>
        </w:rPr>
        <w:t xml:space="preserve">our commitment to sustainability </w:t>
      </w:r>
      <w:r w:rsidR="00D46B1D" w:rsidRPr="00104A37">
        <w:rPr>
          <w:rFonts w:ascii="Arial" w:hAnsi="Arial" w:cs="Arial"/>
        </w:rPr>
        <w:t>to our</w:t>
      </w:r>
      <w:r w:rsidR="00186DE2" w:rsidRPr="00104A37">
        <w:rPr>
          <w:rFonts w:ascii="Arial" w:hAnsi="Arial" w:cs="Arial"/>
        </w:rPr>
        <w:t xml:space="preserve"> students, staff and visitors </w:t>
      </w:r>
      <w:r w:rsidR="00F525EF" w:rsidRPr="00104A37">
        <w:rPr>
          <w:rFonts w:ascii="Arial" w:hAnsi="Arial" w:cs="Arial"/>
        </w:rPr>
        <w:t>and</w:t>
      </w:r>
      <w:r w:rsidR="00186DE2" w:rsidRPr="00104A37">
        <w:rPr>
          <w:rFonts w:ascii="Arial" w:hAnsi="Arial" w:cs="Arial"/>
        </w:rPr>
        <w:t xml:space="preserve"> offer an opportunity for the university community to easily </w:t>
      </w:r>
      <w:r w:rsidR="00F525EF" w:rsidRPr="00104A37">
        <w:rPr>
          <w:rFonts w:ascii="Arial" w:hAnsi="Arial" w:cs="Arial"/>
        </w:rPr>
        <w:t xml:space="preserve">become </w:t>
      </w:r>
      <w:r w:rsidR="00186DE2" w:rsidRPr="00104A37">
        <w:rPr>
          <w:rFonts w:ascii="Arial" w:hAnsi="Arial" w:cs="Arial"/>
        </w:rPr>
        <w:t>involve</w:t>
      </w:r>
      <w:r w:rsidR="00F525EF" w:rsidRPr="00104A37">
        <w:rPr>
          <w:rFonts w:ascii="Arial" w:hAnsi="Arial" w:cs="Arial"/>
        </w:rPr>
        <w:t>d in sustainability improvements.</w:t>
      </w:r>
      <w:r w:rsidR="00186DE2" w:rsidRPr="00104A37">
        <w:rPr>
          <w:rFonts w:ascii="Arial" w:hAnsi="Arial" w:cs="Arial"/>
        </w:rPr>
        <w:t xml:space="preserve">   </w:t>
      </w:r>
    </w:p>
    <w:p w:rsidR="00104A37" w:rsidRDefault="00D46B1D" w:rsidP="00104A37">
      <w:pPr>
        <w:rPr>
          <w:rFonts w:ascii="Arial" w:hAnsi="Arial" w:cs="Arial"/>
        </w:rPr>
      </w:pPr>
      <w:r w:rsidRPr="00104A37">
        <w:rPr>
          <w:rFonts w:ascii="Arial" w:hAnsi="Arial" w:cs="Arial"/>
        </w:rPr>
        <w:t>We are committed to sustainable waste management pr</w:t>
      </w:r>
      <w:r w:rsidR="00104A37" w:rsidRPr="00104A37">
        <w:rPr>
          <w:rFonts w:ascii="Arial" w:hAnsi="Arial" w:cs="Arial"/>
        </w:rPr>
        <w:t>a</w:t>
      </w:r>
      <w:r w:rsidRPr="00104A37">
        <w:rPr>
          <w:rFonts w:ascii="Arial" w:hAnsi="Arial" w:cs="Arial"/>
        </w:rPr>
        <w:t>c</w:t>
      </w:r>
      <w:r w:rsidR="00104A37" w:rsidRPr="00104A37">
        <w:rPr>
          <w:rFonts w:ascii="Arial" w:hAnsi="Arial" w:cs="Arial"/>
        </w:rPr>
        <w:t>tices</w:t>
      </w:r>
      <w:r w:rsidRPr="00104A37">
        <w:rPr>
          <w:rFonts w:ascii="Arial" w:hAnsi="Arial" w:cs="Arial"/>
        </w:rPr>
        <w:t xml:space="preserve"> a</w:t>
      </w:r>
      <w:r w:rsidR="00104A37" w:rsidRPr="00104A37">
        <w:rPr>
          <w:rFonts w:ascii="Arial" w:hAnsi="Arial" w:cs="Arial"/>
        </w:rPr>
        <w:t>s</w:t>
      </w:r>
      <w:r w:rsidRPr="00104A37">
        <w:rPr>
          <w:rFonts w:ascii="Arial" w:hAnsi="Arial" w:cs="Arial"/>
        </w:rPr>
        <w:t xml:space="preserve"> </w:t>
      </w:r>
      <w:r w:rsidR="00104A37">
        <w:rPr>
          <w:rFonts w:ascii="Arial" w:hAnsi="Arial" w:cs="Arial"/>
        </w:rPr>
        <w:t>highlighted</w:t>
      </w:r>
      <w:r w:rsidRPr="00104A37">
        <w:rPr>
          <w:rFonts w:ascii="Arial" w:hAnsi="Arial" w:cs="Arial"/>
        </w:rPr>
        <w:t xml:space="preserve"> in our </w:t>
      </w:r>
      <w:r w:rsidR="00104A37">
        <w:rPr>
          <w:rFonts w:ascii="Arial" w:hAnsi="Arial" w:cs="Arial"/>
        </w:rPr>
        <w:t>S</w:t>
      </w:r>
      <w:r w:rsidRPr="00104A37">
        <w:rPr>
          <w:rFonts w:ascii="Arial" w:hAnsi="Arial" w:cs="Arial"/>
        </w:rPr>
        <w:t xml:space="preserve">ustainability </w:t>
      </w:r>
      <w:r w:rsidR="00104A37">
        <w:rPr>
          <w:rFonts w:ascii="Arial" w:hAnsi="Arial" w:cs="Arial"/>
        </w:rPr>
        <w:t>P</w:t>
      </w:r>
      <w:r w:rsidRPr="00104A37">
        <w:rPr>
          <w:rFonts w:ascii="Arial" w:hAnsi="Arial" w:cs="Arial"/>
        </w:rPr>
        <w:t>olicy</w:t>
      </w:r>
      <w:r w:rsidR="00104A37">
        <w:rPr>
          <w:rFonts w:ascii="Arial" w:hAnsi="Arial" w:cs="Arial"/>
        </w:rPr>
        <w:t>.</w:t>
      </w:r>
      <w:r w:rsidR="00104A37" w:rsidRPr="00104A37">
        <w:rPr>
          <w:rFonts w:ascii="Arial" w:hAnsi="Arial" w:cs="Arial"/>
          <w:vertAlign w:val="superscript"/>
        </w:rPr>
        <w:t>1</w:t>
      </w:r>
      <w:r w:rsidRPr="00104A37">
        <w:rPr>
          <w:rFonts w:ascii="Arial" w:hAnsi="Arial" w:cs="Arial"/>
        </w:rPr>
        <w:t xml:space="preserve"> </w:t>
      </w:r>
      <w:r w:rsidR="00104A37">
        <w:rPr>
          <w:rFonts w:ascii="Arial" w:hAnsi="Arial" w:cs="Arial"/>
        </w:rPr>
        <w:t xml:space="preserve">This </w:t>
      </w:r>
      <w:r w:rsidR="00E51DAD">
        <w:rPr>
          <w:rFonts w:ascii="Arial" w:hAnsi="Arial" w:cs="Arial"/>
        </w:rPr>
        <w:t>Waste Management P</w:t>
      </w:r>
      <w:r w:rsidR="00104A37">
        <w:rPr>
          <w:rFonts w:ascii="Arial" w:hAnsi="Arial" w:cs="Arial"/>
        </w:rPr>
        <w:t>lan will contribute to our Environmental Management System (EMS) and our Sustainability Strategy 2023 to 2028</w:t>
      </w:r>
      <w:r w:rsidR="000679DC" w:rsidRPr="000679DC">
        <w:rPr>
          <w:rFonts w:ascii="Arial" w:hAnsi="Arial" w:cs="Arial"/>
          <w:vertAlign w:val="superscript"/>
        </w:rPr>
        <w:t>2</w:t>
      </w:r>
      <w:r w:rsidR="00104A37">
        <w:rPr>
          <w:rFonts w:ascii="Arial" w:hAnsi="Arial" w:cs="Arial"/>
        </w:rPr>
        <w:t>.  This plan also aligns with our University Str</w:t>
      </w:r>
      <w:r w:rsidR="001206A9">
        <w:rPr>
          <w:rFonts w:ascii="Arial" w:hAnsi="Arial" w:cs="Arial"/>
        </w:rPr>
        <w:t>ategic Plan 2018 to 2025</w:t>
      </w:r>
      <w:r w:rsidR="000679DC" w:rsidRPr="000679DC">
        <w:rPr>
          <w:rFonts w:ascii="Arial" w:hAnsi="Arial" w:cs="Arial"/>
          <w:vertAlign w:val="superscript"/>
        </w:rPr>
        <w:t>3</w:t>
      </w:r>
      <w:r w:rsidR="001206A9">
        <w:rPr>
          <w:rFonts w:ascii="Arial" w:hAnsi="Arial" w:cs="Arial"/>
        </w:rPr>
        <w:t xml:space="preserve"> key targets</w:t>
      </w:r>
      <w:r w:rsidR="000679DC">
        <w:rPr>
          <w:rFonts w:ascii="Arial" w:hAnsi="Arial" w:cs="Arial"/>
        </w:rPr>
        <w:t>,</w:t>
      </w:r>
      <w:r w:rsidR="001206A9">
        <w:rPr>
          <w:rFonts w:ascii="Arial" w:hAnsi="Arial" w:cs="Arial"/>
        </w:rPr>
        <w:t xml:space="preserve"> to remain financially stable and develop environmentally sustainable campuses. </w:t>
      </w:r>
      <w:r w:rsidR="00104A37">
        <w:rPr>
          <w:rFonts w:ascii="Arial" w:hAnsi="Arial" w:cs="Arial"/>
        </w:rPr>
        <w:t xml:space="preserve">    </w:t>
      </w:r>
    </w:p>
    <w:p w:rsidR="001206A9" w:rsidRDefault="001206A9" w:rsidP="00104A37">
      <w:pPr>
        <w:rPr>
          <w:rFonts w:ascii="Arial" w:hAnsi="Arial" w:cs="Arial"/>
        </w:rPr>
      </w:pPr>
      <w:r w:rsidRPr="001206A9">
        <w:rPr>
          <w:rFonts w:ascii="Arial" w:hAnsi="Arial" w:cs="Arial"/>
        </w:rPr>
        <w:t>The continued i</w:t>
      </w:r>
      <w:r w:rsidR="00104A37" w:rsidRPr="001206A9">
        <w:rPr>
          <w:rFonts w:ascii="Arial" w:hAnsi="Arial" w:cs="Arial"/>
        </w:rPr>
        <w:t xml:space="preserve">mplementation of sustainable waste management practices offers the opportunity to cut costs through effective resource management. </w:t>
      </w:r>
      <w:r w:rsidRPr="001206A9">
        <w:rPr>
          <w:rFonts w:ascii="Arial" w:hAnsi="Arial" w:cs="Arial"/>
        </w:rPr>
        <w:t xml:space="preserve"> The University currently spends approximately </w:t>
      </w:r>
      <w:r w:rsidRPr="00B9004C">
        <w:rPr>
          <w:rFonts w:ascii="Arial" w:hAnsi="Arial" w:cs="Arial"/>
        </w:rPr>
        <w:t>£</w:t>
      </w:r>
      <w:r w:rsidR="00B9004C" w:rsidRPr="00B9004C">
        <w:rPr>
          <w:rFonts w:ascii="Arial" w:hAnsi="Arial" w:cs="Arial"/>
        </w:rPr>
        <w:t>230,000</w:t>
      </w:r>
      <w:r w:rsidRPr="00B9004C">
        <w:rPr>
          <w:rFonts w:ascii="Arial" w:hAnsi="Arial" w:cs="Arial"/>
        </w:rPr>
        <w:t xml:space="preserve"> on </w:t>
      </w:r>
      <w:r w:rsidRPr="001206A9">
        <w:rPr>
          <w:rFonts w:ascii="Arial" w:hAnsi="Arial" w:cs="Arial"/>
        </w:rPr>
        <w:t>waste management</w:t>
      </w:r>
      <w:r>
        <w:rPr>
          <w:rFonts w:ascii="Arial" w:hAnsi="Arial" w:cs="Arial"/>
        </w:rPr>
        <w:t xml:space="preserve"> each year</w:t>
      </w:r>
      <w:r w:rsidRPr="001206A9">
        <w:rPr>
          <w:rFonts w:ascii="Arial" w:hAnsi="Arial" w:cs="Arial"/>
        </w:rPr>
        <w:t xml:space="preserve">.  </w:t>
      </w:r>
      <w:r w:rsidR="00104A37" w:rsidRPr="001206A9">
        <w:rPr>
          <w:rFonts w:ascii="Arial" w:hAnsi="Arial" w:cs="Arial"/>
        </w:rPr>
        <w:t>Our aim is to manage resources more efficiently, prevent and minimise waste, increase recycling and participation giving us the following benefits:</w:t>
      </w:r>
    </w:p>
    <w:p w:rsidR="00B9004C" w:rsidRDefault="00104A37" w:rsidP="00104A37">
      <w:pPr>
        <w:rPr>
          <w:rFonts w:ascii="Arial" w:hAnsi="Arial" w:cs="Arial"/>
        </w:rPr>
      </w:pPr>
      <w:r w:rsidRPr="001206A9">
        <w:rPr>
          <w:rFonts w:ascii="Arial" w:hAnsi="Arial" w:cs="Arial"/>
        </w:rPr>
        <w:t>• Legal compliance</w:t>
      </w:r>
    </w:p>
    <w:p w:rsidR="001206A9" w:rsidRDefault="00104A37" w:rsidP="00104A37">
      <w:pPr>
        <w:rPr>
          <w:rFonts w:ascii="Arial" w:hAnsi="Arial" w:cs="Arial"/>
        </w:rPr>
      </w:pPr>
      <w:r w:rsidRPr="001206A9">
        <w:rPr>
          <w:rFonts w:ascii="Arial" w:hAnsi="Arial" w:cs="Arial"/>
        </w:rPr>
        <w:t>• Reduced environmental impact</w:t>
      </w:r>
    </w:p>
    <w:p w:rsidR="001206A9" w:rsidRDefault="00104A37" w:rsidP="00104A37">
      <w:pPr>
        <w:rPr>
          <w:rFonts w:ascii="Arial" w:hAnsi="Arial" w:cs="Arial"/>
        </w:rPr>
      </w:pPr>
      <w:r w:rsidRPr="001206A9">
        <w:rPr>
          <w:rFonts w:ascii="Arial" w:hAnsi="Arial" w:cs="Arial"/>
        </w:rPr>
        <w:t xml:space="preserve">• Improved reputation </w:t>
      </w:r>
    </w:p>
    <w:p w:rsidR="001206A9" w:rsidRDefault="00104A37" w:rsidP="00104A37">
      <w:pPr>
        <w:rPr>
          <w:rFonts w:ascii="Arial" w:hAnsi="Arial" w:cs="Arial"/>
        </w:rPr>
      </w:pPr>
      <w:r w:rsidRPr="001206A9">
        <w:rPr>
          <w:rFonts w:ascii="Arial" w:hAnsi="Arial" w:cs="Arial"/>
        </w:rPr>
        <w:t>• Support for carbon reduction targets</w:t>
      </w:r>
    </w:p>
    <w:p w:rsidR="001206A9" w:rsidRDefault="00104A37" w:rsidP="00104A37">
      <w:pPr>
        <w:rPr>
          <w:rFonts w:ascii="Arial" w:hAnsi="Arial" w:cs="Arial"/>
        </w:rPr>
      </w:pPr>
      <w:r w:rsidRPr="001206A9">
        <w:rPr>
          <w:rFonts w:ascii="Arial" w:hAnsi="Arial" w:cs="Arial"/>
        </w:rPr>
        <w:t>• Cost minimisation</w:t>
      </w:r>
      <w:r w:rsidR="001206A9">
        <w:rPr>
          <w:rFonts w:ascii="Arial" w:hAnsi="Arial" w:cs="Arial"/>
        </w:rPr>
        <w:t>.</w:t>
      </w:r>
    </w:p>
    <w:p w:rsidR="000679DC" w:rsidRDefault="00501FD9" w:rsidP="00104A37">
      <w:pPr>
        <w:rPr>
          <w:rFonts w:ascii="Arial" w:hAnsi="Arial" w:cs="Arial"/>
        </w:rPr>
      </w:pPr>
      <w:r>
        <w:rPr>
          <w:rFonts w:ascii="Arial" w:hAnsi="Arial" w:cs="Arial"/>
        </w:rPr>
        <w:t xml:space="preserve">More information on the roles and responsibilities of all stakeholders </w:t>
      </w:r>
      <w:r w:rsidR="000679DC">
        <w:rPr>
          <w:rFonts w:ascii="Arial" w:hAnsi="Arial" w:cs="Arial"/>
        </w:rPr>
        <w:t xml:space="preserve">and the destination of wastes generated on our campuses </w:t>
      </w:r>
      <w:r>
        <w:rPr>
          <w:rFonts w:ascii="Arial" w:hAnsi="Arial" w:cs="Arial"/>
        </w:rPr>
        <w:t xml:space="preserve">is provided in our Waste </w:t>
      </w:r>
      <w:r w:rsidR="008778D1">
        <w:rPr>
          <w:rFonts w:ascii="Arial" w:hAnsi="Arial" w:cs="Arial"/>
        </w:rPr>
        <w:t xml:space="preserve">Management </w:t>
      </w:r>
      <w:r>
        <w:rPr>
          <w:rFonts w:ascii="Arial" w:hAnsi="Arial" w:cs="Arial"/>
        </w:rPr>
        <w:t>Information and Guidelines</w:t>
      </w:r>
      <w:r w:rsidR="00182F14">
        <w:rPr>
          <w:rFonts w:ascii="Arial" w:hAnsi="Arial" w:cs="Arial"/>
          <w:vertAlign w:val="superscript"/>
        </w:rPr>
        <w:t>4</w:t>
      </w:r>
      <w:r w:rsidRPr="00E51DAD">
        <w:rPr>
          <w:rFonts w:ascii="Arial" w:hAnsi="Arial" w:cs="Arial"/>
          <w:vertAlign w:val="superscript"/>
        </w:rPr>
        <w:t xml:space="preserve"> </w:t>
      </w:r>
      <w:r>
        <w:rPr>
          <w:rFonts w:ascii="Arial" w:hAnsi="Arial" w:cs="Arial"/>
        </w:rPr>
        <w:t>document</w:t>
      </w:r>
      <w:r w:rsidR="000679DC">
        <w:rPr>
          <w:rFonts w:ascii="Arial" w:hAnsi="Arial" w:cs="Arial"/>
        </w:rPr>
        <w:t>.</w:t>
      </w:r>
      <w:r>
        <w:rPr>
          <w:rFonts w:ascii="Arial" w:hAnsi="Arial" w:cs="Arial"/>
        </w:rPr>
        <w:t xml:space="preserve"> </w:t>
      </w:r>
    </w:p>
    <w:p w:rsidR="00104A37" w:rsidRDefault="00104A37" w:rsidP="00104A37">
      <w:pPr>
        <w:rPr>
          <w:rFonts w:ascii="Arial" w:hAnsi="Arial" w:cs="Arial"/>
        </w:rPr>
      </w:pPr>
      <w:r w:rsidRPr="001206A9">
        <w:rPr>
          <w:rFonts w:ascii="Arial" w:hAnsi="Arial" w:cs="Arial"/>
        </w:rPr>
        <w:t xml:space="preserve">The actions identified in this </w:t>
      </w:r>
      <w:r w:rsidR="001206A9">
        <w:rPr>
          <w:rFonts w:ascii="Arial" w:hAnsi="Arial" w:cs="Arial"/>
        </w:rPr>
        <w:t xml:space="preserve">plan </w:t>
      </w:r>
      <w:r w:rsidRPr="001206A9">
        <w:rPr>
          <w:rFonts w:ascii="Arial" w:hAnsi="Arial" w:cs="Arial"/>
        </w:rPr>
        <w:t>aim to identify and build on existing</w:t>
      </w:r>
      <w:r w:rsidR="001206A9">
        <w:rPr>
          <w:rFonts w:ascii="Arial" w:hAnsi="Arial" w:cs="Arial"/>
        </w:rPr>
        <w:t xml:space="preserve"> good practice</w:t>
      </w:r>
      <w:r w:rsidR="000679DC">
        <w:rPr>
          <w:rFonts w:ascii="Arial" w:hAnsi="Arial" w:cs="Arial"/>
        </w:rPr>
        <w:t xml:space="preserve"> including the Waste Hierarchy and circular economy ideals</w:t>
      </w:r>
      <w:r w:rsidR="001206A9">
        <w:rPr>
          <w:rFonts w:ascii="Arial" w:hAnsi="Arial" w:cs="Arial"/>
        </w:rPr>
        <w:t>.</w:t>
      </w:r>
    </w:p>
    <w:p w:rsidR="001206A9" w:rsidRDefault="004D726D" w:rsidP="000D6E01">
      <w:pPr>
        <w:pStyle w:val="Heading2"/>
        <w:rPr>
          <w:rFonts w:ascii="Arial" w:hAnsi="Arial" w:cs="Arial"/>
        </w:rPr>
      </w:pPr>
      <w:r w:rsidRPr="00D22AE6">
        <w:rPr>
          <w:rFonts w:ascii="Arial" w:hAnsi="Arial" w:cs="Arial"/>
        </w:rPr>
        <w:t xml:space="preserve">1.2 </w:t>
      </w:r>
      <w:r w:rsidR="00245346" w:rsidRPr="00D22AE6">
        <w:rPr>
          <w:rFonts w:ascii="Arial" w:hAnsi="Arial" w:cs="Arial"/>
        </w:rPr>
        <w:t xml:space="preserve">United Nations Sustainable Development </w:t>
      </w:r>
      <w:r w:rsidR="000D6E01" w:rsidRPr="00D22AE6">
        <w:rPr>
          <w:rFonts w:ascii="Arial" w:hAnsi="Arial" w:cs="Arial"/>
        </w:rPr>
        <w:t>G</w:t>
      </w:r>
      <w:r w:rsidR="00245346" w:rsidRPr="00D22AE6">
        <w:rPr>
          <w:rFonts w:ascii="Arial" w:hAnsi="Arial" w:cs="Arial"/>
        </w:rPr>
        <w:t>oals</w:t>
      </w:r>
    </w:p>
    <w:p w:rsidR="000F0978" w:rsidRPr="000F0978" w:rsidRDefault="000F0978" w:rsidP="000F0978"/>
    <w:p w:rsidR="001206A9" w:rsidRDefault="00245346" w:rsidP="00104A37">
      <w:pPr>
        <w:rPr>
          <w:rFonts w:ascii="Arial" w:hAnsi="Arial" w:cs="Arial"/>
        </w:rPr>
      </w:pPr>
      <w:r>
        <w:rPr>
          <w:rFonts w:ascii="Arial" w:hAnsi="Arial" w:cs="Arial"/>
        </w:rPr>
        <w:t xml:space="preserve">The </w:t>
      </w:r>
      <w:r w:rsidR="00D22AE6">
        <w:rPr>
          <w:rFonts w:ascii="Arial" w:hAnsi="Arial" w:cs="Arial"/>
        </w:rPr>
        <w:t>U</w:t>
      </w:r>
      <w:r>
        <w:rPr>
          <w:rFonts w:ascii="Arial" w:hAnsi="Arial" w:cs="Arial"/>
        </w:rPr>
        <w:t>niversit</w:t>
      </w:r>
      <w:r w:rsidR="00D22AE6">
        <w:rPr>
          <w:rFonts w:ascii="Arial" w:hAnsi="Arial" w:cs="Arial"/>
        </w:rPr>
        <w:t>y’</w:t>
      </w:r>
      <w:r>
        <w:rPr>
          <w:rFonts w:ascii="Arial" w:hAnsi="Arial" w:cs="Arial"/>
        </w:rPr>
        <w:t xml:space="preserve">s </w:t>
      </w:r>
      <w:r w:rsidR="00D22AE6">
        <w:rPr>
          <w:rFonts w:ascii="Arial" w:hAnsi="Arial" w:cs="Arial"/>
        </w:rPr>
        <w:t>S</w:t>
      </w:r>
      <w:r>
        <w:rPr>
          <w:rFonts w:ascii="Arial" w:hAnsi="Arial" w:cs="Arial"/>
        </w:rPr>
        <w:t>ustainabilit</w:t>
      </w:r>
      <w:r w:rsidR="00D22AE6">
        <w:rPr>
          <w:rFonts w:ascii="Arial" w:hAnsi="Arial" w:cs="Arial"/>
        </w:rPr>
        <w:t>y</w:t>
      </w:r>
      <w:r>
        <w:rPr>
          <w:rFonts w:ascii="Arial" w:hAnsi="Arial" w:cs="Arial"/>
        </w:rPr>
        <w:t xml:space="preserve"> </w:t>
      </w:r>
      <w:r w:rsidR="00D22AE6">
        <w:rPr>
          <w:rFonts w:ascii="Arial" w:hAnsi="Arial" w:cs="Arial"/>
        </w:rPr>
        <w:t>S</w:t>
      </w:r>
      <w:r>
        <w:rPr>
          <w:rFonts w:ascii="Arial" w:hAnsi="Arial" w:cs="Arial"/>
        </w:rPr>
        <w:t>trategy aligns to th</w:t>
      </w:r>
      <w:r w:rsidR="00D22AE6">
        <w:rPr>
          <w:rFonts w:ascii="Arial" w:hAnsi="Arial" w:cs="Arial"/>
        </w:rPr>
        <w:t>e</w:t>
      </w:r>
      <w:r>
        <w:rPr>
          <w:rFonts w:ascii="Arial" w:hAnsi="Arial" w:cs="Arial"/>
        </w:rPr>
        <w:t xml:space="preserve"> </w:t>
      </w:r>
      <w:r w:rsidR="00D22AE6">
        <w:rPr>
          <w:rFonts w:ascii="Arial" w:hAnsi="Arial" w:cs="Arial"/>
        </w:rPr>
        <w:t xml:space="preserve">United Nations </w:t>
      </w:r>
      <w:r>
        <w:rPr>
          <w:rFonts w:ascii="Arial" w:hAnsi="Arial" w:cs="Arial"/>
        </w:rPr>
        <w:t>S</w:t>
      </w:r>
      <w:r w:rsidR="00D22AE6">
        <w:rPr>
          <w:rFonts w:ascii="Arial" w:hAnsi="Arial" w:cs="Arial"/>
        </w:rPr>
        <w:t xml:space="preserve">ustainable </w:t>
      </w:r>
      <w:r>
        <w:rPr>
          <w:rFonts w:ascii="Arial" w:hAnsi="Arial" w:cs="Arial"/>
        </w:rPr>
        <w:t>D</w:t>
      </w:r>
      <w:r w:rsidR="00D22AE6">
        <w:rPr>
          <w:rFonts w:ascii="Arial" w:hAnsi="Arial" w:cs="Arial"/>
        </w:rPr>
        <w:t xml:space="preserve">evelopment Goals </w:t>
      </w:r>
      <w:r w:rsidR="00E53F24">
        <w:rPr>
          <w:rFonts w:ascii="Arial" w:hAnsi="Arial" w:cs="Arial"/>
        </w:rPr>
        <w:t xml:space="preserve">(Figure 1) </w:t>
      </w:r>
      <w:r>
        <w:rPr>
          <w:rFonts w:ascii="Arial" w:hAnsi="Arial" w:cs="Arial"/>
        </w:rPr>
        <w:t>to ensure progress is made in all areas pertine</w:t>
      </w:r>
      <w:r w:rsidR="00D22AE6">
        <w:rPr>
          <w:rFonts w:ascii="Arial" w:hAnsi="Arial" w:cs="Arial"/>
        </w:rPr>
        <w:t>nt</w:t>
      </w:r>
      <w:r>
        <w:rPr>
          <w:rFonts w:ascii="Arial" w:hAnsi="Arial" w:cs="Arial"/>
        </w:rPr>
        <w:t xml:space="preserve"> to the </w:t>
      </w:r>
      <w:r w:rsidR="00D22AE6">
        <w:rPr>
          <w:rFonts w:ascii="Arial" w:hAnsi="Arial" w:cs="Arial"/>
        </w:rPr>
        <w:t>U</w:t>
      </w:r>
      <w:r>
        <w:rPr>
          <w:rFonts w:ascii="Arial" w:hAnsi="Arial" w:cs="Arial"/>
        </w:rPr>
        <w:t>niversity</w:t>
      </w:r>
      <w:r w:rsidR="00D22AE6">
        <w:rPr>
          <w:rFonts w:ascii="Arial" w:hAnsi="Arial" w:cs="Arial"/>
        </w:rPr>
        <w:t>’s</w:t>
      </w:r>
      <w:r>
        <w:rPr>
          <w:rFonts w:ascii="Arial" w:hAnsi="Arial" w:cs="Arial"/>
        </w:rPr>
        <w:t xml:space="preserve"> acti</w:t>
      </w:r>
      <w:r w:rsidR="00D22AE6">
        <w:rPr>
          <w:rFonts w:ascii="Arial" w:hAnsi="Arial" w:cs="Arial"/>
        </w:rPr>
        <w:t>v</w:t>
      </w:r>
      <w:r>
        <w:rPr>
          <w:rFonts w:ascii="Arial" w:hAnsi="Arial" w:cs="Arial"/>
        </w:rPr>
        <w:t>ities.</w:t>
      </w:r>
      <w:r w:rsidR="00D22AE6">
        <w:rPr>
          <w:rFonts w:ascii="Arial" w:hAnsi="Arial" w:cs="Arial"/>
        </w:rPr>
        <w:t xml:space="preserve">  </w:t>
      </w:r>
      <w:r>
        <w:rPr>
          <w:rFonts w:ascii="Arial" w:hAnsi="Arial" w:cs="Arial"/>
        </w:rPr>
        <w:t xml:space="preserve">Waste management is </w:t>
      </w:r>
      <w:r w:rsidR="00D22AE6">
        <w:rPr>
          <w:rFonts w:ascii="Arial" w:hAnsi="Arial" w:cs="Arial"/>
        </w:rPr>
        <w:t>integral</w:t>
      </w:r>
      <w:r>
        <w:rPr>
          <w:rFonts w:ascii="Arial" w:hAnsi="Arial" w:cs="Arial"/>
        </w:rPr>
        <w:t xml:space="preserve"> to the success of many of these goals</w:t>
      </w:r>
      <w:r w:rsidR="00D22AE6">
        <w:rPr>
          <w:rFonts w:ascii="Arial" w:hAnsi="Arial" w:cs="Arial"/>
        </w:rPr>
        <w:t>, including</w:t>
      </w:r>
      <w:r>
        <w:rPr>
          <w:rFonts w:ascii="Arial" w:hAnsi="Arial" w:cs="Arial"/>
        </w:rPr>
        <w:t xml:space="preserve"> specifically</w:t>
      </w:r>
      <w:r w:rsidR="00D22AE6">
        <w:rPr>
          <w:rFonts w:ascii="Arial" w:hAnsi="Arial" w:cs="Arial"/>
        </w:rPr>
        <w:t>;</w:t>
      </w:r>
      <w:r>
        <w:rPr>
          <w:rFonts w:ascii="Arial" w:hAnsi="Arial" w:cs="Arial"/>
        </w:rPr>
        <w:t xml:space="preserve">  </w:t>
      </w:r>
    </w:p>
    <w:p w:rsidR="001206A9" w:rsidRDefault="00245346" w:rsidP="00104A37">
      <w:pPr>
        <w:rPr>
          <w:rFonts w:ascii="Arial" w:hAnsi="Arial" w:cs="Arial"/>
        </w:rPr>
      </w:pPr>
      <w:r>
        <w:rPr>
          <w:rFonts w:ascii="Arial" w:hAnsi="Arial" w:cs="Arial"/>
        </w:rPr>
        <w:t>SDG 11</w:t>
      </w:r>
      <w:r w:rsidR="00D22AE6">
        <w:rPr>
          <w:rFonts w:ascii="Arial" w:hAnsi="Arial" w:cs="Arial"/>
        </w:rPr>
        <w:t xml:space="preserve"> Sustainable Cities and Communities</w:t>
      </w:r>
    </w:p>
    <w:p w:rsidR="00245346" w:rsidRDefault="00245346" w:rsidP="00104A37">
      <w:pPr>
        <w:rPr>
          <w:rFonts w:ascii="Arial" w:hAnsi="Arial" w:cs="Arial"/>
        </w:rPr>
      </w:pPr>
      <w:r>
        <w:rPr>
          <w:rFonts w:ascii="Arial" w:hAnsi="Arial" w:cs="Arial"/>
        </w:rPr>
        <w:t>SDG 12</w:t>
      </w:r>
      <w:r w:rsidR="00D22AE6">
        <w:rPr>
          <w:rFonts w:ascii="Arial" w:hAnsi="Arial" w:cs="Arial"/>
        </w:rPr>
        <w:t xml:space="preserve"> Responsible Consumption and Production</w:t>
      </w:r>
    </w:p>
    <w:p w:rsidR="00245346" w:rsidRDefault="00245346" w:rsidP="00104A37">
      <w:pPr>
        <w:rPr>
          <w:rFonts w:ascii="Arial" w:hAnsi="Arial" w:cs="Arial"/>
        </w:rPr>
      </w:pPr>
      <w:r>
        <w:rPr>
          <w:rFonts w:ascii="Arial" w:hAnsi="Arial" w:cs="Arial"/>
        </w:rPr>
        <w:t>SDG 13</w:t>
      </w:r>
      <w:r w:rsidR="00D22AE6">
        <w:rPr>
          <w:rFonts w:ascii="Arial" w:hAnsi="Arial" w:cs="Arial"/>
        </w:rPr>
        <w:t xml:space="preserve"> Climate Action</w:t>
      </w:r>
    </w:p>
    <w:p w:rsidR="00245346" w:rsidRDefault="00245346" w:rsidP="00104A37">
      <w:pPr>
        <w:rPr>
          <w:rFonts w:ascii="Arial" w:hAnsi="Arial" w:cs="Arial"/>
        </w:rPr>
      </w:pPr>
      <w:r>
        <w:rPr>
          <w:rFonts w:ascii="Arial" w:hAnsi="Arial" w:cs="Arial"/>
        </w:rPr>
        <w:t xml:space="preserve">SDG 14 </w:t>
      </w:r>
      <w:r w:rsidR="00D22AE6">
        <w:rPr>
          <w:rFonts w:ascii="Arial" w:hAnsi="Arial" w:cs="Arial"/>
        </w:rPr>
        <w:t>Life Below Water</w:t>
      </w:r>
    </w:p>
    <w:p w:rsidR="00245346" w:rsidRDefault="00245346" w:rsidP="00104A37">
      <w:pPr>
        <w:rPr>
          <w:rFonts w:ascii="Arial" w:hAnsi="Arial" w:cs="Arial"/>
        </w:rPr>
      </w:pPr>
      <w:r>
        <w:rPr>
          <w:rFonts w:ascii="Arial" w:hAnsi="Arial" w:cs="Arial"/>
        </w:rPr>
        <w:t>SDG 15</w:t>
      </w:r>
      <w:r w:rsidR="00D22AE6">
        <w:rPr>
          <w:rFonts w:ascii="Arial" w:hAnsi="Arial" w:cs="Arial"/>
        </w:rPr>
        <w:t xml:space="preserve"> Life On land</w:t>
      </w:r>
      <w:r>
        <w:rPr>
          <w:rFonts w:ascii="Arial" w:hAnsi="Arial" w:cs="Arial"/>
        </w:rPr>
        <w:t xml:space="preserve"> </w:t>
      </w:r>
    </w:p>
    <w:p w:rsidR="00F66792" w:rsidRDefault="00F66792" w:rsidP="00F66792">
      <w:pPr>
        <w:rPr>
          <w:rFonts w:ascii="Arial" w:hAnsi="Arial" w:cs="Arial"/>
          <w:sz w:val="20"/>
          <w:szCs w:val="20"/>
          <w:vertAlign w:val="superscript"/>
        </w:rPr>
      </w:pPr>
    </w:p>
    <w:p w:rsidR="00F66792" w:rsidRDefault="00F66792" w:rsidP="00F66792">
      <w:pPr>
        <w:rPr>
          <w:rFonts w:ascii="Arial" w:hAnsi="Arial" w:cs="Arial"/>
        </w:rPr>
      </w:pPr>
      <w:r>
        <w:rPr>
          <w:rFonts w:ascii="Arial" w:hAnsi="Arial" w:cs="Arial"/>
        </w:rPr>
        <w:t>Relevant aspects of these goals have been considered in the generation of this plan.</w:t>
      </w:r>
    </w:p>
    <w:p w:rsidR="00E53F24" w:rsidRPr="00E53F24" w:rsidRDefault="00E53F24" w:rsidP="00F66792">
      <w:pPr>
        <w:rPr>
          <w:rFonts w:ascii="Arial" w:hAnsi="Arial" w:cs="Arial"/>
          <w:i/>
          <w:sz w:val="20"/>
          <w:szCs w:val="20"/>
        </w:rPr>
      </w:pPr>
      <w:r w:rsidRPr="00E53F24">
        <w:rPr>
          <w:rFonts w:ascii="Arial" w:hAnsi="Arial" w:cs="Arial"/>
          <w:i/>
          <w:sz w:val="20"/>
          <w:szCs w:val="20"/>
        </w:rPr>
        <w:t>Figure1 United Nations Sustainable Development Goals</w:t>
      </w:r>
    </w:p>
    <w:p w:rsidR="001206A9" w:rsidRDefault="00F66792" w:rsidP="00104A37">
      <w:pPr>
        <w:rPr>
          <w:rFonts w:ascii="Arial" w:hAnsi="Arial" w:cs="Arial"/>
        </w:rPr>
      </w:pPr>
      <w:r w:rsidRPr="00F66792">
        <w:rPr>
          <w:rFonts w:ascii="Arial" w:hAnsi="Arial" w:cs="Arial"/>
          <w:noProof/>
        </w:rPr>
        <w:drawing>
          <wp:inline distT="0" distB="0" distL="0" distR="0" wp14:anchorId="61BD6641" wp14:editId="3545A23D">
            <wp:extent cx="5731510" cy="3485515"/>
            <wp:effectExtent l="0" t="0" r="2540" b="635"/>
            <wp:docPr id="4" name="Picture 3">
              <a:extLst xmlns:a="http://schemas.openxmlformats.org/drawingml/2006/main">
                <a:ext uri="{FF2B5EF4-FFF2-40B4-BE49-F238E27FC236}">
                  <a16:creationId xmlns:a16="http://schemas.microsoft.com/office/drawing/2014/main" id="{C845B4C9-675C-4099-BAFD-024DBE9FB2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845B4C9-675C-4099-BAFD-024DBE9FB2E8}"/>
                        </a:ext>
                      </a:extLst>
                    </pic:cNvPr>
                    <pic:cNvPicPr>
                      <a:picLocks noChangeAspect="1"/>
                    </pic:cNvPicPr>
                  </pic:nvPicPr>
                  <pic:blipFill rotWithShape="1">
                    <a:blip r:embed="rId8"/>
                    <a:srcRect t="11940" b="12040"/>
                    <a:stretch/>
                  </pic:blipFill>
                  <pic:spPr>
                    <a:xfrm>
                      <a:off x="0" y="0"/>
                      <a:ext cx="5731510" cy="3485515"/>
                    </a:xfrm>
                    <a:prstGeom prst="rect">
                      <a:avLst/>
                    </a:prstGeom>
                  </pic:spPr>
                </pic:pic>
              </a:graphicData>
            </a:graphic>
          </wp:inline>
        </w:drawing>
      </w:r>
    </w:p>
    <w:p w:rsidR="00D46B1D" w:rsidRDefault="00447C28" w:rsidP="00447C28">
      <w:pPr>
        <w:pStyle w:val="Heading2"/>
        <w:rPr>
          <w:rFonts w:ascii="Arial" w:hAnsi="Arial" w:cs="Arial"/>
        </w:rPr>
      </w:pPr>
      <w:r w:rsidRPr="00447C28">
        <w:rPr>
          <w:rFonts w:ascii="Arial" w:hAnsi="Arial" w:cs="Arial"/>
        </w:rPr>
        <w:t xml:space="preserve">1.3 Our achievements so far </w:t>
      </w:r>
    </w:p>
    <w:p w:rsidR="00447C28" w:rsidRDefault="00447C28" w:rsidP="00447C28"/>
    <w:p w:rsidR="00447C28" w:rsidRDefault="00447C28" w:rsidP="00447C28">
      <w:pPr>
        <w:rPr>
          <w:rFonts w:ascii="Arial" w:hAnsi="Arial" w:cs="Arial"/>
        </w:rPr>
      </w:pPr>
      <w:r w:rsidRPr="00447C28">
        <w:rPr>
          <w:rFonts w:ascii="Arial" w:hAnsi="Arial" w:cs="Arial"/>
        </w:rPr>
        <w:t>We have been</w:t>
      </w:r>
      <w:r>
        <w:rPr>
          <w:rFonts w:ascii="Arial" w:hAnsi="Arial" w:cs="Arial"/>
        </w:rPr>
        <w:t xml:space="preserve"> working to improve waste management at the University since about 2008.  A summary of some of our key achievements</w:t>
      </w:r>
      <w:r w:rsidRPr="00447C28">
        <w:rPr>
          <w:rFonts w:ascii="Arial" w:hAnsi="Arial" w:cs="Arial"/>
        </w:rPr>
        <w:t xml:space="preserve"> </w:t>
      </w:r>
      <w:r>
        <w:rPr>
          <w:rFonts w:ascii="Arial" w:hAnsi="Arial" w:cs="Arial"/>
        </w:rPr>
        <w:t>is given below (Table 1)</w:t>
      </w:r>
    </w:p>
    <w:p w:rsidR="00E51DAD" w:rsidRPr="008E1173" w:rsidRDefault="00E51DAD" w:rsidP="00447C28">
      <w:pPr>
        <w:rPr>
          <w:rFonts w:ascii="Arial" w:hAnsi="Arial" w:cs="Arial"/>
          <w:i/>
          <w:sz w:val="20"/>
          <w:szCs w:val="20"/>
        </w:rPr>
      </w:pPr>
      <w:r w:rsidRPr="008E1173">
        <w:rPr>
          <w:rFonts w:ascii="Arial" w:hAnsi="Arial" w:cs="Arial"/>
          <w:i/>
          <w:sz w:val="20"/>
          <w:szCs w:val="20"/>
        </w:rPr>
        <w:t xml:space="preserve">Table 1 Summary of waste initiatives completed to date  </w:t>
      </w:r>
    </w:p>
    <w:tbl>
      <w:tblPr>
        <w:tblStyle w:val="TableGrid"/>
        <w:tblW w:w="0" w:type="auto"/>
        <w:tblLook w:val="04A0" w:firstRow="1" w:lastRow="0" w:firstColumn="1" w:lastColumn="0" w:noHBand="0" w:noVBand="1"/>
      </w:tblPr>
      <w:tblGrid>
        <w:gridCol w:w="2972"/>
        <w:gridCol w:w="6044"/>
      </w:tblGrid>
      <w:tr w:rsidR="00447C28" w:rsidTr="007335C8">
        <w:tc>
          <w:tcPr>
            <w:tcW w:w="2972" w:type="dxa"/>
          </w:tcPr>
          <w:p w:rsidR="00447C28" w:rsidRDefault="00447C28" w:rsidP="00447C28">
            <w:pPr>
              <w:rPr>
                <w:rFonts w:ascii="Arial" w:hAnsi="Arial" w:cs="Arial"/>
              </w:rPr>
            </w:pPr>
            <w:r>
              <w:rPr>
                <w:rFonts w:ascii="Arial" w:hAnsi="Arial" w:cs="Arial"/>
              </w:rPr>
              <w:t>External contracts</w:t>
            </w:r>
          </w:p>
        </w:tc>
        <w:tc>
          <w:tcPr>
            <w:tcW w:w="6044" w:type="dxa"/>
          </w:tcPr>
          <w:p w:rsidR="00447C28" w:rsidRPr="007335C8" w:rsidRDefault="00B20240" w:rsidP="00447C28">
            <w:pPr>
              <w:rPr>
                <w:rFonts w:ascii="Arial" w:hAnsi="Arial" w:cs="Arial"/>
              </w:rPr>
            </w:pPr>
            <w:r w:rsidRPr="007335C8">
              <w:rPr>
                <w:rFonts w:ascii="Arial" w:hAnsi="Arial" w:cs="Arial"/>
              </w:rPr>
              <w:t>We have used the procurement process to ensure our waste contractor supports us in our aim for sustainable waste management and improve our service delivery. A requirement of our waste tender in 2021</w:t>
            </w:r>
            <w:r w:rsidR="007335C8" w:rsidRPr="007335C8">
              <w:rPr>
                <w:rFonts w:ascii="Arial" w:hAnsi="Arial" w:cs="Arial"/>
              </w:rPr>
              <w:t>,</w:t>
            </w:r>
            <w:r w:rsidRPr="007335C8">
              <w:rPr>
                <w:rFonts w:ascii="Arial" w:hAnsi="Arial" w:cs="Arial"/>
              </w:rPr>
              <w:t xml:space="preserve"> was for the contractor to provide waste collection enabling a maximum number of waste types, including disposable hot drinks cups and lids, to be recycled.  The successful contractor was required to have similar sustainability objectives to the University and achieve </w:t>
            </w:r>
            <w:r w:rsidR="007335C8" w:rsidRPr="007335C8">
              <w:rPr>
                <w:rFonts w:ascii="Arial" w:hAnsi="Arial" w:cs="Arial"/>
              </w:rPr>
              <w:t xml:space="preserve">maximum </w:t>
            </w:r>
            <w:r w:rsidRPr="007335C8">
              <w:rPr>
                <w:rFonts w:ascii="Arial" w:hAnsi="Arial" w:cs="Arial"/>
              </w:rPr>
              <w:t>diversion of general waste from disposal to landfill</w:t>
            </w:r>
            <w:r w:rsidR="007335C8" w:rsidRPr="007335C8">
              <w:rPr>
                <w:rFonts w:ascii="Arial" w:hAnsi="Arial" w:cs="Arial"/>
              </w:rPr>
              <w:t xml:space="preserve">.  </w:t>
            </w:r>
            <w:r w:rsidR="007335C8">
              <w:rPr>
                <w:rFonts w:ascii="Arial" w:hAnsi="Arial" w:cs="Arial"/>
              </w:rPr>
              <w:t xml:space="preserve">Our catering contractor is also required to have similar sustainability objectives and has helped us to ensure food waste is collected for anaerobic digestion. </w:t>
            </w:r>
          </w:p>
        </w:tc>
      </w:tr>
      <w:tr w:rsidR="00447C28" w:rsidTr="007335C8">
        <w:tc>
          <w:tcPr>
            <w:tcW w:w="2972" w:type="dxa"/>
          </w:tcPr>
          <w:p w:rsidR="00447C28" w:rsidRDefault="00447C28" w:rsidP="00447C28">
            <w:pPr>
              <w:rPr>
                <w:rFonts w:ascii="Arial" w:hAnsi="Arial" w:cs="Arial"/>
              </w:rPr>
            </w:pPr>
            <w:r>
              <w:rPr>
                <w:rFonts w:ascii="Arial" w:hAnsi="Arial" w:cs="Arial"/>
              </w:rPr>
              <w:t>Composting</w:t>
            </w:r>
          </w:p>
        </w:tc>
        <w:tc>
          <w:tcPr>
            <w:tcW w:w="6044" w:type="dxa"/>
          </w:tcPr>
          <w:p w:rsidR="00447C28" w:rsidRPr="00892135" w:rsidRDefault="00892135" w:rsidP="00447C28">
            <w:pPr>
              <w:rPr>
                <w:rFonts w:ascii="Arial" w:hAnsi="Arial" w:cs="Arial"/>
              </w:rPr>
            </w:pPr>
            <w:r w:rsidRPr="00892135">
              <w:rPr>
                <w:rFonts w:ascii="Arial" w:hAnsi="Arial" w:cs="Arial"/>
              </w:rPr>
              <w:t>G</w:t>
            </w:r>
            <w:r w:rsidR="00DA6204" w:rsidRPr="00892135">
              <w:rPr>
                <w:rFonts w:ascii="Arial" w:hAnsi="Arial" w:cs="Arial"/>
              </w:rPr>
              <w:t xml:space="preserve">reen waste </w:t>
            </w:r>
            <w:r w:rsidRPr="00892135">
              <w:rPr>
                <w:rFonts w:ascii="Arial" w:hAnsi="Arial" w:cs="Arial"/>
              </w:rPr>
              <w:t xml:space="preserve">from the maintenance of our grounds is composted </w:t>
            </w:r>
            <w:r w:rsidR="00DA6204" w:rsidRPr="00892135">
              <w:rPr>
                <w:rFonts w:ascii="Arial" w:hAnsi="Arial" w:cs="Arial"/>
              </w:rPr>
              <w:t>on our campus</w:t>
            </w:r>
            <w:r w:rsidRPr="00892135">
              <w:rPr>
                <w:rFonts w:ascii="Arial" w:hAnsi="Arial" w:cs="Arial"/>
              </w:rPr>
              <w:t xml:space="preserve">es </w:t>
            </w:r>
            <w:r w:rsidR="00DA6204" w:rsidRPr="00892135">
              <w:rPr>
                <w:rFonts w:ascii="Arial" w:hAnsi="Arial" w:cs="Arial"/>
              </w:rPr>
              <w:t>help</w:t>
            </w:r>
            <w:r w:rsidRPr="00892135">
              <w:rPr>
                <w:rFonts w:ascii="Arial" w:hAnsi="Arial" w:cs="Arial"/>
              </w:rPr>
              <w:t xml:space="preserve">ing to </w:t>
            </w:r>
            <w:r w:rsidR="00DA6204" w:rsidRPr="00892135">
              <w:rPr>
                <w:rFonts w:ascii="Arial" w:hAnsi="Arial" w:cs="Arial"/>
              </w:rPr>
              <w:t>reduce waste sent offsite</w:t>
            </w:r>
            <w:r w:rsidRPr="00892135">
              <w:rPr>
                <w:rFonts w:ascii="Arial" w:hAnsi="Arial" w:cs="Arial"/>
              </w:rPr>
              <w:t>.</w:t>
            </w:r>
            <w:r w:rsidR="00B20240">
              <w:rPr>
                <w:rFonts w:ascii="Arial" w:hAnsi="Arial" w:cs="Arial"/>
              </w:rPr>
              <w:t xml:space="preserve">  Waste wood is left on the campuses to provide homes for wildlife.</w:t>
            </w:r>
          </w:p>
        </w:tc>
      </w:tr>
      <w:tr w:rsidR="00447C28" w:rsidTr="007335C8">
        <w:tc>
          <w:tcPr>
            <w:tcW w:w="2972" w:type="dxa"/>
          </w:tcPr>
          <w:p w:rsidR="00447C28" w:rsidRDefault="00447C28" w:rsidP="00447C28">
            <w:pPr>
              <w:rPr>
                <w:rFonts w:ascii="Arial" w:hAnsi="Arial" w:cs="Arial"/>
              </w:rPr>
            </w:pPr>
            <w:r>
              <w:rPr>
                <w:rFonts w:ascii="Arial" w:hAnsi="Arial" w:cs="Arial"/>
              </w:rPr>
              <w:t>Recycling infrastructure</w:t>
            </w:r>
          </w:p>
        </w:tc>
        <w:tc>
          <w:tcPr>
            <w:tcW w:w="6044" w:type="dxa"/>
          </w:tcPr>
          <w:p w:rsidR="00447C28" w:rsidRPr="00BF272F" w:rsidRDefault="00BF272F" w:rsidP="00BF272F">
            <w:pPr>
              <w:pStyle w:val="Heading2"/>
              <w:outlineLvl w:val="1"/>
              <w:rPr>
                <w:rFonts w:ascii="Arial" w:hAnsi="Arial" w:cs="Arial"/>
                <w:sz w:val="22"/>
                <w:szCs w:val="22"/>
              </w:rPr>
            </w:pPr>
            <w:r w:rsidRPr="00BF272F">
              <w:rPr>
                <w:rFonts w:ascii="Arial" w:hAnsi="Arial" w:cs="Arial"/>
                <w:color w:val="auto"/>
                <w:sz w:val="22"/>
                <w:szCs w:val="22"/>
              </w:rPr>
              <w:t>Barriers to recycling on campus have been the subject of many surveys and student projects.  In 2019 significant investment in recycling bin infrastructure, including positioning and labelling of bins</w:t>
            </w:r>
            <w:r w:rsidR="00E51DAD">
              <w:rPr>
                <w:rFonts w:ascii="Arial" w:hAnsi="Arial" w:cs="Arial"/>
                <w:color w:val="auto"/>
                <w:sz w:val="22"/>
                <w:szCs w:val="22"/>
              </w:rPr>
              <w:t>,</w:t>
            </w:r>
            <w:r w:rsidRPr="00BF272F">
              <w:rPr>
                <w:rFonts w:ascii="Arial" w:hAnsi="Arial" w:cs="Arial"/>
                <w:color w:val="auto"/>
                <w:sz w:val="22"/>
                <w:szCs w:val="22"/>
              </w:rPr>
              <w:t xml:space="preserve"> was made.  With negotiation of a new commercial waste contract in 2021</w:t>
            </w:r>
            <w:r>
              <w:rPr>
                <w:rFonts w:ascii="Arial" w:hAnsi="Arial" w:cs="Arial"/>
                <w:color w:val="auto"/>
                <w:sz w:val="22"/>
                <w:szCs w:val="22"/>
              </w:rPr>
              <w:t>,</w:t>
            </w:r>
            <w:r w:rsidRPr="00BF272F">
              <w:rPr>
                <w:rFonts w:ascii="Arial" w:hAnsi="Arial" w:cs="Arial"/>
                <w:color w:val="auto"/>
                <w:sz w:val="22"/>
                <w:szCs w:val="22"/>
              </w:rPr>
              <w:t xml:space="preserve"> further improvements in signage and awareness of where and what can be recycled was the focus.</w:t>
            </w:r>
            <w:r w:rsidR="00892135" w:rsidRPr="00BF272F">
              <w:rPr>
                <w:rFonts w:ascii="Arial" w:hAnsi="Arial" w:cs="Arial"/>
                <w:color w:val="auto"/>
                <w:sz w:val="22"/>
                <w:szCs w:val="22"/>
              </w:rPr>
              <w:t xml:space="preserve"> </w:t>
            </w:r>
          </w:p>
        </w:tc>
      </w:tr>
      <w:tr w:rsidR="00447C28" w:rsidTr="007335C8">
        <w:tc>
          <w:tcPr>
            <w:tcW w:w="2972" w:type="dxa"/>
          </w:tcPr>
          <w:p w:rsidR="00447C28" w:rsidRDefault="00CC3027" w:rsidP="00447C28">
            <w:pPr>
              <w:rPr>
                <w:rFonts w:ascii="Arial" w:hAnsi="Arial" w:cs="Arial"/>
              </w:rPr>
            </w:pPr>
            <w:r>
              <w:rPr>
                <w:rFonts w:ascii="Arial" w:hAnsi="Arial" w:cs="Arial"/>
              </w:rPr>
              <w:t>Multi-functional</w:t>
            </w:r>
            <w:r w:rsidR="00447C28">
              <w:rPr>
                <w:rFonts w:ascii="Arial" w:hAnsi="Arial" w:cs="Arial"/>
              </w:rPr>
              <w:t xml:space="preserve"> device implementation </w:t>
            </w:r>
          </w:p>
        </w:tc>
        <w:tc>
          <w:tcPr>
            <w:tcW w:w="6044" w:type="dxa"/>
          </w:tcPr>
          <w:p w:rsidR="00447C28" w:rsidRDefault="00892135" w:rsidP="007335C8">
            <w:pPr>
              <w:rPr>
                <w:rFonts w:ascii="Arial" w:hAnsi="Arial" w:cs="Arial"/>
              </w:rPr>
            </w:pPr>
            <w:r>
              <w:rPr>
                <w:rFonts w:ascii="Arial" w:hAnsi="Arial" w:cs="Arial"/>
              </w:rPr>
              <w:t>I</w:t>
            </w:r>
            <w:r w:rsidRPr="00892135">
              <w:rPr>
                <w:rFonts w:ascii="Arial" w:hAnsi="Arial" w:cs="Arial"/>
              </w:rPr>
              <w:t>n</w:t>
            </w:r>
            <w:r w:rsidRPr="00E51DAD">
              <w:rPr>
                <w:rFonts w:ascii="Arial" w:hAnsi="Arial" w:cs="Arial"/>
              </w:rPr>
              <w:t xml:space="preserve"> 2013 </w:t>
            </w:r>
            <w:r w:rsidRPr="00892135">
              <w:rPr>
                <w:rFonts w:ascii="Arial" w:hAnsi="Arial" w:cs="Arial"/>
              </w:rPr>
              <w:t>we rolled out a University-wide</w:t>
            </w:r>
            <w:r w:rsidR="007335C8">
              <w:rPr>
                <w:rFonts w:ascii="Arial" w:hAnsi="Arial" w:cs="Arial"/>
              </w:rPr>
              <w:t xml:space="preserve"> </w:t>
            </w:r>
            <w:r w:rsidRPr="00892135">
              <w:rPr>
                <w:rFonts w:ascii="Arial" w:hAnsi="Arial" w:cs="Arial"/>
              </w:rPr>
              <w:t>programme to move from desktop printers, faxes, scanners and copiers to multi-functional</w:t>
            </w:r>
            <w:r>
              <w:rPr>
                <w:rFonts w:ascii="Arial" w:hAnsi="Arial" w:cs="Arial"/>
              </w:rPr>
              <w:t xml:space="preserve"> </w:t>
            </w:r>
            <w:r w:rsidRPr="00892135">
              <w:rPr>
                <w:rFonts w:ascii="Arial" w:hAnsi="Arial" w:cs="Arial"/>
              </w:rPr>
              <w:t>devices.</w:t>
            </w:r>
            <w:r>
              <w:rPr>
                <w:rFonts w:ascii="Arial" w:hAnsi="Arial" w:cs="Arial"/>
              </w:rPr>
              <w:t xml:space="preserve">  In 2016, this change was boosted with the initiation of Operation Papercut</w:t>
            </w:r>
            <w:r w:rsidR="00E51DAD">
              <w:rPr>
                <w:rFonts w:ascii="Arial" w:hAnsi="Arial" w:cs="Arial"/>
              </w:rPr>
              <w:t>,</w:t>
            </w:r>
            <w:r>
              <w:rPr>
                <w:rFonts w:ascii="Arial" w:hAnsi="Arial" w:cs="Arial"/>
              </w:rPr>
              <w:t xml:space="preserve"> a project led by our IT Skills team to reduce paper usage across the organisation.  </w:t>
            </w:r>
          </w:p>
        </w:tc>
      </w:tr>
      <w:tr w:rsidR="00447C28" w:rsidTr="007335C8">
        <w:tc>
          <w:tcPr>
            <w:tcW w:w="2972" w:type="dxa"/>
          </w:tcPr>
          <w:p w:rsidR="00447C28" w:rsidRDefault="00447C28" w:rsidP="00447C28">
            <w:pPr>
              <w:rPr>
                <w:rFonts w:ascii="Arial" w:hAnsi="Arial" w:cs="Arial"/>
              </w:rPr>
            </w:pPr>
            <w:r>
              <w:rPr>
                <w:rFonts w:ascii="Arial" w:hAnsi="Arial" w:cs="Arial"/>
              </w:rPr>
              <w:t>Participation in external projects</w:t>
            </w:r>
          </w:p>
        </w:tc>
        <w:tc>
          <w:tcPr>
            <w:tcW w:w="6044" w:type="dxa"/>
          </w:tcPr>
          <w:p w:rsidR="00447C28" w:rsidRDefault="007335C8" w:rsidP="00447C28">
            <w:pPr>
              <w:rPr>
                <w:rFonts w:ascii="Arial" w:hAnsi="Arial" w:cs="Arial"/>
              </w:rPr>
            </w:pPr>
            <w:r>
              <w:rPr>
                <w:rFonts w:ascii="Arial" w:hAnsi="Arial" w:cs="Arial"/>
              </w:rPr>
              <w:t>The University is an active participant in a Higher Education Recycling Project run by W</w:t>
            </w:r>
            <w:r w:rsidR="00E96438">
              <w:rPr>
                <w:rFonts w:ascii="Arial" w:hAnsi="Arial" w:cs="Arial"/>
              </w:rPr>
              <w:t xml:space="preserve">est </w:t>
            </w:r>
            <w:r>
              <w:rPr>
                <w:rFonts w:ascii="Arial" w:hAnsi="Arial" w:cs="Arial"/>
              </w:rPr>
              <w:t>S</w:t>
            </w:r>
            <w:r w:rsidR="00E96438">
              <w:rPr>
                <w:rFonts w:ascii="Arial" w:hAnsi="Arial" w:cs="Arial"/>
              </w:rPr>
              <w:t xml:space="preserve">ussex </w:t>
            </w:r>
            <w:r>
              <w:rPr>
                <w:rFonts w:ascii="Arial" w:hAnsi="Arial" w:cs="Arial"/>
              </w:rPr>
              <w:t>C</w:t>
            </w:r>
            <w:r w:rsidR="00E96438">
              <w:rPr>
                <w:rFonts w:ascii="Arial" w:hAnsi="Arial" w:cs="Arial"/>
              </w:rPr>
              <w:t xml:space="preserve">ounty </w:t>
            </w:r>
            <w:r>
              <w:rPr>
                <w:rFonts w:ascii="Arial" w:hAnsi="Arial" w:cs="Arial"/>
              </w:rPr>
              <w:t>C</w:t>
            </w:r>
            <w:r w:rsidR="00E96438">
              <w:rPr>
                <w:rFonts w:ascii="Arial" w:hAnsi="Arial" w:cs="Arial"/>
              </w:rPr>
              <w:t>ouncil</w:t>
            </w:r>
            <w:r>
              <w:rPr>
                <w:rFonts w:ascii="Arial" w:hAnsi="Arial" w:cs="Arial"/>
              </w:rPr>
              <w:t xml:space="preserve"> and C</w:t>
            </w:r>
            <w:r w:rsidR="00E96438">
              <w:rPr>
                <w:rFonts w:ascii="Arial" w:hAnsi="Arial" w:cs="Arial"/>
              </w:rPr>
              <w:t xml:space="preserve">hichester </w:t>
            </w:r>
            <w:r>
              <w:rPr>
                <w:rFonts w:ascii="Arial" w:hAnsi="Arial" w:cs="Arial"/>
              </w:rPr>
              <w:t>D</w:t>
            </w:r>
            <w:r w:rsidR="00E96438">
              <w:rPr>
                <w:rFonts w:ascii="Arial" w:hAnsi="Arial" w:cs="Arial"/>
              </w:rPr>
              <w:t xml:space="preserve">istrict </w:t>
            </w:r>
            <w:r>
              <w:rPr>
                <w:rFonts w:ascii="Arial" w:hAnsi="Arial" w:cs="Arial"/>
              </w:rPr>
              <w:t>C</w:t>
            </w:r>
            <w:r w:rsidR="00E96438">
              <w:rPr>
                <w:rFonts w:ascii="Arial" w:hAnsi="Arial" w:cs="Arial"/>
              </w:rPr>
              <w:t>ouncil</w:t>
            </w:r>
            <w:r>
              <w:rPr>
                <w:rFonts w:ascii="Arial" w:hAnsi="Arial" w:cs="Arial"/>
              </w:rPr>
              <w:t xml:space="preserve">. This project has enabled us to understand further the barriers to recycling on our campuses and the composition of our waste streams to </w:t>
            </w:r>
            <w:r w:rsidR="00E03DDF">
              <w:rPr>
                <w:rFonts w:ascii="Arial" w:hAnsi="Arial" w:cs="Arial"/>
              </w:rPr>
              <w:t>help</w:t>
            </w:r>
            <w:r>
              <w:rPr>
                <w:rFonts w:ascii="Arial" w:hAnsi="Arial" w:cs="Arial"/>
              </w:rPr>
              <w:t xml:space="preserve"> improve our recycling rate. </w:t>
            </w:r>
          </w:p>
        </w:tc>
      </w:tr>
    </w:tbl>
    <w:p w:rsidR="00447C28" w:rsidRDefault="00447C28" w:rsidP="00447C28">
      <w:pPr>
        <w:rPr>
          <w:rFonts w:ascii="Arial" w:hAnsi="Arial" w:cs="Arial"/>
        </w:rPr>
      </w:pPr>
    </w:p>
    <w:p w:rsidR="00973C9A" w:rsidRDefault="00973C9A" w:rsidP="00973C9A">
      <w:pPr>
        <w:pStyle w:val="Heading2"/>
        <w:rPr>
          <w:rFonts w:ascii="Arial" w:hAnsi="Arial" w:cs="Arial"/>
        </w:rPr>
      </w:pPr>
      <w:r w:rsidRPr="00973C9A">
        <w:rPr>
          <w:rFonts w:ascii="Arial" w:hAnsi="Arial" w:cs="Arial"/>
        </w:rPr>
        <w:t xml:space="preserve">1.4 </w:t>
      </w:r>
      <w:r w:rsidR="00DD550D">
        <w:rPr>
          <w:rFonts w:ascii="Arial" w:hAnsi="Arial" w:cs="Arial"/>
        </w:rPr>
        <w:t xml:space="preserve">Influencing Factors </w:t>
      </w:r>
    </w:p>
    <w:p w:rsidR="00520C5A" w:rsidRDefault="00520C5A" w:rsidP="00520C5A"/>
    <w:p w:rsidR="00501FD9" w:rsidRPr="00852A59" w:rsidRDefault="00520C5A" w:rsidP="00520C5A">
      <w:pPr>
        <w:rPr>
          <w:rFonts w:ascii="Arial" w:hAnsi="Arial" w:cs="Arial"/>
        </w:rPr>
      </w:pPr>
      <w:r w:rsidRPr="00852A59">
        <w:rPr>
          <w:rFonts w:ascii="Arial" w:hAnsi="Arial" w:cs="Arial"/>
        </w:rPr>
        <w:t>Although we are proud of our achievements so far</w:t>
      </w:r>
      <w:r w:rsidR="00852A59">
        <w:rPr>
          <w:rFonts w:ascii="Arial" w:hAnsi="Arial" w:cs="Arial"/>
        </w:rPr>
        <w:t>,</w:t>
      </w:r>
      <w:r w:rsidRPr="00852A59">
        <w:rPr>
          <w:rFonts w:ascii="Arial" w:hAnsi="Arial" w:cs="Arial"/>
        </w:rPr>
        <w:t xml:space="preserve"> we recognise there is much more to do. </w:t>
      </w:r>
      <w:r w:rsidR="00852A59">
        <w:rPr>
          <w:rFonts w:ascii="Arial" w:hAnsi="Arial" w:cs="Arial"/>
        </w:rPr>
        <w:t xml:space="preserve">In producing </w:t>
      </w:r>
      <w:r w:rsidRPr="00852A59">
        <w:rPr>
          <w:rFonts w:ascii="Arial" w:hAnsi="Arial" w:cs="Arial"/>
        </w:rPr>
        <w:t>our waste management plan</w:t>
      </w:r>
      <w:r w:rsidR="00852A59">
        <w:rPr>
          <w:rFonts w:ascii="Arial" w:hAnsi="Arial" w:cs="Arial"/>
        </w:rPr>
        <w:t xml:space="preserve">, we have taken the following </w:t>
      </w:r>
      <w:r w:rsidR="00DD550D">
        <w:rPr>
          <w:rFonts w:ascii="Arial" w:hAnsi="Arial" w:cs="Arial"/>
        </w:rPr>
        <w:t xml:space="preserve">influencing factors </w:t>
      </w:r>
      <w:r w:rsidR="00852A59">
        <w:rPr>
          <w:rFonts w:ascii="Arial" w:hAnsi="Arial" w:cs="Arial"/>
        </w:rPr>
        <w:t>into consideration.</w:t>
      </w:r>
    </w:p>
    <w:p w:rsidR="00501FD9" w:rsidRPr="000F0978" w:rsidRDefault="00520C5A" w:rsidP="00520C5A">
      <w:pPr>
        <w:rPr>
          <w:rFonts w:ascii="Arial" w:hAnsi="Arial" w:cs="Arial"/>
          <w:b/>
          <w:i/>
        </w:rPr>
      </w:pPr>
      <w:r w:rsidRPr="000F0978">
        <w:rPr>
          <w:rFonts w:ascii="Arial" w:hAnsi="Arial" w:cs="Arial"/>
          <w:b/>
          <w:i/>
        </w:rPr>
        <w:t>Waste Hierarchy</w:t>
      </w:r>
    </w:p>
    <w:p w:rsidR="00852A59" w:rsidRDefault="00520C5A" w:rsidP="00520C5A">
      <w:pPr>
        <w:rPr>
          <w:rFonts w:ascii="Arial" w:hAnsi="Arial" w:cs="Arial"/>
        </w:rPr>
      </w:pPr>
      <w:bookmarkStart w:id="0" w:name="_Hlk129164720"/>
      <w:r w:rsidRPr="00852A59">
        <w:rPr>
          <w:rFonts w:ascii="Arial" w:hAnsi="Arial" w:cs="Arial"/>
        </w:rPr>
        <w:t xml:space="preserve">The Waste Hierarchy </w:t>
      </w:r>
      <w:r w:rsidR="000F0978">
        <w:rPr>
          <w:rFonts w:ascii="Arial" w:hAnsi="Arial" w:cs="Arial"/>
        </w:rPr>
        <w:t xml:space="preserve">(Figure </w:t>
      </w:r>
      <w:r w:rsidR="00E53F24">
        <w:rPr>
          <w:rFonts w:ascii="Arial" w:hAnsi="Arial" w:cs="Arial"/>
        </w:rPr>
        <w:t>2</w:t>
      </w:r>
      <w:r w:rsidR="000F0978">
        <w:rPr>
          <w:rFonts w:ascii="Arial" w:hAnsi="Arial" w:cs="Arial"/>
        </w:rPr>
        <w:t xml:space="preserve">) </w:t>
      </w:r>
      <w:r w:rsidRPr="00852A59">
        <w:rPr>
          <w:rFonts w:ascii="Arial" w:hAnsi="Arial" w:cs="Arial"/>
        </w:rPr>
        <w:t>ranks waste management options according to their impact on the environment. As a mandatory requirement of the Waste (England &amp; Wales) Regulations 2011</w:t>
      </w:r>
      <w:r w:rsidR="00852A59">
        <w:rPr>
          <w:rFonts w:ascii="Arial" w:hAnsi="Arial" w:cs="Arial"/>
        </w:rPr>
        <w:t>,</w:t>
      </w:r>
      <w:r w:rsidRPr="00852A59">
        <w:rPr>
          <w:rFonts w:ascii="Arial" w:hAnsi="Arial" w:cs="Arial"/>
        </w:rPr>
        <w:t xml:space="preserve"> it should be considered when deciding the best option to manage a waste stream. This places more emphasis on waste prevention, and requires organisations to consider preparing waste for reuse, then seeking opportunities for recycling, before options such as anaerobic digestion, energy recovery, incineration or landfill. </w:t>
      </w:r>
    </w:p>
    <w:p w:rsidR="00520C5A" w:rsidRDefault="00520C5A" w:rsidP="00520C5A">
      <w:pPr>
        <w:rPr>
          <w:rFonts w:ascii="Arial" w:hAnsi="Arial" w:cs="Arial"/>
          <w:i/>
          <w:sz w:val="20"/>
          <w:szCs w:val="20"/>
        </w:rPr>
      </w:pPr>
      <w:r w:rsidRPr="000F0978">
        <w:rPr>
          <w:rFonts w:ascii="Arial" w:hAnsi="Arial" w:cs="Arial"/>
          <w:i/>
          <w:sz w:val="20"/>
          <w:szCs w:val="20"/>
        </w:rPr>
        <w:t xml:space="preserve">Figure </w:t>
      </w:r>
      <w:r w:rsidR="00E53F24">
        <w:rPr>
          <w:rFonts w:ascii="Arial" w:hAnsi="Arial" w:cs="Arial"/>
          <w:i/>
          <w:sz w:val="20"/>
          <w:szCs w:val="20"/>
        </w:rPr>
        <w:t>2</w:t>
      </w:r>
      <w:r w:rsidRPr="000F0978">
        <w:rPr>
          <w:rFonts w:ascii="Arial" w:hAnsi="Arial" w:cs="Arial"/>
          <w:i/>
          <w:sz w:val="20"/>
          <w:szCs w:val="20"/>
        </w:rPr>
        <w:t xml:space="preserve"> The Waste Hierarchy</w:t>
      </w:r>
    </w:p>
    <w:p w:rsidR="000F0978" w:rsidRPr="008778D1" w:rsidRDefault="008778D1" w:rsidP="00520C5A">
      <w:pPr>
        <w:rPr>
          <w:rFonts w:ascii="Arial" w:hAnsi="Arial" w:cs="Arial"/>
          <w:sz w:val="20"/>
          <w:szCs w:val="20"/>
        </w:rPr>
      </w:pPr>
      <w:r>
        <w:rPr>
          <w:noProof/>
        </w:rPr>
        <w:drawing>
          <wp:inline distT="0" distB="0" distL="0" distR="0" wp14:anchorId="54D28FC4" wp14:editId="2CE2326A">
            <wp:extent cx="3710299" cy="2501411"/>
            <wp:effectExtent l="0" t="0" r="5080" b="0"/>
            <wp:docPr id="18" name="Picture 18" descr="Waste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te hierarch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8510" cy="2527172"/>
                    </a:xfrm>
                    <a:prstGeom prst="rect">
                      <a:avLst/>
                    </a:prstGeom>
                    <a:noFill/>
                    <a:ln>
                      <a:noFill/>
                    </a:ln>
                  </pic:spPr>
                </pic:pic>
              </a:graphicData>
            </a:graphic>
          </wp:inline>
        </w:drawing>
      </w:r>
    </w:p>
    <w:p w:rsidR="008F6ECA" w:rsidRPr="00852A59" w:rsidRDefault="005C573C" w:rsidP="00520C5A">
      <w:pPr>
        <w:rPr>
          <w:rFonts w:ascii="Arial" w:hAnsi="Arial" w:cs="Arial"/>
        </w:rPr>
      </w:pPr>
      <w:r w:rsidRPr="00852A59">
        <w:rPr>
          <w:rFonts w:ascii="Arial" w:hAnsi="Arial" w:cs="Arial"/>
        </w:rPr>
        <w:t xml:space="preserve">An integral part </w:t>
      </w:r>
      <w:r w:rsidR="00852A59">
        <w:rPr>
          <w:rFonts w:ascii="Arial" w:hAnsi="Arial" w:cs="Arial"/>
        </w:rPr>
        <w:t>of</w:t>
      </w:r>
      <w:r w:rsidRPr="00852A59">
        <w:rPr>
          <w:rFonts w:ascii="Arial" w:hAnsi="Arial" w:cs="Arial"/>
        </w:rPr>
        <w:t xml:space="preserve"> the first stage of the waste </w:t>
      </w:r>
      <w:r w:rsidR="00852A59">
        <w:rPr>
          <w:rFonts w:ascii="Arial" w:hAnsi="Arial" w:cs="Arial"/>
        </w:rPr>
        <w:t>h</w:t>
      </w:r>
      <w:r w:rsidRPr="00852A59">
        <w:rPr>
          <w:rFonts w:ascii="Arial" w:hAnsi="Arial" w:cs="Arial"/>
        </w:rPr>
        <w:t xml:space="preserve">ierarchy is reduce and reuse.  </w:t>
      </w:r>
      <w:r w:rsidR="00852A59">
        <w:rPr>
          <w:rFonts w:ascii="Arial" w:hAnsi="Arial" w:cs="Arial"/>
        </w:rPr>
        <w:t xml:space="preserve">It is now widely accepted that the traditional linear economy of </w:t>
      </w:r>
      <w:r w:rsidR="00852A59" w:rsidRPr="00852A59">
        <w:rPr>
          <w:rFonts w:ascii="Arial" w:hAnsi="Arial" w:cs="Arial"/>
        </w:rPr>
        <w:t>make, use, dispose</w:t>
      </w:r>
      <w:r w:rsidR="00852A59">
        <w:rPr>
          <w:rFonts w:ascii="Arial" w:hAnsi="Arial" w:cs="Arial"/>
        </w:rPr>
        <w:t xml:space="preserve"> is not sustainable.  The </w:t>
      </w:r>
      <w:r w:rsidRPr="00852A59">
        <w:rPr>
          <w:rFonts w:ascii="Arial" w:hAnsi="Arial" w:cs="Arial"/>
        </w:rPr>
        <w:t>circular economy in which we keep resources in use for as long as possible, extract the maximum value from them whilst in use, then recover and regenerate products and materials at the end of each service life</w:t>
      </w:r>
      <w:r w:rsidR="00DD550D">
        <w:rPr>
          <w:rFonts w:ascii="Arial" w:hAnsi="Arial" w:cs="Arial"/>
        </w:rPr>
        <w:t>,</w:t>
      </w:r>
      <w:r w:rsidR="00852A59">
        <w:rPr>
          <w:rFonts w:ascii="Arial" w:hAnsi="Arial" w:cs="Arial"/>
        </w:rPr>
        <w:t xml:space="preserve"> is the way forward and is considered in this plan, along with l</w:t>
      </w:r>
      <w:r w:rsidRPr="00852A59">
        <w:rPr>
          <w:rFonts w:ascii="Arial" w:hAnsi="Arial" w:cs="Arial"/>
        </w:rPr>
        <w:t>ife cycle thinking</w:t>
      </w:r>
      <w:r w:rsidR="00852A59">
        <w:rPr>
          <w:rFonts w:ascii="Arial" w:hAnsi="Arial" w:cs="Arial"/>
        </w:rPr>
        <w:t xml:space="preserve">.  </w:t>
      </w:r>
      <w:r w:rsidRPr="00852A59">
        <w:rPr>
          <w:rFonts w:ascii="Arial" w:hAnsi="Arial" w:cs="Arial"/>
        </w:rPr>
        <w:t xml:space="preserve">We will consider these principles in our waste management choices </w:t>
      </w:r>
      <w:r w:rsidR="00852A59">
        <w:rPr>
          <w:rFonts w:ascii="Arial" w:hAnsi="Arial" w:cs="Arial"/>
        </w:rPr>
        <w:t>and</w:t>
      </w:r>
      <w:r w:rsidRPr="00852A59">
        <w:rPr>
          <w:rFonts w:ascii="Arial" w:hAnsi="Arial" w:cs="Arial"/>
        </w:rPr>
        <w:t xml:space="preserve"> also </w:t>
      </w:r>
      <w:r w:rsidR="00852A59">
        <w:rPr>
          <w:rFonts w:ascii="Arial" w:hAnsi="Arial" w:cs="Arial"/>
        </w:rPr>
        <w:t xml:space="preserve">in the </w:t>
      </w:r>
      <w:r w:rsidRPr="00852A59">
        <w:rPr>
          <w:rFonts w:ascii="Arial" w:hAnsi="Arial" w:cs="Arial"/>
        </w:rPr>
        <w:t xml:space="preserve">procurement of goods, through our </w:t>
      </w:r>
      <w:r w:rsidR="00852A59">
        <w:rPr>
          <w:rFonts w:ascii="Arial" w:hAnsi="Arial" w:cs="Arial"/>
        </w:rPr>
        <w:t>Procurement</w:t>
      </w:r>
      <w:r w:rsidRPr="00852A59">
        <w:rPr>
          <w:rFonts w:ascii="Arial" w:hAnsi="Arial" w:cs="Arial"/>
        </w:rPr>
        <w:t xml:space="preserve"> Policy </w:t>
      </w:r>
      <w:r w:rsidR="00852A59" w:rsidRPr="000D34EB">
        <w:rPr>
          <w:rFonts w:ascii="Arial" w:hAnsi="Arial" w:cs="Arial"/>
        </w:rPr>
        <w:t>2022</w:t>
      </w:r>
      <w:r w:rsidR="000D34EB" w:rsidRPr="000D34EB">
        <w:rPr>
          <w:rFonts w:ascii="Arial" w:hAnsi="Arial" w:cs="Arial"/>
          <w:vertAlign w:val="superscript"/>
        </w:rPr>
        <w:t>5</w:t>
      </w:r>
      <w:r w:rsidRPr="000D34EB">
        <w:rPr>
          <w:rFonts w:ascii="Arial" w:hAnsi="Arial" w:cs="Arial"/>
        </w:rPr>
        <w:t>.</w:t>
      </w:r>
    </w:p>
    <w:bookmarkEnd w:id="0"/>
    <w:p w:rsidR="00852A59" w:rsidRPr="000D34EB" w:rsidRDefault="008F6ECA" w:rsidP="00520C5A">
      <w:pPr>
        <w:rPr>
          <w:rFonts w:ascii="Arial" w:hAnsi="Arial" w:cs="Arial"/>
          <w:b/>
          <w:i/>
        </w:rPr>
      </w:pPr>
      <w:r w:rsidRPr="000D34EB">
        <w:rPr>
          <w:rFonts w:ascii="Arial" w:hAnsi="Arial" w:cs="Arial"/>
          <w:b/>
          <w:i/>
        </w:rPr>
        <w:t>Legal and other requirements</w:t>
      </w:r>
    </w:p>
    <w:p w:rsidR="008A559E" w:rsidRDefault="008F6ECA" w:rsidP="00520C5A">
      <w:r w:rsidRPr="00852A59">
        <w:rPr>
          <w:rFonts w:ascii="Arial" w:hAnsi="Arial" w:cs="Arial"/>
        </w:rPr>
        <w:t xml:space="preserve">As with all businesses we have a legal duty to provide appropriate arrangements for the disposal of our waste and ensure it is handled appropriately. </w:t>
      </w:r>
      <w:r w:rsidR="00DD550D">
        <w:rPr>
          <w:rFonts w:ascii="Arial" w:hAnsi="Arial" w:cs="Arial"/>
        </w:rPr>
        <w:t xml:space="preserve">Our </w:t>
      </w:r>
      <w:r w:rsidR="000D34EB">
        <w:rPr>
          <w:rFonts w:ascii="Arial" w:hAnsi="Arial" w:cs="Arial"/>
        </w:rPr>
        <w:t>W</w:t>
      </w:r>
      <w:r w:rsidR="00DD550D">
        <w:rPr>
          <w:rFonts w:ascii="Arial" w:hAnsi="Arial" w:cs="Arial"/>
        </w:rPr>
        <w:t xml:space="preserve">aste </w:t>
      </w:r>
      <w:r w:rsidR="008778D1">
        <w:rPr>
          <w:rFonts w:ascii="Arial" w:hAnsi="Arial" w:cs="Arial"/>
        </w:rPr>
        <w:t xml:space="preserve">Management </w:t>
      </w:r>
      <w:r w:rsidR="000D34EB">
        <w:rPr>
          <w:rFonts w:ascii="Arial" w:hAnsi="Arial" w:cs="Arial"/>
        </w:rPr>
        <w:t>Information</w:t>
      </w:r>
      <w:r w:rsidR="00DD550D">
        <w:rPr>
          <w:rFonts w:ascii="Arial" w:hAnsi="Arial" w:cs="Arial"/>
        </w:rPr>
        <w:t xml:space="preserve"> and Guidelines document </w:t>
      </w:r>
      <w:r w:rsidRPr="00852A59">
        <w:rPr>
          <w:rFonts w:ascii="Arial" w:hAnsi="Arial" w:cs="Arial"/>
        </w:rPr>
        <w:t xml:space="preserve">includes details </w:t>
      </w:r>
      <w:r w:rsidR="00DD550D">
        <w:rPr>
          <w:rFonts w:ascii="Arial" w:hAnsi="Arial" w:cs="Arial"/>
        </w:rPr>
        <w:t xml:space="preserve">on </w:t>
      </w:r>
      <w:r w:rsidRPr="00852A59">
        <w:rPr>
          <w:rFonts w:ascii="Arial" w:hAnsi="Arial" w:cs="Arial"/>
        </w:rPr>
        <w:t>how waste is managed on campus to ensure legal compliance</w:t>
      </w:r>
      <w:r w:rsidR="00DD550D">
        <w:rPr>
          <w:rFonts w:ascii="Arial" w:hAnsi="Arial" w:cs="Arial"/>
        </w:rPr>
        <w:t>,</w:t>
      </w:r>
      <w:r w:rsidRPr="00852A59">
        <w:rPr>
          <w:rFonts w:ascii="Arial" w:hAnsi="Arial" w:cs="Arial"/>
        </w:rPr>
        <w:t xml:space="preserve"> including through our contractors and partners</w:t>
      </w:r>
      <w:r w:rsidR="00DD550D">
        <w:rPr>
          <w:rFonts w:ascii="Arial" w:hAnsi="Arial" w:cs="Arial"/>
        </w:rPr>
        <w:t>.  This document also outlines the roles and responsibilities for the whole of the university community in relation to waste, destinations for our waste and an A-Z of recycling</w:t>
      </w:r>
      <w:r w:rsidR="000D34EB" w:rsidRPr="008778D1">
        <w:rPr>
          <w:rFonts w:ascii="Arial" w:hAnsi="Arial" w:cs="Arial"/>
          <w:vertAlign w:val="superscript"/>
        </w:rPr>
        <w:t>4</w:t>
      </w:r>
      <w:r w:rsidR="008778D1">
        <w:rPr>
          <w:rFonts w:ascii="Arial" w:hAnsi="Arial" w:cs="Arial"/>
        </w:rPr>
        <w:t>.</w:t>
      </w:r>
      <w:r w:rsidR="00DD550D">
        <w:rPr>
          <w:rFonts w:ascii="Arial" w:hAnsi="Arial" w:cs="Arial"/>
        </w:rPr>
        <w:t xml:space="preserve">  </w:t>
      </w:r>
    </w:p>
    <w:p w:rsidR="008A559E" w:rsidRPr="008E1173" w:rsidRDefault="008A559E" w:rsidP="008A559E">
      <w:pPr>
        <w:pStyle w:val="Heading1"/>
        <w:rPr>
          <w:rFonts w:ascii="Arial" w:hAnsi="Arial" w:cs="Arial"/>
        </w:rPr>
      </w:pPr>
      <w:r w:rsidRPr="008E1173">
        <w:rPr>
          <w:rFonts w:ascii="Arial" w:hAnsi="Arial" w:cs="Arial"/>
        </w:rPr>
        <w:t>2. Waste management data</w:t>
      </w:r>
    </w:p>
    <w:p w:rsidR="008A559E" w:rsidRPr="008E1173" w:rsidRDefault="008A559E" w:rsidP="008A559E">
      <w:pPr>
        <w:rPr>
          <w:rFonts w:ascii="Arial" w:hAnsi="Arial" w:cs="Arial"/>
        </w:rPr>
      </w:pPr>
    </w:p>
    <w:p w:rsidR="008A559E" w:rsidRPr="008E1173" w:rsidRDefault="008A559E" w:rsidP="008A559E">
      <w:pPr>
        <w:pStyle w:val="Heading2"/>
        <w:rPr>
          <w:rFonts w:ascii="Arial" w:hAnsi="Arial" w:cs="Arial"/>
        </w:rPr>
      </w:pPr>
      <w:r w:rsidRPr="008E1173">
        <w:rPr>
          <w:rFonts w:ascii="Arial" w:hAnsi="Arial" w:cs="Arial"/>
        </w:rPr>
        <w:t xml:space="preserve">2.1 </w:t>
      </w:r>
      <w:r w:rsidR="00BD6711" w:rsidRPr="008E1173">
        <w:rPr>
          <w:rFonts w:ascii="Arial" w:hAnsi="Arial" w:cs="Arial"/>
        </w:rPr>
        <w:t>Operational waste c</w:t>
      </w:r>
      <w:r w:rsidRPr="008E1173">
        <w:rPr>
          <w:rFonts w:ascii="Arial" w:hAnsi="Arial" w:cs="Arial"/>
        </w:rPr>
        <w:t>urrent data</w:t>
      </w:r>
    </w:p>
    <w:p w:rsidR="008A559E" w:rsidRDefault="008A559E" w:rsidP="008A559E"/>
    <w:p w:rsidR="00705F74" w:rsidRPr="008E1173" w:rsidRDefault="008A559E" w:rsidP="008A559E">
      <w:pPr>
        <w:rPr>
          <w:rFonts w:ascii="Arial" w:hAnsi="Arial" w:cs="Arial"/>
        </w:rPr>
      </w:pPr>
      <w:r w:rsidRPr="008E1173">
        <w:rPr>
          <w:rFonts w:ascii="Arial" w:hAnsi="Arial" w:cs="Arial"/>
        </w:rPr>
        <w:t>In the last academic year 2021/22</w:t>
      </w:r>
      <w:r w:rsidR="008E1173" w:rsidRPr="008E1173">
        <w:rPr>
          <w:rFonts w:ascii="Arial" w:hAnsi="Arial" w:cs="Arial"/>
        </w:rPr>
        <w:t>,</w:t>
      </w:r>
      <w:r w:rsidRPr="008E1173">
        <w:rPr>
          <w:rFonts w:ascii="Arial" w:hAnsi="Arial" w:cs="Arial"/>
        </w:rPr>
        <w:t xml:space="preserve"> we produced 5</w:t>
      </w:r>
      <w:r w:rsidR="00CA5767" w:rsidRPr="008E1173">
        <w:rPr>
          <w:rFonts w:ascii="Arial" w:hAnsi="Arial" w:cs="Arial"/>
        </w:rPr>
        <w:t>32</w:t>
      </w:r>
      <w:r w:rsidRPr="008E1173">
        <w:rPr>
          <w:rFonts w:ascii="Arial" w:hAnsi="Arial" w:cs="Arial"/>
        </w:rPr>
        <w:t xml:space="preserve"> tonnes of operational waste.  This is waste from our offices, teaching rooms and accommodation </w:t>
      </w:r>
      <w:r w:rsidR="00705F74" w:rsidRPr="008E1173">
        <w:rPr>
          <w:rFonts w:ascii="Arial" w:hAnsi="Arial" w:cs="Arial"/>
        </w:rPr>
        <w:t xml:space="preserve">blocks.  Of this </w:t>
      </w:r>
      <w:r w:rsidR="000A7E0C" w:rsidRPr="008E1173">
        <w:rPr>
          <w:rFonts w:ascii="Arial" w:hAnsi="Arial" w:cs="Arial"/>
        </w:rPr>
        <w:t>34%</w:t>
      </w:r>
      <w:r w:rsidR="00705F74" w:rsidRPr="008E1173">
        <w:rPr>
          <w:rFonts w:ascii="Arial" w:hAnsi="Arial" w:cs="Arial"/>
        </w:rPr>
        <w:t xml:space="preserve"> was recycled and </w:t>
      </w:r>
      <w:r w:rsidR="000A7E0C" w:rsidRPr="008E1173">
        <w:rPr>
          <w:rFonts w:ascii="Arial" w:hAnsi="Arial" w:cs="Arial"/>
        </w:rPr>
        <w:t>55%</w:t>
      </w:r>
      <w:r w:rsidR="00705F74" w:rsidRPr="008E1173">
        <w:rPr>
          <w:rFonts w:ascii="Arial" w:hAnsi="Arial" w:cs="Arial"/>
        </w:rPr>
        <w:t xml:space="preserve"> was used to generate energy.  A small proportion </w:t>
      </w:r>
      <w:r w:rsidR="000A7E0C" w:rsidRPr="008E1173">
        <w:rPr>
          <w:rFonts w:ascii="Arial" w:hAnsi="Arial" w:cs="Arial"/>
        </w:rPr>
        <w:t>4%</w:t>
      </w:r>
      <w:r w:rsidR="00705F74" w:rsidRPr="008E1173">
        <w:rPr>
          <w:rFonts w:ascii="Arial" w:hAnsi="Arial" w:cs="Arial"/>
        </w:rPr>
        <w:t xml:space="preserve"> had to be landfilled. </w:t>
      </w:r>
      <w:r w:rsidRPr="008E1173">
        <w:rPr>
          <w:rFonts w:ascii="Arial" w:hAnsi="Arial" w:cs="Arial"/>
        </w:rPr>
        <w:t xml:space="preserve">  </w:t>
      </w:r>
      <w:r w:rsidR="00705F74" w:rsidRPr="008E1173">
        <w:rPr>
          <w:rFonts w:ascii="Arial" w:hAnsi="Arial" w:cs="Arial"/>
        </w:rPr>
        <w:t xml:space="preserve">For the first time, </w:t>
      </w:r>
      <w:r w:rsidR="000A7E0C" w:rsidRPr="008E1173">
        <w:rPr>
          <w:rFonts w:ascii="Arial" w:hAnsi="Arial" w:cs="Arial"/>
        </w:rPr>
        <w:t>11.8</w:t>
      </w:r>
      <w:r w:rsidR="00705F74" w:rsidRPr="008E1173">
        <w:rPr>
          <w:rFonts w:ascii="Arial" w:hAnsi="Arial" w:cs="Arial"/>
        </w:rPr>
        <w:t>t of food waste was collected for anaerobic digestion.  Garden waste (</w:t>
      </w:r>
      <w:r w:rsidR="000A7E0C" w:rsidRPr="008E1173">
        <w:rPr>
          <w:rFonts w:ascii="Arial" w:hAnsi="Arial" w:cs="Arial"/>
        </w:rPr>
        <w:t>25t</w:t>
      </w:r>
      <w:r w:rsidR="00705F74" w:rsidRPr="008E1173">
        <w:rPr>
          <w:rFonts w:ascii="Arial" w:hAnsi="Arial" w:cs="Arial"/>
        </w:rPr>
        <w:t>) continued to be composted on our campuses.</w:t>
      </w:r>
      <w:r w:rsidR="008B5105" w:rsidRPr="008E1173">
        <w:rPr>
          <w:rFonts w:ascii="Arial" w:hAnsi="Arial" w:cs="Arial"/>
        </w:rPr>
        <w:t xml:space="preserve">  A breakdown of the destination of all operational waste is provided in Figure </w:t>
      </w:r>
      <w:r w:rsidR="00E53F24">
        <w:rPr>
          <w:rFonts w:ascii="Arial" w:hAnsi="Arial" w:cs="Arial"/>
        </w:rPr>
        <w:t>3</w:t>
      </w:r>
    </w:p>
    <w:p w:rsidR="006D780C" w:rsidRPr="008E1173" w:rsidRDefault="006D780C" w:rsidP="008A559E">
      <w:pPr>
        <w:rPr>
          <w:rFonts w:ascii="Arial" w:hAnsi="Arial" w:cs="Arial"/>
        </w:rPr>
      </w:pPr>
    </w:p>
    <w:p w:rsidR="006D780C" w:rsidRDefault="006D780C" w:rsidP="008A559E">
      <w:pPr>
        <w:rPr>
          <w:rFonts w:ascii="Arial" w:hAnsi="Arial" w:cs="Arial"/>
          <w:i/>
          <w:sz w:val="20"/>
          <w:szCs w:val="20"/>
        </w:rPr>
      </w:pPr>
      <w:r w:rsidRPr="008E1173">
        <w:rPr>
          <w:rFonts w:ascii="Arial" w:hAnsi="Arial" w:cs="Arial"/>
          <w:i/>
          <w:sz w:val="20"/>
          <w:szCs w:val="20"/>
        </w:rPr>
        <w:t xml:space="preserve">Figure </w:t>
      </w:r>
      <w:r w:rsidR="00E53F24">
        <w:rPr>
          <w:rFonts w:ascii="Arial" w:hAnsi="Arial" w:cs="Arial"/>
          <w:i/>
          <w:sz w:val="20"/>
          <w:szCs w:val="20"/>
        </w:rPr>
        <w:t>3</w:t>
      </w:r>
      <w:r w:rsidRPr="008E1173">
        <w:rPr>
          <w:rFonts w:ascii="Arial" w:hAnsi="Arial" w:cs="Arial"/>
          <w:i/>
          <w:sz w:val="20"/>
          <w:szCs w:val="20"/>
        </w:rPr>
        <w:t xml:space="preserve"> </w:t>
      </w:r>
      <w:r w:rsidR="008E1173">
        <w:rPr>
          <w:rFonts w:ascii="Arial" w:hAnsi="Arial" w:cs="Arial"/>
          <w:i/>
          <w:sz w:val="20"/>
          <w:szCs w:val="20"/>
        </w:rPr>
        <w:t>D</w:t>
      </w:r>
      <w:r w:rsidRPr="008E1173">
        <w:rPr>
          <w:rFonts w:ascii="Arial" w:hAnsi="Arial" w:cs="Arial"/>
          <w:i/>
          <w:sz w:val="20"/>
          <w:szCs w:val="20"/>
        </w:rPr>
        <w:t>estination of operational waste produced by the University 2021/22</w:t>
      </w:r>
    </w:p>
    <w:p w:rsidR="00E96438" w:rsidRPr="008E1173" w:rsidRDefault="00E96438" w:rsidP="008A559E">
      <w:pPr>
        <w:rPr>
          <w:rFonts w:ascii="Arial" w:hAnsi="Arial" w:cs="Arial"/>
          <w:i/>
          <w:sz w:val="20"/>
          <w:szCs w:val="20"/>
        </w:rPr>
      </w:pPr>
    </w:p>
    <w:tbl>
      <w:tblPr>
        <w:tblStyle w:val="TableGrid"/>
        <w:tblW w:w="1158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558"/>
        <w:gridCol w:w="2711"/>
        <w:gridCol w:w="2136"/>
        <w:gridCol w:w="2202"/>
      </w:tblGrid>
      <w:tr w:rsidR="00E96438" w:rsidTr="00E96438">
        <w:tc>
          <w:tcPr>
            <w:tcW w:w="1975" w:type="dxa"/>
          </w:tcPr>
          <w:p w:rsidR="006D780C" w:rsidRDefault="006D780C" w:rsidP="008A559E">
            <w:r>
              <w:rPr>
                <w:noProof/>
              </w:rPr>
              <w:drawing>
                <wp:inline distT="0" distB="0" distL="0" distR="0" wp14:anchorId="57285576" wp14:editId="41638667">
                  <wp:extent cx="1110449" cy="1066800"/>
                  <wp:effectExtent l="0" t="0" r="0" b="0"/>
                  <wp:docPr id="2" name="Picture 2" descr="https://www.recycling.com/wp-content/uploads/recycling%20symbols/universal/Universal%20Recycling%20Symbol%20%28U%2b267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cycling.com/wp-content/uploads/recycling%20symbols/universal/Universal%20Recycling%20Symbol%20%28U%2b2672%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128115" cy="1083772"/>
                          </a:xfrm>
                          <a:prstGeom prst="rect">
                            <a:avLst/>
                          </a:prstGeom>
                          <a:noFill/>
                          <a:ln>
                            <a:noFill/>
                          </a:ln>
                        </pic:spPr>
                      </pic:pic>
                    </a:graphicData>
                  </a:graphic>
                </wp:inline>
              </w:drawing>
            </w:r>
          </w:p>
        </w:tc>
        <w:tc>
          <w:tcPr>
            <w:tcW w:w="2558" w:type="dxa"/>
          </w:tcPr>
          <w:p w:rsidR="006D780C" w:rsidRDefault="008E1173" w:rsidP="008A559E">
            <w:r>
              <w:rPr>
                <w:noProof/>
              </w:rPr>
              <w:drawing>
                <wp:inline distT="0" distB="0" distL="0" distR="0">
                  <wp:extent cx="1485900" cy="1485900"/>
                  <wp:effectExtent l="0" t="0" r="0" b="0"/>
                  <wp:docPr id="3" name="Picture 3" descr="Led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 lig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0"/>
                            <a:ext cx="1485900" cy="1485900"/>
                          </a:xfrm>
                          <a:prstGeom prst="rect">
                            <a:avLst/>
                          </a:prstGeom>
                          <a:noFill/>
                          <a:ln>
                            <a:noFill/>
                          </a:ln>
                        </pic:spPr>
                      </pic:pic>
                    </a:graphicData>
                  </a:graphic>
                </wp:inline>
              </w:drawing>
            </w:r>
          </w:p>
        </w:tc>
        <w:tc>
          <w:tcPr>
            <w:tcW w:w="2711" w:type="dxa"/>
          </w:tcPr>
          <w:p w:rsidR="006D780C" w:rsidRDefault="008E1173" w:rsidP="008A559E">
            <w:r>
              <w:rPr>
                <w:noProof/>
              </w:rPr>
              <w:drawing>
                <wp:inline distT="0" distB="0" distL="0" distR="0">
                  <wp:extent cx="1584595" cy="923925"/>
                  <wp:effectExtent l="0" t="0" r="0" b="0"/>
                  <wp:docPr id="5" name="Picture 5" descr="Free vector flat biofuel production plant with cor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vector flat biofuel production plant with corn fiel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5424" cy="941901"/>
                          </a:xfrm>
                          <a:prstGeom prst="rect">
                            <a:avLst/>
                          </a:prstGeom>
                          <a:noFill/>
                          <a:ln>
                            <a:noFill/>
                          </a:ln>
                        </pic:spPr>
                      </pic:pic>
                    </a:graphicData>
                  </a:graphic>
                </wp:inline>
              </w:drawing>
            </w:r>
          </w:p>
        </w:tc>
        <w:tc>
          <w:tcPr>
            <w:tcW w:w="2136" w:type="dxa"/>
          </w:tcPr>
          <w:p w:rsidR="006D780C" w:rsidRDefault="0012350A" w:rsidP="008A559E">
            <w:r>
              <w:rPr>
                <w:noProof/>
              </w:rPr>
              <w:drawing>
                <wp:inline distT="0" distB="0" distL="0" distR="0">
                  <wp:extent cx="1209675" cy="1209675"/>
                  <wp:effectExtent l="0" t="0" r="9525" b="0"/>
                  <wp:docPr id="7" name="Picture 7"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2202" w:type="dxa"/>
          </w:tcPr>
          <w:p w:rsidR="006D780C" w:rsidRDefault="00D620E6" w:rsidP="008A559E">
            <w:r>
              <w:rPr>
                <w:noProof/>
              </w:rPr>
              <w:drawing>
                <wp:inline distT="0" distB="0" distL="0" distR="0">
                  <wp:extent cx="1152525" cy="1152525"/>
                  <wp:effectExtent l="0" t="0" r="9525" b="0"/>
                  <wp:docPr id="9" name="Picture 9" descr="Landf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dfill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r>
      <w:tr w:rsidR="00E96438" w:rsidTr="00E96438">
        <w:tc>
          <w:tcPr>
            <w:tcW w:w="1975" w:type="dxa"/>
          </w:tcPr>
          <w:p w:rsidR="006D780C" w:rsidRDefault="006D780C" w:rsidP="008E1173">
            <w:pPr>
              <w:jc w:val="center"/>
            </w:pPr>
            <w:r>
              <w:t>Recycled</w:t>
            </w:r>
          </w:p>
          <w:p w:rsidR="006D780C" w:rsidRDefault="006D780C" w:rsidP="008E1173">
            <w:pPr>
              <w:jc w:val="center"/>
            </w:pPr>
          </w:p>
          <w:p w:rsidR="006D780C" w:rsidRDefault="006D780C" w:rsidP="008E1173">
            <w:pPr>
              <w:jc w:val="center"/>
            </w:pPr>
            <w:r>
              <w:t>34%</w:t>
            </w:r>
          </w:p>
        </w:tc>
        <w:tc>
          <w:tcPr>
            <w:tcW w:w="2558" w:type="dxa"/>
          </w:tcPr>
          <w:p w:rsidR="006D780C" w:rsidRDefault="006D780C" w:rsidP="008E1173">
            <w:pPr>
              <w:jc w:val="center"/>
            </w:pPr>
            <w:r>
              <w:t>Energy generation</w:t>
            </w:r>
          </w:p>
          <w:p w:rsidR="008E1173" w:rsidRDefault="008E1173" w:rsidP="008E1173">
            <w:pPr>
              <w:jc w:val="center"/>
            </w:pPr>
          </w:p>
          <w:p w:rsidR="006D780C" w:rsidRDefault="006D780C" w:rsidP="008E1173">
            <w:pPr>
              <w:jc w:val="center"/>
            </w:pPr>
            <w:r>
              <w:t>55%</w:t>
            </w:r>
          </w:p>
        </w:tc>
        <w:tc>
          <w:tcPr>
            <w:tcW w:w="2711" w:type="dxa"/>
          </w:tcPr>
          <w:p w:rsidR="006D780C" w:rsidRDefault="006D780C" w:rsidP="008E1173">
            <w:pPr>
              <w:jc w:val="center"/>
            </w:pPr>
            <w:r>
              <w:t>Anaerobic digestion</w:t>
            </w:r>
          </w:p>
          <w:p w:rsidR="008E1173" w:rsidRDefault="008E1173" w:rsidP="008E1173">
            <w:pPr>
              <w:jc w:val="center"/>
            </w:pPr>
          </w:p>
          <w:p w:rsidR="006D780C" w:rsidRDefault="006D780C" w:rsidP="008E1173">
            <w:pPr>
              <w:jc w:val="center"/>
            </w:pPr>
            <w:r>
              <w:t>2%</w:t>
            </w:r>
          </w:p>
        </w:tc>
        <w:tc>
          <w:tcPr>
            <w:tcW w:w="2136" w:type="dxa"/>
          </w:tcPr>
          <w:p w:rsidR="006D780C" w:rsidRDefault="006D780C" w:rsidP="008E1173">
            <w:pPr>
              <w:jc w:val="center"/>
            </w:pPr>
            <w:r>
              <w:t>Composting</w:t>
            </w:r>
          </w:p>
          <w:p w:rsidR="006D780C" w:rsidRDefault="006D780C" w:rsidP="008E1173">
            <w:pPr>
              <w:jc w:val="center"/>
            </w:pPr>
          </w:p>
          <w:p w:rsidR="006D780C" w:rsidRDefault="006D780C" w:rsidP="008E1173">
            <w:pPr>
              <w:jc w:val="center"/>
            </w:pPr>
            <w:r>
              <w:t>5%</w:t>
            </w:r>
          </w:p>
          <w:p w:rsidR="006D780C" w:rsidRDefault="006D780C" w:rsidP="008E1173">
            <w:pPr>
              <w:jc w:val="center"/>
            </w:pPr>
          </w:p>
        </w:tc>
        <w:tc>
          <w:tcPr>
            <w:tcW w:w="2202" w:type="dxa"/>
          </w:tcPr>
          <w:p w:rsidR="006D780C" w:rsidRDefault="006D780C" w:rsidP="008E1173">
            <w:pPr>
              <w:jc w:val="center"/>
            </w:pPr>
            <w:r>
              <w:t>Landfill</w:t>
            </w:r>
          </w:p>
          <w:p w:rsidR="006D780C" w:rsidRDefault="006D780C" w:rsidP="008E1173">
            <w:pPr>
              <w:jc w:val="center"/>
            </w:pPr>
          </w:p>
          <w:p w:rsidR="006D780C" w:rsidRDefault="006D780C" w:rsidP="008E1173">
            <w:pPr>
              <w:jc w:val="center"/>
            </w:pPr>
            <w:r>
              <w:t>4%</w:t>
            </w:r>
          </w:p>
          <w:p w:rsidR="006D780C" w:rsidRDefault="006D780C" w:rsidP="008E1173">
            <w:pPr>
              <w:jc w:val="center"/>
            </w:pPr>
          </w:p>
        </w:tc>
      </w:tr>
    </w:tbl>
    <w:p w:rsidR="006D780C" w:rsidRDefault="006D780C" w:rsidP="008A559E"/>
    <w:p w:rsidR="00705F74" w:rsidRPr="005C2A41" w:rsidRDefault="00705F74" w:rsidP="00705F74">
      <w:pPr>
        <w:pStyle w:val="Heading2"/>
        <w:rPr>
          <w:rFonts w:ascii="Arial" w:hAnsi="Arial" w:cs="Arial"/>
        </w:rPr>
      </w:pPr>
      <w:r w:rsidRPr="005C2A41">
        <w:rPr>
          <w:rFonts w:ascii="Arial" w:hAnsi="Arial" w:cs="Arial"/>
        </w:rPr>
        <w:t xml:space="preserve">2.2 </w:t>
      </w:r>
      <w:r w:rsidR="00BD6711" w:rsidRPr="005C2A41">
        <w:rPr>
          <w:rFonts w:ascii="Arial" w:hAnsi="Arial" w:cs="Arial"/>
        </w:rPr>
        <w:t>Operational waste c</w:t>
      </w:r>
      <w:r w:rsidRPr="005C2A41">
        <w:rPr>
          <w:rFonts w:ascii="Arial" w:hAnsi="Arial" w:cs="Arial"/>
        </w:rPr>
        <w:t>omparison with earlier years</w:t>
      </w:r>
    </w:p>
    <w:p w:rsidR="00705F74" w:rsidRDefault="00705F74" w:rsidP="00705F74">
      <w:pPr>
        <w:pStyle w:val="Heading2"/>
      </w:pPr>
    </w:p>
    <w:p w:rsidR="00EC150D" w:rsidRPr="005C2A41" w:rsidRDefault="00705F74" w:rsidP="00705F74">
      <w:pPr>
        <w:rPr>
          <w:rFonts w:ascii="Arial" w:hAnsi="Arial" w:cs="Arial"/>
        </w:rPr>
      </w:pPr>
      <w:r w:rsidRPr="005C2A41">
        <w:rPr>
          <w:rFonts w:ascii="Arial" w:hAnsi="Arial" w:cs="Arial"/>
        </w:rPr>
        <w:t xml:space="preserve">Accurate comparison of </w:t>
      </w:r>
      <w:r w:rsidR="005C2A41">
        <w:rPr>
          <w:rFonts w:ascii="Arial" w:hAnsi="Arial" w:cs="Arial"/>
        </w:rPr>
        <w:t xml:space="preserve">the </w:t>
      </w:r>
      <w:r w:rsidRPr="005C2A41">
        <w:rPr>
          <w:rFonts w:ascii="Arial" w:hAnsi="Arial" w:cs="Arial"/>
        </w:rPr>
        <w:t>waste amounts produced by the University and treatment method</w:t>
      </w:r>
      <w:r w:rsidR="005C2A41">
        <w:rPr>
          <w:rFonts w:ascii="Arial" w:hAnsi="Arial" w:cs="Arial"/>
        </w:rPr>
        <w:t>s</w:t>
      </w:r>
      <w:r w:rsidRPr="005C2A41">
        <w:rPr>
          <w:rFonts w:ascii="Arial" w:hAnsi="Arial" w:cs="Arial"/>
        </w:rPr>
        <w:t xml:space="preserve"> is difficult. Most of the difficulties have been caused by the University’s drive to enable more accurate data for wastes generated</w:t>
      </w:r>
      <w:r w:rsidR="00EC150D" w:rsidRPr="005C2A41">
        <w:rPr>
          <w:rFonts w:ascii="Arial" w:hAnsi="Arial" w:cs="Arial"/>
        </w:rPr>
        <w:t>,</w:t>
      </w:r>
      <w:r w:rsidRPr="005C2A41">
        <w:rPr>
          <w:rFonts w:ascii="Arial" w:hAnsi="Arial" w:cs="Arial"/>
        </w:rPr>
        <w:t xml:space="preserve"> moving </w:t>
      </w:r>
      <w:r w:rsidR="005C2A41">
        <w:rPr>
          <w:rFonts w:ascii="Arial" w:hAnsi="Arial" w:cs="Arial"/>
        </w:rPr>
        <w:t>in</w:t>
      </w:r>
      <w:r w:rsidR="00F74C39">
        <w:rPr>
          <w:rFonts w:ascii="Arial" w:hAnsi="Arial" w:cs="Arial"/>
        </w:rPr>
        <w:t xml:space="preserve"> 2018/19 </w:t>
      </w:r>
      <w:r w:rsidRPr="005C2A41">
        <w:rPr>
          <w:rFonts w:ascii="Arial" w:hAnsi="Arial" w:cs="Arial"/>
        </w:rPr>
        <w:t>from assumptions of waste weights</w:t>
      </w:r>
      <w:r w:rsidR="00F74C39">
        <w:rPr>
          <w:rFonts w:ascii="Arial" w:hAnsi="Arial" w:cs="Arial"/>
        </w:rPr>
        <w:t>,</w:t>
      </w:r>
      <w:r w:rsidRPr="005C2A41">
        <w:rPr>
          <w:rFonts w:ascii="Arial" w:hAnsi="Arial" w:cs="Arial"/>
        </w:rPr>
        <w:t xml:space="preserve"> to actual weighing of waste as its collected from campus.   </w:t>
      </w:r>
      <w:r w:rsidR="00EC150D" w:rsidRPr="005C2A41">
        <w:rPr>
          <w:rFonts w:ascii="Arial" w:hAnsi="Arial" w:cs="Arial"/>
        </w:rPr>
        <w:t>This has caused wide discrepancies in the data obtained.  More recently</w:t>
      </w:r>
      <w:r w:rsidR="00E53F24">
        <w:rPr>
          <w:rFonts w:ascii="Arial" w:hAnsi="Arial" w:cs="Arial"/>
        </w:rPr>
        <w:t>,</w:t>
      </w:r>
      <w:r w:rsidR="00EC150D" w:rsidRPr="005C2A41">
        <w:rPr>
          <w:rFonts w:ascii="Arial" w:hAnsi="Arial" w:cs="Arial"/>
        </w:rPr>
        <w:t xml:space="preserve"> the Covid 19 pandemic caused complete and partial closure of our campuses spanning the academic years 2019/20 and 2020/21, rendering waste data inaccurate.  In November 2021, Chichester District Council were awarded our waste management contract.  Although this change in contractor has again led to inconsistency in data collection</w:t>
      </w:r>
      <w:r w:rsidR="004E214A" w:rsidRPr="005C2A41">
        <w:rPr>
          <w:rFonts w:ascii="Arial" w:hAnsi="Arial" w:cs="Arial"/>
        </w:rPr>
        <w:t>,</w:t>
      </w:r>
      <w:r w:rsidR="00EC150D" w:rsidRPr="005C2A41">
        <w:rPr>
          <w:rFonts w:ascii="Arial" w:hAnsi="Arial" w:cs="Arial"/>
        </w:rPr>
        <w:t xml:space="preserve"> the benefits as outlined below, negate these issues.</w:t>
      </w:r>
    </w:p>
    <w:p w:rsidR="00EC150D" w:rsidRPr="005C2A41" w:rsidRDefault="00EC150D" w:rsidP="005C573C">
      <w:pPr>
        <w:pStyle w:val="ListParagraph"/>
        <w:numPr>
          <w:ilvl w:val="0"/>
          <w:numId w:val="3"/>
        </w:numPr>
        <w:rPr>
          <w:rFonts w:ascii="Arial" w:hAnsi="Arial" w:cs="Arial"/>
        </w:rPr>
      </w:pPr>
      <w:r w:rsidRPr="005C2A41">
        <w:rPr>
          <w:rFonts w:ascii="Arial" w:hAnsi="Arial" w:cs="Arial"/>
        </w:rPr>
        <w:t>Reduced vehicle emissions due to locality of collection services</w:t>
      </w:r>
    </w:p>
    <w:p w:rsidR="00EC150D" w:rsidRPr="005C2A41" w:rsidRDefault="00EC150D" w:rsidP="005C573C">
      <w:pPr>
        <w:pStyle w:val="ListParagraph"/>
        <w:numPr>
          <w:ilvl w:val="0"/>
          <w:numId w:val="3"/>
        </w:numPr>
        <w:rPr>
          <w:rFonts w:ascii="Arial" w:hAnsi="Arial" w:cs="Arial"/>
        </w:rPr>
      </w:pPr>
      <w:r w:rsidRPr="005C2A41">
        <w:rPr>
          <w:rFonts w:ascii="Arial" w:hAnsi="Arial" w:cs="Arial"/>
        </w:rPr>
        <w:t>Increased number of waste types included in mixed recycling</w:t>
      </w:r>
    </w:p>
    <w:p w:rsidR="004E214A" w:rsidRPr="00E96438" w:rsidRDefault="00EC150D" w:rsidP="004E214A">
      <w:pPr>
        <w:pStyle w:val="ListParagraph"/>
        <w:numPr>
          <w:ilvl w:val="0"/>
          <w:numId w:val="3"/>
        </w:numPr>
        <w:rPr>
          <w:rFonts w:asciiTheme="majorHAnsi" w:eastAsiaTheme="majorEastAsia" w:hAnsiTheme="majorHAnsi" w:cstheme="majorBidi"/>
          <w:sz w:val="26"/>
          <w:szCs w:val="26"/>
        </w:rPr>
      </w:pPr>
      <w:r w:rsidRPr="00E96438">
        <w:rPr>
          <w:rFonts w:ascii="Arial" w:hAnsi="Arial" w:cs="Arial"/>
        </w:rPr>
        <w:t xml:space="preserve">Uniform messages </w:t>
      </w:r>
      <w:r w:rsidR="00CA5767" w:rsidRPr="00E96438">
        <w:rPr>
          <w:rFonts w:ascii="Arial" w:hAnsi="Arial" w:cs="Arial"/>
        </w:rPr>
        <w:t xml:space="preserve">on and off campus </w:t>
      </w:r>
      <w:r w:rsidRPr="00E96438">
        <w:rPr>
          <w:rFonts w:ascii="Arial" w:hAnsi="Arial" w:cs="Arial"/>
        </w:rPr>
        <w:t>to the majority of students and staff residing in West Sussex</w:t>
      </w:r>
      <w:r w:rsidR="00CA5767" w:rsidRPr="00E96438">
        <w:rPr>
          <w:rFonts w:ascii="Arial" w:hAnsi="Arial" w:cs="Arial"/>
        </w:rPr>
        <w:t>.</w:t>
      </w:r>
      <w:r w:rsidRPr="00E96438">
        <w:rPr>
          <w:rFonts w:ascii="Arial" w:hAnsi="Arial" w:cs="Arial"/>
        </w:rPr>
        <w:t xml:space="preserve"> </w:t>
      </w:r>
      <w:r w:rsidRPr="00E96438">
        <w:rPr>
          <w:rFonts w:asciiTheme="majorHAnsi" w:eastAsiaTheme="majorEastAsia" w:hAnsiTheme="majorHAnsi" w:cstheme="majorBidi"/>
          <w:sz w:val="26"/>
          <w:szCs w:val="26"/>
        </w:rPr>
        <w:t xml:space="preserve">   </w:t>
      </w:r>
    </w:p>
    <w:p w:rsidR="00F74C39" w:rsidRDefault="00F74C39" w:rsidP="00F74C39">
      <w:pPr>
        <w:rPr>
          <w:rFonts w:ascii="Arial" w:eastAsiaTheme="majorEastAsia" w:hAnsi="Arial" w:cs="Arial"/>
        </w:rPr>
      </w:pPr>
      <w:r>
        <w:rPr>
          <w:rFonts w:ascii="Arial" w:eastAsiaTheme="majorEastAsia" w:hAnsi="Arial" w:cs="Arial"/>
        </w:rPr>
        <w:t>Obtaining high quality waste data is featured in our targets and action plan for the next five years.</w:t>
      </w:r>
      <w:r w:rsidRPr="00F74C39">
        <w:rPr>
          <w:rFonts w:ascii="Arial" w:eastAsiaTheme="majorEastAsia" w:hAnsi="Arial" w:cs="Arial"/>
        </w:rPr>
        <w:t xml:space="preserve">   </w:t>
      </w:r>
    </w:p>
    <w:p w:rsidR="00BD6711" w:rsidRPr="00F74C39" w:rsidRDefault="00BD6711" w:rsidP="00BD6711">
      <w:pPr>
        <w:pStyle w:val="Heading2"/>
        <w:rPr>
          <w:rFonts w:ascii="Arial" w:hAnsi="Arial" w:cs="Arial"/>
        </w:rPr>
      </w:pPr>
      <w:r w:rsidRPr="00F74C39">
        <w:rPr>
          <w:rFonts w:ascii="Arial" w:hAnsi="Arial" w:cs="Arial"/>
        </w:rPr>
        <w:t>2.3 Construction waste current data</w:t>
      </w:r>
    </w:p>
    <w:p w:rsidR="008778D1" w:rsidRDefault="008778D1" w:rsidP="008B5105">
      <w:pPr>
        <w:rPr>
          <w:rFonts w:ascii="Arial" w:hAnsi="Arial" w:cs="Arial"/>
        </w:rPr>
      </w:pPr>
    </w:p>
    <w:p w:rsidR="008B5105" w:rsidRPr="00F74C39" w:rsidRDefault="008B5105" w:rsidP="008B5105">
      <w:pPr>
        <w:rPr>
          <w:rFonts w:ascii="Arial" w:hAnsi="Arial" w:cs="Arial"/>
        </w:rPr>
      </w:pPr>
      <w:r w:rsidRPr="00F74C39">
        <w:rPr>
          <w:rFonts w:ascii="Arial" w:hAnsi="Arial" w:cs="Arial"/>
        </w:rPr>
        <w:t>In the last academic year 2021/22 our construction and refurbishment activities produced 17.4 tonnes of waste.  Most of this waste was recycled (85%) with a small amount requiring landfill (15%).  It is widely accepted that the amount of construction waste varies year on year</w:t>
      </w:r>
      <w:r w:rsidR="00F74C39">
        <w:rPr>
          <w:rFonts w:ascii="Arial" w:hAnsi="Arial" w:cs="Arial"/>
        </w:rPr>
        <w:t>,</w:t>
      </w:r>
      <w:r w:rsidRPr="00F74C39">
        <w:rPr>
          <w:rFonts w:ascii="Arial" w:hAnsi="Arial" w:cs="Arial"/>
        </w:rPr>
        <w:t xml:space="preserve"> depending on activities taking place on the campuses.  Destinations for the waste is controlled by our contractor tender agreements. </w:t>
      </w:r>
      <w:r w:rsidR="00600B06" w:rsidRPr="00F74C39">
        <w:rPr>
          <w:rFonts w:ascii="Arial" w:hAnsi="Arial" w:cs="Arial"/>
        </w:rPr>
        <w:t xml:space="preserve">  The University currently has ambitious plans to increase student accommodation on our campuses.  Control of construction waste during this development period is featured in our targets and action plan for the next five year</w:t>
      </w:r>
      <w:r w:rsidR="008778D1">
        <w:rPr>
          <w:rFonts w:ascii="Arial" w:hAnsi="Arial" w:cs="Arial"/>
        </w:rPr>
        <w:t>s</w:t>
      </w:r>
      <w:r w:rsidR="00B656E3" w:rsidRPr="00F74C39">
        <w:rPr>
          <w:rFonts w:ascii="Arial" w:hAnsi="Arial" w:cs="Arial"/>
        </w:rPr>
        <w:t>.</w:t>
      </w:r>
    </w:p>
    <w:p w:rsidR="007718AB" w:rsidRPr="00F74C39" w:rsidRDefault="007718AB" w:rsidP="007718AB">
      <w:pPr>
        <w:pStyle w:val="Heading1"/>
        <w:rPr>
          <w:rFonts w:ascii="Arial" w:hAnsi="Arial" w:cs="Arial"/>
        </w:rPr>
      </w:pPr>
      <w:r w:rsidRPr="00F74C39">
        <w:rPr>
          <w:rFonts w:ascii="Arial" w:hAnsi="Arial" w:cs="Arial"/>
        </w:rPr>
        <w:t>3.0 Objectives and Targets</w:t>
      </w:r>
    </w:p>
    <w:p w:rsidR="007718AB" w:rsidRDefault="007718AB" w:rsidP="007718AB"/>
    <w:p w:rsidR="007718AB" w:rsidRPr="00F74C39" w:rsidRDefault="007718AB" w:rsidP="007718AB">
      <w:pPr>
        <w:pStyle w:val="Heading2"/>
        <w:rPr>
          <w:rFonts w:ascii="Arial" w:hAnsi="Arial" w:cs="Arial"/>
        </w:rPr>
      </w:pPr>
      <w:r w:rsidRPr="00F74C39">
        <w:rPr>
          <w:rFonts w:ascii="Arial" w:hAnsi="Arial" w:cs="Arial"/>
        </w:rPr>
        <w:t xml:space="preserve">3.1 Objectives </w:t>
      </w:r>
    </w:p>
    <w:p w:rsidR="007718AB" w:rsidRPr="00F74C39" w:rsidRDefault="007718AB" w:rsidP="007718AB">
      <w:pPr>
        <w:rPr>
          <w:rFonts w:ascii="Arial" w:hAnsi="Arial" w:cs="Arial"/>
        </w:rPr>
      </w:pPr>
    </w:p>
    <w:p w:rsidR="007718AB" w:rsidRPr="00F74C39" w:rsidRDefault="007718AB" w:rsidP="007718AB">
      <w:pPr>
        <w:rPr>
          <w:rFonts w:ascii="Arial" w:hAnsi="Arial" w:cs="Arial"/>
        </w:rPr>
      </w:pPr>
      <w:r w:rsidRPr="00F74C39">
        <w:rPr>
          <w:rFonts w:ascii="Arial" w:hAnsi="Arial" w:cs="Arial"/>
        </w:rPr>
        <w:t>The following objectives have been established for this plan:</w:t>
      </w:r>
    </w:p>
    <w:p w:rsidR="007718AB" w:rsidRPr="00F74C39" w:rsidRDefault="00F66792" w:rsidP="007718AB">
      <w:pPr>
        <w:rPr>
          <w:rFonts w:ascii="Arial" w:hAnsi="Arial" w:cs="Arial"/>
        </w:rPr>
      </w:pPr>
      <w:r w:rsidRPr="00F74C39">
        <w:rPr>
          <w:rFonts w:ascii="Arial" w:hAnsi="Arial" w:cs="Arial"/>
        </w:rPr>
        <w:t>1</w:t>
      </w:r>
      <w:r w:rsidR="007718AB" w:rsidRPr="00F74C39">
        <w:rPr>
          <w:rFonts w:ascii="Arial" w:hAnsi="Arial" w:cs="Arial"/>
        </w:rPr>
        <w:t>. Eliminate waste and improve resource efficiency through consideration of the circular economy and the waste hierarchy principles.</w:t>
      </w:r>
    </w:p>
    <w:p w:rsidR="00F66792" w:rsidRPr="00F74C39" w:rsidRDefault="00F66792" w:rsidP="00F66792">
      <w:pPr>
        <w:rPr>
          <w:rFonts w:ascii="Arial" w:hAnsi="Arial" w:cs="Arial"/>
        </w:rPr>
      </w:pPr>
      <w:r w:rsidRPr="00F74C39">
        <w:rPr>
          <w:rFonts w:ascii="Arial" w:hAnsi="Arial" w:cs="Arial"/>
        </w:rPr>
        <w:t xml:space="preserve">2. </w:t>
      </w:r>
      <w:r w:rsidR="00F74C39" w:rsidRPr="00F74C39">
        <w:rPr>
          <w:rFonts w:ascii="Arial" w:hAnsi="Arial" w:cs="Arial"/>
        </w:rPr>
        <w:t>E</w:t>
      </w:r>
      <w:r w:rsidRPr="00F74C39">
        <w:rPr>
          <w:rFonts w:ascii="Arial" w:hAnsi="Arial" w:cs="Arial"/>
        </w:rPr>
        <w:t>nsure legal compliance and best practice with waste management</w:t>
      </w:r>
    </w:p>
    <w:p w:rsidR="007718AB" w:rsidRPr="00F74C39" w:rsidRDefault="007718AB" w:rsidP="007718AB">
      <w:pPr>
        <w:rPr>
          <w:rFonts w:ascii="Arial" w:hAnsi="Arial" w:cs="Arial"/>
        </w:rPr>
      </w:pPr>
      <w:r w:rsidRPr="00F74C39">
        <w:rPr>
          <w:rFonts w:ascii="Arial" w:hAnsi="Arial" w:cs="Arial"/>
        </w:rPr>
        <w:t xml:space="preserve">3. </w:t>
      </w:r>
      <w:r w:rsidR="00F74C39" w:rsidRPr="00F74C39">
        <w:rPr>
          <w:rFonts w:ascii="Arial" w:hAnsi="Arial" w:cs="Arial"/>
        </w:rPr>
        <w:t>R</w:t>
      </w:r>
      <w:r w:rsidRPr="00F74C39">
        <w:rPr>
          <w:rFonts w:ascii="Arial" w:hAnsi="Arial" w:cs="Arial"/>
        </w:rPr>
        <w:t>educe the cost of waste disposal</w:t>
      </w:r>
    </w:p>
    <w:p w:rsidR="007718AB" w:rsidRPr="00F74C39" w:rsidRDefault="007718AB" w:rsidP="007718AB">
      <w:pPr>
        <w:rPr>
          <w:rFonts w:ascii="Arial" w:hAnsi="Arial" w:cs="Arial"/>
        </w:rPr>
      </w:pPr>
      <w:r w:rsidRPr="00F74C39">
        <w:rPr>
          <w:rFonts w:ascii="Arial" w:hAnsi="Arial" w:cs="Arial"/>
        </w:rPr>
        <w:t xml:space="preserve">4. </w:t>
      </w:r>
      <w:r w:rsidR="00F74C39" w:rsidRPr="00F74C39">
        <w:rPr>
          <w:rFonts w:ascii="Arial" w:hAnsi="Arial" w:cs="Arial"/>
        </w:rPr>
        <w:t>I</w:t>
      </w:r>
      <w:r w:rsidRPr="00F74C39">
        <w:rPr>
          <w:rFonts w:ascii="Arial" w:hAnsi="Arial" w:cs="Arial"/>
        </w:rPr>
        <w:t>mprove the quality of waste data.</w:t>
      </w:r>
    </w:p>
    <w:p w:rsidR="00F66792" w:rsidRPr="00F74C39" w:rsidRDefault="00F66792">
      <w:pPr>
        <w:rPr>
          <w:rFonts w:ascii="Arial" w:hAnsi="Arial" w:cs="Arial"/>
        </w:rPr>
      </w:pPr>
      <w:r w:rsidRPr="00F74C39">
        <w:rPr>
          <w:rFonts w:ascii="Arial" w:hAnsi="Arial" w:cs="Arial"/>
        </w:rPr>
        <w:br w:type="page"/>
      </w:r>
    </w:p>
    <w:p w:rsidR="008B5105" w:rsidRPr="00F74C39" w:rsidRDefault="007718AB" w:rsidP="007718AB">
      <w:pPr>
        <w:pStyle w:val="Heading2"/>
        <w:rPr>
          <w:rFonts w:ascii="Arial" w:hAnsi="Arial" w:cs="Arial"/>
        </w:rPr>
      </w:pPr>
      <w:r w:rsidRPr="00F74C39">
        <w:rPr>
          <w:rFonts w:ascii="Arial" w:hAnsi="Arial" w:cs="Arial"/>
        </w:rPr>
        <w:t>3.2 Targets</w:t>
      </w:r>
    </w:p>
    <w:p w:rsidR="007718AB" w:rsidRPr="007718AB" w:rsidRDefault="007718AB" w:rsidP="007718AB"/>
    <w:p w:rsidR="007718AB" w:rsidRPr="00F74C39" w:rsidRDefault="007718AB" w:rsidP="007718AB">
      <w:pPr>
        <w:rPr>
          <w:rFonts w:ascii="Arial" w:hAnsi="Arial" w:cs="Arial"/>
        </w:rPr>
      </w:pPr>
      <w:r w:rsidRPr="00F74C39">
        <w:rPr>
          <w:rFonts w:ascii="Arial" w:hAnsi="Arial" w:cs="Arial"/>
        </w:rPr>
        <w:t>Specific targets have been set as part of the Sustainability Strategy 2023 to 2028</w:t>
      </w:r>
      <w:r w:rsidR="00E53F24" w:rsidRPr="00E53F24">
        <w:rPr>
          <w:rFonts w:ascii="Arial" w:hAnsi="Arial" w:cs="Arial"/>
          <w:vertAlign w:val="superscript"/>
        </w:rPr>
        <w:t>2</w:t>
      </w:r>
      <w:r w:rsidRPr="00F74C39">
        <w:rPr>
          <w:rFonts w:ascii="Arial" w:hAnsi="Arial" w:cs="Arial"/>
        </w:rPr>
        <w:t xml:space="preserve"> in </w:t>
      </w:r>
      <w:r w:rsidR="00F66792" w:rsidRPr="00F74C39">
        <w:rPr>
          <w:rFonts w:ascii="Arial" w:hAnsi="Arial" w:cs="Arial"/>
        </w:rPr>
        <w:t xml:space="preserve">line with the United Nations Sustainable Development goals identified earlier (see </w:t>
      </w:r>
      <w:r w:rsidR="00F74C39">
        <w:rPr>
          <w:rFonts w:ascii="Arial" w:hAnsi="Arial" w:cs="Arial"/>
        </w:rPr>
        <w:t>S</w:t>
      </w:r>
      <w:r w:rsidR="00F66792" w:rsidRPr="00F74C39">
        <w:rPr>
          <w:rFonts w:ascii="Arial" w:hAnsi="Arial" w:cs="Arial"/>
        </w:rPr>
        <w:t xml:space="preserve">ection </w:t>
      </w:r>
      <w:r w:rsidR="00F74C39">
        <w:rPr>
          <w:rFonts w:ascii="Arial" w:hAnsi="Arial" w:cs="Arial"/>
        </w:rPr>
        <w:t>1.2</w:t>
      </w:r>
      <w:r w:rsidR="00F66792" w:rsidRPr="00F74C39">
        <w:rPr>
          <w:rFonts w:ascii="Arial" w:hAnsi="Arial" w:cs="Arial"/>
        </w:rPr>
        <w:t>).</w:t>
      </w:r>
      <w:r w:rsidRPr="00F74C39">
        <w:rPr>
          <w:rFonts w:ascii="Arial" w:hAnsi="Arial" w:cs="Arial"/>
        </w:rPr>
        <w:t xml:space="preserve"> </w:t>
      </w:r>
    </w:p>
    <w:tbl>
      <w:tblPr>
        <w:tblW w:w="8153" w:type="dxa"/>
        <w:tblCellMar>
          <w:left w:w="0" w:type="dxa"/>
          <w:right w:w="0" w:type="dxa"/>
        </w:tblCellMar>
        <w:tblLook w:val="04A0" w:firstRow="1" w:lastRow="0" w:firstColumn="1" w:lastColumn="0" w:noHBand="0" w:noVBand="1"/>
      </w:tblPr>
      <w:tblGrid>
        <w:gridCol w:w="2897"/>
        <w:gridCol w:w="2361"/>
        <w:gridCol w:w="2895"/>
      </w:tblGrid>
      <w:tr w:rsidR="009C281B" w:rsidRPr="00CB097E" w:rsidTr="00112718">
        <w:trPr>
          <w:trHeight w:val="688"/>
        </w:trPr>
        <w:tc>
          <w:tcPr>
            <w:tcW w:w="28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281B" w:rsidRPr="00CB097E" w:rsidRDefault="009C281B" w:rsidP="009C281B">
            <w:pPr>
              <w:jc w:val="center"/>
              <w:rPr>
                <w:rFonts w:ascii="Arial" w:hAnsi="Arial" w:cs="Arial"/>
              </w:rPr>
            </w:pPr>
            <w:r w:rsidRPr="00CB097E">
              <w:rPr>
                <w:rFonts w:ascii="Arial" w:hAnsi="Arial" w:cs="Arial"/>
                <w:b/>
                <w:bCs/>
              </w:rPr>
              <w:t>Initiative</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281B" w:rsidRPr="00CB097E" w:rsidRDefault="009C281B" w:rsidP="009C281B">
            <w:pPr>
              <w:jc w:val="center"/>
              <w:rPr>
                <w:rFonts w:ascii="Arial" w:hAnsi="Arial" w:cs="Arial"/>
              </w:rPr>
            </w:pPr>
            <w:r w:rsidRPr="00CB097E">
              <w:rPr>
                <w:rFonts w:ascii="Arial" w:hAnsi="Arial" w:cs="Arial"/>
                <w:b/>
                <w:bCs/>
              </w:rPr>
              <w:t>Target</w:t>
            </w:r>
          </w:p>
        </w:tc>
        <w:tc>
          <w:tcPr>
            <w:tcW w:w="2895" w:type="dxa"/>
            <w:tcBorders>
              <w:top w:val="single" w:sz="8" w:space="0" w:color="000000"/>
              <w:left w:val="single" w:sz="8" w:space="0" w:color="000000"/>
              <w:bottom w:val="single" w:sz="8" w:space="0" w:color="000000"/>
              <w:right w:val="single" w:sz="8" w:space="0" w:color="000000"/>
            </w:tcBorders>
          </w:tcPr>
          <w:p w:rsidR="009C281B" w:rsidRPr="00CB097E" w:rsidRDefault="009C281B" w:rsidP="009C281B">
            <w:pPr>
              <w:jc w:val="center"/>
              <w:rPr>
                <w:rFonts w:ascii="Arial" w:hAnsi="Arial" w:cs="Arial"/>
                <w:b/>
                <w:bCs/>
              </w:rPr>
            </w:pPr>
            <w:r w:rsidRPr="00CB097E">
              <w:rPr>
                <w:rFonts w:ascii="Arial" w:hAnsi="Arial" w:cs="Arial"/>
                <w:b/>
                <w:bCs/>
              </w:rPr>
              <w:t>Target date</w:t>
            </w:r>
          </w:p>
        </w:tc>
      </w:tr>
      <w:tr w:rsidR="00112718" w:rsidRPr="00CB097E" w:rsidTr="00112718">
        <w:trPr>
          <w:trHeight w:val="949"/>
        </w:trPr>
        <w:tc>
          <w:tcPr>
            <w:tcW w:w="28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112718" w:rsidRPr="00E96438" w:rsidRDefault="00112718" w:rsidP="00F66792">
            <w:pPr>
              <w:rPr>
                <w:rFonts w:ascii="Arial" w:hAnsi="Arial" w:cs="Arial"/>
                <w:bCs/>
              </w:rPr>
            </w:pPr>
            <w:r w:rsidRPr="00E96438">
              <w:rPr>
                <w:rFonts w:ascii="Arial" w:hAnsi="Arial" w:cs="Arial"/>
                <w:bCs/>
              </w:rPr>
              <w:t>Reduce the amount of operational waste generated by the university</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112718" w:rsidRPr="00112718" w:rsidRDefault="00112718" w:rsidP="00112718">
            <w:pPr>
              <w:rPr>
                <w:rFonts w:ascii="Arial" w:hAnsi="Arial" w:cs="Arial"/>
              </w:rPr>
            </w:pPr>
            <w:r w:rsidRPr="00112718">
              <w:rPr>
                <w:rFonts w:ascii="Arial" w:hAnsi="Arial" w:cs="Arial"/>
              </w:rPr>
              <w:t xml:space="preserve">Operational waste reduced by 5% from baseline year 2021/22.  </w:t>
            </w:r>
          </w:p>
          <w:p w:rsidR="00112718" w:rsidRPr="00112718" w:rsidRDefault="00112718" w:rsidP="00112718">
            <w:pPr>
              <w:rPr>
                <w:rFonts w:ascii="Arial" w:hAnsi="Arial" w:cs="Arial"/>
              </w:rPr>
            </w:pPr>
            <w:r w:rsidRPr="00112718">
              <w:rPr>
                <w:rFonts w:ascii="Arial" w:hAnsi="Arial" w:cs="Arial"/>
              </w:rPr>
              <w:t xml:space="preserve">Operational waste reduced by 2% year on year until September 2028.  </w:t>
            </w:r>
          </w:p>
          <w:p w:rsidR="00112718" w:rsidRPr="00CB097E" w:rsidRDefault="00112718" w:rsidP="009C281B">
            <w:pPr>
              <w:rPr>
                <w:rFonts w:ascii="Arial" w:hAnsi="Arial" w:cs="Arial"/>
              </w:rPr>
            </w:pPr>
          </w:p>
        </w:tc>
        <w:tc>
          <w:tcPr>
            <w:tcW w:w="2895" w:type="dxa"/>
            <w:tcBorders>
              <w:top w:val="single" w:sz="8" w:space="0" w:color="000000"/>
              <w:left w:val="single" w:sz="8" w:space="0" w:color="000000"/>
              <w:bottom w:val="single" w:sz="8" w:space="0" w:color="000000"/>
              <w:right w:val="single" w:sz="8" w:space="0" w:color="000000"/>
            </w:tcBorders>
          </w:tcPr>
          <w:p w:rsidR="00112718" w:rsidRPr="003C5BD9" w:rsidRDefault="00112718" w:rsidP="00112718">
            <w:pPr>
              <w:jc w:val="both"/>
              <w:rPr>
                <w:rFonts w:ascii="Arial" w:hAnsi="Arial" w:cs="Arial"/>
              </w:rPr>
            </w:pPr>
            <w:r w:rsidRPr="00112718">
              <w:rPr>
                <w:rFonts w:ascii="Arial" w:hAnsi="Arial" w:cs="Arial"/>
              </w:rPr>
              <w:t xml:space="preserve">September </w:t>
            </w:r>
            <w:r w:rsidRPr="003C5BD9">
              <w:rPr>
                <w:rFonts w:ascii="Arial" w:hAnsi="Arial" w:cs="Arial"/>
              </w:rPr>
              <w:t>2024</w:t>
            </w:r>
          </w:p>
          <w:p w:rsidR="00112718" w:rsidRPr="00112718" w:rsidRDefault="00112718" w:rsidP="00112718">
            <w:pPr>
              <w:jc w:val="both"/>
              <w:rPr>
                <w:rFonts w:ascii="Arial" w:hAnsi="Arial" w:cs="Arial"/>
              </w:rPr>
            </w:pPr>
          </w:p>
          <w:p w:rsidR="00112718" w:rsidRPr="00112718" w:rsidRDefault="00112718" w:rsidP="00112718">
            <w:pPr>
              <w:jc w:val="both"/>
              <w:rPr>
                <w:rFonts w:ascii="Arial" w:hAnsi="Arial" w:cs="Arial"/>
              </w:rPr>
            </w:pPr>
          </w:p>
          <w:p w:rsidR="00112718" w:rsidRPr="00CB097E" w:rsidRDefault="00112718" w:rsidP="00112718">
            <w:pPr>
              <w:rPr>
                <w:rFonts w:ascii="Arial" w:hAnsi="Arial" w:cs="Arial"/>
              </w:rPr>
            </w:pPr>
            <w:r w:rsidRPr="00112718">
              <w:rPr>
                <w:rFonts w:ascii="Arial" w:hAnsi="Arial" w:cs="Arial"/>
              </w:rPr>
              <w:t>September 202</w:t>
            </w:r>
            <w:r w:rsidR="003C5BD9">
              <w:rPr>
                <w:rFonts w:ascii="Arial" w:hAnsi="Arial" w:cs="Arial"/>
              </w:rPr>
              <w:t>5</w:t>
            </w:r>
            <w:r w:rsidRPr="00112718">
              <w:rPr>
                <w:rFonts w:ascii="Arial" w:hAnsi="Arial" w:cs="Arial"/>
              </w:rPr>
              <w:t xml:space="preserve"> to 2028</w:t>
            </w:r>
          </w:p>
        </w:tc>
      </w:tr>
      <w:tr w:rsidR="009C281B" w:rsidRPr="00CB097E" w:rsidTr="00112718">
        <w:trPr>
          <w:trHeight w:val="949"/>
        </w:trPr>
        <w:tc>
          <w:tcPr>
            <w:tcW w:w="28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C281B" w:rsidRPr="00E96438" w:rsidRDefault="009C281B" w:rsidP="00F66792">
            <w:pPr>
              <w:rPr>
                <w:rFonts w:ascii="Arial" w:hAnsi="Arial" w:cs="Arial"/>
              </w:rPr>
            </w:pPr>
            <w:r w:rsidRPr="00E96438">
              <w:rPr>
                <w:rFonts w:ascii="Arial" w:hAnsi="Arial" w:cs="Arial"/>
                <w:bCs/>
              </w:rPr>
              <w:t>Increase the amount of operational waste recycled by the university</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12718" w:rsidRPr="00112718" w:rsidRDefault="00112718" w:rsidP="00112718">
            <w:pPr>
              <w:rPr>
                <w:rFonts w:ascii="Arial" w:hAnsi="Arial" w:cs="Arial"/>
              </w:rPr>
            </w:pPr>
            <w:r w:rsidRPr="00112718">
              <w:rPr>
                <w:rFonts w:ascii="Arial" w:hAnsi="Arial" w:cs="Arial"/>
              </w:rPr>
              <w:t xml:space="preserve">Operational waste recycled increased by 5% from baseline year 2021/22.  </w:t>
            </w:r>
          </w:p>
          <w:p w:rsidR="009C281B" w:rsidRPr="00CB097E" w:rsidRDefault="00112718" w:rsidP="00112718">
            <w:pPr>
              <w:rPr>
                <w:rFonts w:ascii="Arial" w:hAnsi="Arial" w:cs="Arial"/>
              </w:rPr>
            </w:pPr>
            <w:r w:rsidRPr="00112718">
              <w:rPr>
                <w:rFonts w:ascii="Arial" w:hAnsi="Arial" w:cs="Arial"/>
              </w:rPr>
              <w:t xml:space="preserve">Operational waste recycled increased by 2% year on year until September 2028.  </w:t>
            </w:r>
          </w:p>
        </w:tc>
        <w:tc>
          <w:tcPr>
            <w:tcW w:w="2895" w:type="dxa"/>
            <w:tcBorders>
              <w:top w:val="single" w:sz="8" w:space="0" w:color="000000"/>
              <w:left w:val="single" w:sz="8" w:space="0" w:color="000000"/>
              <w:bottom w:val="single" w:sz="8" w:space="0" w:color="000000"/>
              <w:right w:val="single" w:sz="8" w:space="0" w:color="000000"/>
            </w:tcBorders>
          </w:tcPr>
          <w:p w:rsidR="00112718" w:rsidRPr="00112718" w:rsidRDefault="00112718" w:rsidP="00112718">
            <w:pPr>
              <w:jc w:val="both"/>
              <w:rPr>
                <w:rFonts w:ascii="Arial" w:hAnsi="Arial" w:cs="Arial"/>
                <w:color w:val="FF0000"/>
              </w:rPr>
            </w:pPr>
            <w:r w:rsidRPr="00112718">
              <w:rPr>
                <w:rFonts w:ascii="Arial" w:hAnsi="Arial" w:cs="Arial"/>
              </w:rPr>
              <w:t>September 2023</w:t>
            </w:r>
          </w:p>
          <w:p w:rsidR="00112718" w:rsidRPr="00112718" w:rsidRDefault="00112718" w:rsidP="00112718">
            <w:pPr>
              <w:jc w:val="both"/>
              <w:rPr>
                <w:rFonts w:ascii="Arial" w:hAnsi="Arial" w:cs="Arial"/>
              </w:rPr>
            </w:pPr>
          </w:p>
          <w:p w:rsidR="00112718" w:rsidRPr="00112718" w:rsidRDefault="00112718" w:rsidP="00112718">
            <w:pPr>
              <w:jc w:val="both"/>
              <w:rPr>
                <w:rFonts w:ascii="Arial" w:hAnsi="Arial" w:cs="Arial"/>
              </w:rPr>
            </w:pPr>
          </w:p>
          <w:p w:rsidR="009C281B" w:rsidRPr="00CB097E" w:rsidRDefault="00112718" w:rsidP="00112718">
            <w:pPr>
              <w:rPr>
                <w:rFonts w:ascii="Arial" w:hAnsi="Arial" w:cs="Arial"/>
              </w:rPr>
            </w:pPr>
            <w:r w:rsidRPr="00112718">
              <w:rPr>
                <w:rFonts w:ascii="Arial" w:hAnsi="Arial" w:cs="Arial"/>
              </w:rPr>
              <w:t>September 202</w:t>
            </w:r>
            <w:r>
              <w:rPr>
                <w:rFonts w:ascii="Arial" w:hAnsi="Arial" w:cs="Arial"/>
              </w:rPr>
              <w:t>5</w:t>
            </w:r>
            <w:r w:rsidRPr="00112718">
              <w:rPr>
                <w:rFonts w:ascii="Arial" w:hAnsi="Arial" w:cs="Arial"/>
              </w:rPr>
              <w:t xml:space="preserve"> to 2028</w:t>
            </w:r>
          </w:p>
        </w:tc>
      </w:tr>
      <w:tr w:rsidR="00112718" w:rsidRPr="00CB097E" w:rsidTr="00112718">
        <w:trPr>
          <w:trHeight w:val="879"/>
        </w:trPr>
        <w:tc>
          <w:tcPr>
            <w:tcW w:w="28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12718" w:rsidRPr="00E96438" w:rsidRDefault="00112718" w:rsidP="00112718">
            <w:pPr>
              <w:rPr>
                <w:rFonts w:ascii="Arial" w:hAnsi="Arial" w:cs="Arial"/>
              </w:rPr>
            </w:pPr>
            <w:r w:rsidRPr="00E96438">
              <w:rPr>
                <w:rFonts w:ascii="Arial" w:hAnsi="Arial" w:cs="Arial"/>
                <w:bCs/>
              </w:rPr>
              <w:t>Waste disposal practices have least effect on land.</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12718" w:rsidRPr="00CB097E" w:rsidRDefault="00112718" w:rsidP="00112718">
            <w:pPr>
              <w:rPr>
                <w:rFonts w:ascii="Arial" w:hAnsi="Arial" w:cs="Arial"/>
              </w:rPr>
            </w:pPr>
            <w:r w:rsidRPr="00CB097E">
              <w:rPr>
                <w:rFonts w:ascii="Arial" w:hAnsi="Arial" w:cs="Arial"/>
              </w:rPr>
              <w:t xml:space="preserve">Ensure operational waste to landfill remains below 5% </w:t>
            </w:r>
          </w:p>
        </w:tc>
        <w:tc>
          <w:tcPr>
            <w:tcW w:w="2895" w:type="dxa"/>
            <w:tcBorders>
              <w:top w:val="single" w:sz="8" w:space="0" w:color="000000"/>
              <w:left w:val="single" w:sz="8" w:space="0" w:color="000000"/>
              <w:bottom w:val="single" w:sz="8" w:space="0" w:color="000000"/>
              <w:right w:val="single" w:sz="8" w:space="0" w:color="000000"/>
            </w:tcBorders>
          </w:tcPr>
          <w:p w:rsidR="00112718" w:rsidRPr="00CB097E" w:rsidRDefault="00112718" w:rsidP="00112718">
            <w:pPr>
              <w:jc w:val="center"/>
              <w:rPr>
                <w:rFonts w:ascii="Arial" w:hAnsi="Arial" w:cs="Arial"/>
              </w:rPr>
            </w:pPr>
            <w:r w:rsidRPr="00CB097E">
              <w:rPr>
                <w:rFonts w:ascii="Arial" w:hAnsi="Arial" w:cs="Arial"/>
              </w:rPr>
              <w:t>August 2028</w:t>
            </w:r>
          </w:p>
        </w:tc>
      </w:tr>
      <w:tr w:rsidR="00112718" w:rsidRPr="00EC0CAD" w:rsidTr="00112718">
        <w:trPr>
          <w:trHeight w:val="1191"/>
        </w:trPr>
        <w:tc>
          <w:tcPr>
            <w:tcW w:w="28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112718" w:rsidRPr="00EC0CAD" w:rsidRDefault="00112718" w:rsidP="00112718">
            <w:pPr>
              <w:rPr>
                <w:rFonts w:ascii="Arial" w:hAnsi="Arial" w:cs="Arial"/>
                <w:bCs/>
              </w:rPr>
            </w:pPr>
            <w:r w:rsidRPr="00EC0CAD">
              <w:rPr>
                <w:rFonts w:ascii="Arial" w:hAnsi="Arial" w:cs="Arial"/>
                <w:bCs/>
              </w:rPr>
              <w:t>Minimise waste generation from new builds and refurbishments.</w:t>
            </w: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112718" w:rsidRPr="00BE361E" w:rsidRDefault="00112718" w:rsidP="00112718">
            <w:pPr>
              <w:pStyle w:val="Default"/>
              <w:rPr>
                <w:rFonts w:ascii="Arial" w:hAnsi="Arial" w:cs="Arial"/>
              </w:rPr>
            </w:pPr>
            <w:r w:rsidRPr="00EC0CAD">
              <w:rPr>
                <w:rFonts w:ascii="Arial" w:hAnsi="Arial" w:cs="Arial"/>
                <w:sz w:val="22"/>
                <w:szCs w:val="22"/>
              </w:rPr>
              <w:t>All new buildings and refurbished buildings, including Cornerstone accommodation, have low waste generation initiatives in place during the construction phase</w:t>
            </w:r>
            <w:r w:rsidRPr="00BE361E">
              <w:rPr>
                <w:rFonts w:ascii="Arial" w:hAnsi="Arial" w:cs="Arial"/>
              </w:rPr>
              <w:t xml:space="preserve">. </w:t>
            </w:r>
          </w:p>
          <w:p w:rsidR="00112718" w:rsidRPr="00EC0CAD" w:rsidRDefault="00112718" w:rsidP="00112718">
            <w:pPr>
              <w:rPr>
                <w:rFonts w:ascii="Arial" w:hAnsi="Arial" w:cs="Arial"/>
              </w:rPr>
            </w:pPr>
          </w:p>
        </w:tc>
        <w:tc>
          <w:tcPr>
            <w:tcW w:w="2895" w:type="dxa"/>
            <w:tcBorders>
              <w:top w:val="single" w:sz="8" w:space="0" w:color="000000"/>
              <w:left w:val="single" w:sz="8" w:space="0" w:color="000000"/>
              <w:bottom w:val="single" w:sz="8" w:space="0" w:color="000000"/>
              <w:right w:val="single" w:sz="8" w:space="0" w:color="000000"/>
            </w:tcBorders>
          </w:tcPr>
          <w:p w:rsidR="00112718" w:rsidRPr="00EC0CAD" w:rsidRDefault="00112718" w:rsidP="00112718">
            <w:pPr>
              <w:jc w:val="center"/>
              <w:rPr>
                <w:rFonts w:ascii="Arial" w:hAnsi="Arial" w:cs="Arial"/>
              </w:rPr>
            </w:pPr>
            <w:r>
              <w:rPr>
                <w:rFonts w:ascii="Arial" w:hAnsi="Arial" w:cs="Arial"/>
              </w:rPr>
              <w:t>2023 to 2028</w:t>
            </w:r>
          </w:p>
        </w:tc>
      </w:tr>
      <w:tr w:rsidR="00112718" w:rsidRPr="00EC0CAD" w:rsidTr="00112718">
        <w:trPr>
          <w:trHeight w:val="1191"/>
        </w:trPr>
        <w:tc>
          <w:tcPr>
            <w:tcW w:w="28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112718" w:rsidRPr="00EC0CAD" w:rsidRDefault="00112718" w:rsidP="00112718">
            <w:pPr>
              <w:rPr>
                <w:rFonts w:ascii="Arial" w:hAnsi="Arial" w:cs="Arial"/>
                <w:bCs/>
              </w:rPr>
            </w:pPr>
            <w:r w:rsidRPr="00EC0CAD">
              <w:rPr>
                <w:rFonts w:ascii="Arial" w:hAnsi="Arial" w:cs="Arial"/>
                <w:bCs/>
              </w:rPr>
              <w:t>Maximise recycling of waste generated from new builds and refurbishments.</w:t>
            </w:r>
          </w:p>
          <w:p w:rsidR="00112718" w:rsidRPr="00EC0CAD" w:rsidRDefault="00112718" w:rsidP="00112718">
            <w:pPr>
              <w:rPr>
                <w:rFonts w:ascii="Arial" w:hAnsi="Arial" w:cs="Arial"/>
                <w:bCs/>
              </w:rPr>
            </w:pPr>
          </w:p>
        </w:tc>
        <w:tc>
          <w:tcPr>
            <w:tcW w:w="236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112718" w:rsidRPr="00EC0CAD" w:rsidRDefault="00112718" w:rsidP="00112718">
            <w:pPr>
              <w:rPr>
                <w:rFonts w:ascii="Arial" w:hAnsi="Arial" w:cs="Arial"/>
              </w:rPr>
            </w:pPr>
            <w:r w:rsidRPr="00EC0CAD">
              <w:rPr>
                <w:rFonts w:ascii="Arial" w:hAnsi="Arial" w:cs="Arial"/>
              </w:rPr>
              <w:t>All new buildings and refurbished buildings, including Cornerstone accommodation, have waste recycling initiatives in place during the construction phase.</w:t>
            </w:r>
          </w:p>
        </w:tc>
        <w:tc>
          <w:tcPr>
            <w:tcW w:w="2895" w:type="dxa"/>
            <w:tcBorders>
              <w:top w:val="single" w:sz="8" w:space="0" w:color="000000"/>
              <w:left w:val="single" w:sz="8" w:space="0" w:color="000000"/>
              <w:bottom w:val="single" w:sz="8" w:space="0" w:color="000000"/>
              <w:right w:val="single" w:sz="8" w:space="0" w:color="000000"/>
            </w:tcBorders>
          </w:tcPr>
          <w:p w:rsidR="00112718" w:rsidRPr="00EC0CAD" w:rsidRDefault="00112718" w:rsidP="00112718">
            <w:pPr>
              <w:jc w:val="center"/>
              <w:rPr>
                <w:rFonts w:ascii="Arial" w:hAnsi="Arial" w:cs="Arial"/>
              </w:rPr>
            </w:pPr>
            <w:r>
              <w:rPr>
                <w:rFonts w:ascii="Arial" w:hAnsi="Arial" w:cs="Arial"/>
              </w:rPr>
              <w:t xml:space="preserve">2023 to </w:t>
            </w:r>
            <w:r w:rsidRPr="00CB097E">
              <w:rPr>
                <w:rFonts w:ascii="Arial" w:hAnsi="Arial" w:cs="Arial"/>
              </w:rPr>
              <w:t>2028</w:t>
            </w:r>
          </w:p>
        </w:tc>
      </w:tr>
    </w:tbl>
    <w:p w:rsidR="003B78A8" w:rsidRDefault="003B78A8" w:rsidP="00BD6711"/>
    <w:p w:rsidR="00CF02DC" w:rsidRDefault="00CF02DC">
      <w:pPr>
        <w:sectPr w:rsidR="00CF02DC">
          <w:footerReference w:type="default" r:id="rId15"/>
          <w:pgSz w:w="11906" w:h="16838"/>
          <w:pgMar w:top="1440" w:right="1440" w:bottom="1440" w:left="1440" w:header="708" w:footer="708" w:gutter="0"/>
          <w:cols w:space="708"/>
          <w:docGrid w:linePitch="360"/>
        </w:sectPr>
      </w:pPr>
    </w:p>
    <w:p w:rsidR="00BD6711" w:rsidRDefault="00E0595D" w:rsidP="003B78A8">
      <w:pPr>
        <w:pStyle w:val="Heading1"/>
        <w:rPr>
          <w:rFonts w:ascii="Arial" w:hAnsi="Arial" w:cs="Arial"/>
        </w:rPr>
      </w:pPr>
      <w:r w:rsidRPr="00D927C8">
        <w:rPr>
          <w:rFonts w:ascii="Arial" w:hAnsi="Arial" w:cs="Arial"/>
        </w:rPr>
        <w:t>4</w:t>
      </w:r>
      <w:r w:rsidR="00D854E8" w:rsidRPr="00D927C8">
        <w:rPr>
          <w:rFonts w:ascii="Arial" w:hAnsi="Arial" w:cs="Arial"/>
        </w:rPr>
        <w:t>.0 Action Plan</w:t>
      </w:r>
    </w:p>
    <w:p w:rsidR="008778D1" w:rsidRDefault="008778D1" w:rsidP="008778D1"/>
    <w:p w:rsidR="008778D1" w:rsidRPr="008778D1" w:rsidRDefault="008778D1" w:rsidP="008778D1">
      <w:pPr>
        <w:rPr>
          <w:rFonts w:ascii="Arial" w:hAnsi="Arial" w:cs="Arial"/>
        </w:rPr>
      </w:pPr>
      <w:r w:rsidRPr="008778D1">
        <w:rPr>
          <w:rFonts w:ascii="Arial" w:hAnsi="Arial" w:cs="Arial"/>
        </w:rPr>
        <w:t xml:space="preserve">An action plan to achieve the </w:t>
      </w:r>
      <w:r>
        <w:rPr>
          <w:rFonts w:ascii="Arial" w:hAnsi="Arial" w:cs="Arial"/>
        </w:rPr>
        <w:t>targets in Section 3.2 has been produced.  It is anticipated that this will be a live document updated through</w:t>
      </w:r>
      <w:r w:rsidR="00221568">
        <w:rPr>
          <w:rFonts w:ascii="Arial" w:hAnsi="Arial" w:cs="Arial"/>
        </w:rPr>
        <w:t>out</w:t>
      </w:r>
      <w:r>
        <w:rPr>
          <w:rFonts w:ascii="Arial" w:hAnsi="Arial" w:cs="Arial"/>
        </w:rPr>
        <w:t xml:space="preserve"> the five year </w:t>
      </w:r>
      <w:r w:rsidR="00221568">
        <w:rPr>
          <w:rFonts w:ascii="Arial" w:hAnsi="Arial" w:cs="Arial"/>
        </w:rPr>
        <w:t xml:space="preserve">duration </w:t>
      </w:r>
      <w:r>
        <w:rPr>
          <w:rFonts w:ascii="Arial" w:hAnsi="Arial" w:cs="Arial"/>
        </w:rPr>
        <w:t>of this management plan.</w:t>
      </w:r>
    </w:p>
    <w:tbl>
      <w:tblPr>
        <w:tblW w:w="5285" w:type="pct"/>
        <w:tblCellMar>
          <w:left w:w="0" w:type="dxa"/>
          <w:right w:w="0" w:type="dxa"/>
        </w:tblCellMar>
        <w:tblLook w:val="04A0" w:firstRow="1" w:lastRow="0" w:firstColumn="1" w:lastColumn="0" w:noHBand="0" w:noVBand="1"/>
      </w:tblPr>
      <w:tblGrid>
        <w:gridCol w:w="2543"/>
        <w:gridCol w:w="4676"/>
        <w:gridCol w:w="2787"/>
        <w:gridCol w:w="4726"/>
      </w:tblGrid>
      <w:tr w:rsidR="003A1B19" w:rsidRPr="00E96438" w:rsidTr="00221568">
        <w:trPr>
          <w:trHeight w:val="503"/>
        </w:trPr>
        <w:tc>
          <w:tcPr>
            <w:tcW w:w="863" w:type="pct"/>
            <w:tcBorders>
              <w:top w:val="single" w:sz="4" w:space="0" w:color="auto"/>
              <w:left w:val="single" w:sz="8" w:space="0" w:color="auto"/>
              <w:bottom w:val="single" w:sz="4" w:space="0" w:color="auto"/>
              <w:right w:val="single" w:sz="8" w:space="0" w:color="auto"/>
            </w:tcBorders>
            <w:shd w:val="clear" w:color="auto" w:fill="auto"/>
            <w:tcMar>
              <w:top w:w="15" w:type="dxa"/>
              <w:left w:w="108" w:type="dxa"/>
              <w:bottom w:w="0" w:type="dxa"/>
              <w:right w:w="108" w:type="dxa"/>
            </w:tcMar>
            <w:hideMark/>
          </w:tcPr>
          <w:p w:rsidR="00CF02DC" w:rsidRPr="00E96438" w:rsidRDefault="00CF02DC" w:rsidP="00BB769B">
            <w:pPr>
              <w:jc w:val="center"/>
              <w:rPr>
                <w:rFonts w:ascii="Arial" w:hAnsi="Arial" w:cs="Arial"/>
              </w:rPr>
            </w:pPr>
            <w:r w:rsidRPr="00E96438">
              <w:rPr>
                <w:rFonts w:ascii="Arial" w:hAnsi="Arial" w:cs="Arial"/>
                <w:b/>
                <w:bCs/>
              </w:rPr>
              <w:t>Target</w:t>
            </w:r>
          </w:p>
        </w:tc>
        <w:tc>
          <w:tcPr>
            <w:tcW w:w="1587" w:type="pct"/>
            <w:tcBorders>
              <w:top w:val="single" w:sz="8" w:space="0" w:color="000000"/>
              <w:left w:val="single" w:sz="8" w:space="0" w:color="auto"/>
              <w:bottom w:val="single" w:sz="8" w:space="0" w:color="000000"/>
              <w:right w:val="single" w:sz="8" w:space="0" w:color="000000"/>
            </w:tcBorders>
          </w:tcPr>
          <w:p w:rsidR="00CF02DC" w:rsidRPr="00E96438" w:rsidRDefault="00CF02DC" w:rsidP="00BB769B">
            <w:pPr>
              <w:jc w:val="center"/>
              <w:rPr>
                <w:rFonts w:ascii="Arial" w:hAnsi="Arial" w:cs="Arial"/>
                <w:b/>
                <w:bCs/>
              </w:rPr>
            </w:pPr>
            <w:r w:rsidRPr="00E96438">
              <w:rPr>
                <w:rFonts w:ascii="Arial" w:hAnsi="Arial" w:cs="Arial"/>
                <w:b/>
                <w:bCs/>
              </w:rPr>
              <w:t>Key Actions</w:t>
            </w:r>
          </w:p>
        </w:tc>
        <w:tc>
          <w:tcPr>
            <w:tcW w:w="946" w:type="pct"/>
            <w:tcBorders>
              <w:top w:val="single" w:sz="8" w:space="0" w:color="000000"/>
              <w:left w:val="single" w:sz="8" w:space="0" w:color="000000"/>
              <w:bottom w:val="single" w:sz="8" w:space="0" w:color="000000"/>
              <w:right w:val="single" w:sz="8" w:space="0" w:color="000000"/>
            </w:tcBorders>
          </w:tcPr>
          <w:p w:rsidR="00CF02DC" w:rsidRPr="00E96438" w:rsidRDefault="00CF02DC" w:rsidP="00BB769B">
            <w:pPr>
              <w:jc w:val="center"/>
              <w:rPr>
                <w:rFonts w:ascii="Arial" w:hAnsi="Arial" w:cs="Arial"/>
                <w:b/>
                <w:bCs/>
              </w:rPr>
            </w:pPr>
            <w:r w:rsidRPr="00E96438">
              <w:rPr>
                <w:rFonts w:ascii="Arial" w:hAnsi="Arial" w:cs="Arial"/>
                <w:b/>
                <w:bCs/>
              </w:rPr>
              <w:t>Timescale</w:t>
            </w:r>
          </w:p>
        </w:tc>
        <w:tc>
          <w:tcPr>
            <w:tcW w:w="1604" w:type="pct"/>
            <w:tcBorders>
              <w:top w:val="single" w:sz="8" w:space="0" w:color="000000"/>
              <w:left w:val="single" w:sz="8" w:space="0" w:color="000000"/>
              <w:bottom w:val="single" w:sz="8" w:space="0" w:color="000000"/>
              <w:right w:val="single" w:sz="8" w:space="0" w:color="000000"/>
            </w:tcBorders>
          </w:tcPr>
          <w:p w:rsidR="00CF02DC" w:rsidRPr="00E96438" w:rsidRDefault="00CF02DC" w:rsidP="00BB769B">
            <w:pPr>
              <w:jc w:val="center"/>
              <w:rPr>
                <w:rFonts w:ascii="Arial" w:hAnsi="Arial" w:cs="Arial"/>
                <w:b/>
                <w:bCs/>
              </w:rPr>
            </w:pPr>
            <w:r w:rsidRPr="00E96438">
              <w:rPr>
                <w:rFonts w:ascii="Arial" w:hAnsi="Arial" w:cs="Arial"/>
                <w:b/>
                <w:bCs/>
              </w:rPr>
              <w:t>Responsibility</w:t>
            </w:r>
          </w:p>
        </w:tc>
      </w:tr>
      <w:tr w:rsidR="00E96438" w:rsidRPr="00E96438" w:rsidTr="00221568">
        <w:trPr>
          <w:trHeight w:val="752"/>
        </w:trPr>
        <w:tc>
          <w:tcPr>
            <w:tcW w:w="863" w:type="pct"/>
            <w:vMerge w:val="restart"/>
            <w:tcBorders>
              <w:top w:val="single" w:sz="4" w:space="0" w:color="auto"/>
              <w:left w:val="single" w:sz="8" w:space="0" w:color="auto"/>
              <w:bottom w:val="single" w:sz="4" w:space="0" w:color="auto"/>
              <w:right w:val="single" w:sz="8" w:space="0" w:color="auto"/>
            </w:tcBorders>
            <w:shd w:val="clear" w:color="auto" w:fill="auto"/>
            <w:tcMar>
              <w:top w:w="15" w:type="dxa"/>
              <w:left w:w="70" w:type="dxa"/>
              <w:bottom w:w="0" w:type="dxa"/>
              <w:right w:w="70" w:type="dxa"/>
            </w:tcMar>
            <w:hideMark/>
          </w:tcPr>
          <w:p w:rsidR="00E96438" w:rsidRPr="00E96438" w:rsidRDefault="00E96438" w:rsidP="00BB769B">
            <w:pPr>
              <w:rPr>
                <w:rFonts w:ascii="Arial" w:hAnsi="Arial" w:cs="Arial"/>
              </w:rPr>
            </w:pPr>
            <w:r w:rsidRPr="00E96438">
              <w:rPr>
                <w:rFonts w:ascii="Arial" w:hAnsi="Arial" w:cs="Arial"/>
              </w:rPr>
              <w:t>Operational waste reduced by 1</w:t>
            </w:r>
            <w:r w:rsidR="00D84B64">
              <w:rPr>
                <w:rFonts w:ascii="Arial" w:hAnsi="Arial" w:cs="Arial"/>
              </w:rPr>
              <w:t>2</w:t>
            </w:r>
            <w:r w:rsidRPr="00E96438">
              <w:rPr>
                <w:rFonts w:ascii="Arial" w:hAnsi="Arial" w:cs="Arial"/>
              </w:rPr>
              <w:t xml:space="preserve">% from baseline year 2021/22.  </w:t>
            </w:r>
          </w:p>
        </w:tc>
        <w:tc>
          <w:tcPr>
            <w:tcW w:w="1587" w:type="pct"/>
            <w:tcBorders>
              <w:top w:val="single" w:sz="8" w:space="0" w:color="000000"/>
              <w:left w:val="single" w:sz="8" w:space="0" w:color="auto"/>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Campaign to reduce takeaway containers</w:t>
            </w:r>
          </w:p>
        </w:tc>
        <w:tc>
          <w:tcPr>
            <w:tcW w:w="946" w:type="pct"/>
            <w:tcBorders>
              <w:top w:val="single" w:sz="8" w:space="0" w:color="000000"/>
              <w:left w:val="single" w:sz="8" w:space="0" w:color="000000"/>
              <w:bottom w:val="single" w:sz="8" w:space="0" w:color="000000"/>
              <w:right w:val="single" w:sz="8" w:space="0" w:color="000000"/>
            </w:tcBorders>
          </w:tcPr>
          <w:p w:rsidR="00E96438" w:rsidRPr="00E96438" w:rsidRDefault="00E96438" w:rsidP="00D854E8">
            <w:pPr>
              <w:rPr>
                <w:rFonts w:ascii="Arial" w:hAnsi="Arial" w:cs="Arial"/>
              </w:rPr>
            </w:pPr>
            <w:r w:rsidRPr="00E96438">
              <w:rPr>
                <w:rFonts w:ascii="Arial" w:hAnsi="Arial" w:cs="Arial"/>
              </w:rPr>
              <w:t>From March 2023</w:t>
            </w:r>
          </w:p>
        </w:tc>
        <w:tc>
          <w:tcPr>
            <w:tcW w:w="1604" w:type="pct"/>
            <w:tcBorders>
              <w:top w:val="single" w:sz="8" w:space="0" w:color="000000"/>
              <w:left w:val="single" w:sz="8" w:space="0" w:color="000000"/>
              <w:bottom w:val="single" w:sz="8" w:space="0" w:color="000000"/>
              <w:right w:val="single" w:sz="8" w:space="0" w:color="000000"/>
            </w:tcBorders>
          </w:tcPr>
          <w:p w:rsidR="00E96438" w:rsidRPr="00E96438" w:rsidRDefault="00E96438" w:rsidP="00637E59">
            <w:pPr>
              <w:rPr>
                <w:rFonts w:ascii="Arial" w:hAnsi="Arial" w:cs="Arial"/>
              </w:rPr>
            </w:pPr>
            <w:r w:rsidRPr="00E96438">
              <w:rPr>
                <w:rFonts w:ascii="Arial" w:hAnsi="Arial" w:cs="Arial"/>
              </w:rPr>
              <w:t>Sustainability Co-ordinator</w:t>
            </w:r>
          </w:p>
        </w:tc>
      </w:tr>
      <w:tr w:rsidR="00E96438" w:rsidRPr="00E96438" w:rsidTr="00221568">
        <w:trPr>
          <w:trHeight w:val="466"/>
        </w:trPr>
        <w:tc>
          <w:tcPr>
            <w:tcW w:w="863" w:type="pct"/>
            <w:vMerge/>
            <w:tcBorders>
              <w:top w:val="single" w:sz="4" w:space="0" w:color="auto"/>
              <w:left w:val="single" w:sz="8" w:space="0" w:color="auto"/>
              <w:bottom w:val="single" w:sz="4" w:space="0" w:color="auto"/>
              <w:right w:val="single" w:sz="8" w:space="0" w:color="auto"/>
            </w:tcBorders>
            <w:shd w:val="clear" w:color="auto" w:fill="auto"/>
            <w:tcMar>
              <w:top w:w="15" w:type="dxa"/>
              <w:left w:w="70" w:type="dxa"/>
              <w:bottom w:w="0" w:type="dxa"/>
              <w:right w:w="70" w:type="dxa"/>
            </w:tcMar>
          </w:tcPr>
          <w:p w:rsidR="00E96438" w:rsidRPr="00E96438" w:rsidRDefault="00E96438" w:rsidP="00E0595D">
            <w:pPr>
              <w:rPr>
                <w:rFonts w:ascii="Arial" w:hAnsi="Arial" w:cs="Arial"/>
              </w:rPr>
            </w:pPr>
          </w:p>
        </w:tc>
        <w:tc>
          <w:tcPr>
            <w:tcW w:w="1587" w:type="pct"/>
            <w:tcBorders>
              <w:top w:val="single" w:sz="8" w:space="0" w:color="000000"/>
              <w:left w:val="single" w:sz="8" w:space="0" w:color="auto"/>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Introduce reusable box scheme.</w:t>
            </w:r>
          </w:p>
        </w:tc>
        <w:tc>
          <w:tcPr>
            <w:tcW w:w="946" w:type="pct"/>
            <w:tcBorders>
              <w:top w:val="single" w:sz="8" w:space="0" w:color="000000"/>
              <w:left w:val="single" w:sz="8" w:space="0" w:color="000000"/>
              <w:bottom w:val="single" w:sz="8" w:space="0" w:color="000000"/>
              <w:right w:val="single" w:sz="8" w:space="0" w:color="000000"/>
            </w:tcBorders>
          </w:tcPr>
          <w:p w:rsidR="00E96438" w:rsidRPr="00E96438" w:rsidRDefault="00E96438" w:rsidP="00637E59">
            <w:pPr>
              <w:rPr>
                <w:rFonts w:ascii="Arial" w:hAnsi="Arial" w:cs="Arial"/>
              </w:rPr>
            </w:pPr>
            <w:r w:rsidRPr="00E96438">
              <w:rPr>
                <w:rFonts w:ascii="Arial" w:hAnsi="Arial" w:cs="Arial"/>
              </w:rPr>
              <w:t>September 2024</w:t>
            </w:r>
          </w:p>
        </w:tc>
        <w:tc>
          <w:tcPr>
            <w:tcW w:w="1604" w:type="pct"/>
            <w:tcBorders>
              <w:top w:val="single" w:sz="8" w:space="0" w:color="000000"/>
              <w:left w:val="single" w:sz="8" w:space="0" w:color="000000"/>
              <w:bottom w:val="single" w:sz="8" w:space="0" w:color="000000"/>
              <w:right w:val="single" w:sz="8" w:space="0" w:color="000000"/>
            </w:tcBorders>
          </w:tcPr>
          <w:p w:rsidR="00637E59" w:rsidRPr="00E96438" w:rsidRDefault="00E96438" w:rsidP="00637E59">
            <w:pPr>
              <w:rPr>
                <w:rFonts w:ascii="Arial" w:hAnsi="Arial" w:cs="Arial"/>
              </w:rPr>
            </w:pPr>
            <w:r w:rsidRPr="00E96438">
              <w:rPr>
                <w:rFonts w:ascii="Arial" w:hAnsi="Arial" w:cs="Arial"/>
              </w:rPr>
              <w:t>Sustainability Co-ordinator</w:t>
            </w:r>
          </w:p>
        </w:tc>
      </w:tr>
      <w:tr w:rsidR="00E96438" w:rsidRPr="00E96438" w:rsidTr="00221568">
        <w:trPr>
          <w:trHeight w:val="712"/>
        </w:trPr>
        <w:tc>
          <w:tcPr>
            <w:tcW w:w="863" w:type="pct"/>
            <w:vMerge/>
            <w:tcBorders>
              <w:top w:val="single" w:sz="4" w:space="0" w:color="auto"/>
              <w:left w:val="single" w:sz="8" w:space="0" w:color="auto"/>
              <w:bottom w:val="single" w:sz="4" w:space="0" w:color="auto"/>
              <w:right w:val="single" w:sz="8" w:space="0" w:color="auto"/>
            </w:tcBorders>
            <w:shd w:val="clear" w:color="auto" w:fill="auto"/>
            <w:tcMar>
              <w:top w:w="15" w:type="dxa"/>
              <w:left w:w="70" w:type="dxa"/>
              <w:bottom w:w="0" w:type="dxa"/>
              <w:right w:w="70" w:type="dxa"/>
            </w:tcMar>
          </w:tcPr>
          <w:p w:rsidR="00E96438" w:rsidRPr="00E96438" w:rsidRDefault="00E96438" w:rsidP="00E0595D">
            <w:pPr>
              <w:rPr>
                <w:rFonts w:ascii="Arial" w:hAnsi="Arial" w:cs="Arial"/>
              </w:rPr>
            </w:pPr>
          </w:p>
        </w:tc>
        <w:tc>
          <w:tcPr>
            <w:tcW w:w="1587" w:type="pct"/>
            <w:tcBorders>
              <w:top w:val="single" w:sz="8" w:space="0" w:color="000000"/>
              <w:left w:val="single" w:sz="8" w:space="0" w:color="auto"/>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Continue to identify single use items on campus.</w:t>
            </w:r>
          </w:p>
        </w:tc>
        <w:tc>
          <w:tcPr>
            <w:tcW w:w="946" w:type="pct"/>
            <w:tcBorders>
              <w:top w:val="single" w:sz="8" w:space="0" w:color="000000"/>
              <w:left w:val="single" w:sz="8" w:space="0" w:color="000000"/>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From March 2023</w:t>
            </w:r>
          </w:p>
        </w:tc>
        <w:tc>
          <w:tcPr>
            <w:tcW w:w="1604" w:type="pct"/>
            <w:tcBorders>
              <w:top w:val="single" w:sz="8" w:space="0" w:color="000000"/>
              <w:left w:val="single" w:sz="8" w:space="0" w:color="000000"/>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Waste Working Group and SU Environment Society</w:t>
            </w:r>
          </w:p>
        </w:tc>
      </w:tr>
      <w:tr w:rsidR="00E96438" w:rsidRPr="00E96438" w:rsidTr="00221568">
        <w:trPr>
          <w:trHeight w:val="410"/>
        </w:trPr>
        <w:tc>
          <w:tcPr>
            <w:tcW w:w="863" w:type="pct"/>
            <w:vMerge/>
            <w:tcBorders>
              <w:top w:val="single" w:sz="4" w:space="0" w:color="auto"/>
              <w:left w:val="single" w:sz="8" w:space="0" w:color="auto"/>
              <w:bottom w:val="single" w:sz="4" w:space="0" w:color="auto"/>
              <w:right w:val="single" w:sz="8" w:space="0" w:color="auto"/>
            </w:tcBorders>
            <w:shd w:val="clear" w:color="auto" w:fill="auto"/>
            <w:tcMar>
              <w:top w:w="15" w:type="dxa"/>
              <w:left w:w="70" w:type="dxa"/>
              <w:bottom w:w="0" w:type="dxa"/>
              <w:right w:w="70" w:type="dxa"/>
            </w:tcMar>
          </w:tcPr>
          <w:p w:rsidR="00E96438" w:rsidRPr="00E96438" w:rsidRDefault="00E96438" w:rsidP="00E0595D">
            <w:pPr>
              <w:rPr>
                <w:rFonts w:ascii="Arial" w:hAnsi="Arial" w:cs="Arial"/>
              </w:rPr>
            </w:pPr>
          </w:p>
        </w:tc>
        <w:tc>
          <w:tcPr>
            <w:tcW w:w="1587" w:type="pct"/>
            <w:tcBorders>
              <w:top w:val="single" w:sz="8" w:space="0" w:color="000000"/>
              <w:left w:val="single" w:sz="8" w:space="0" w:color="auto"/>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Work with departments to reduce paper usage</w:t>
            </w:r>
          </w:p>
        </w:tc>
        <w:tc>
          <w:tcPr>
            <w:tcW w:w="946" w:type="pct"/>
            <w:tcBorders>
              <w:top w:val="single" w:sz="8" w:space="0" w:color="000000"/>
              <w:left w:val="single" w:sz="8" w:space="0" w:color="000000"/>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From March 2023</w:t>
            </w:r>
          </w:p>
        </w:tc>
        <w:tc>
          <w:tcPr>
            <w:tcW w:w="1604" w:type="pct"/>
            <w:tcBorders>
              <w:top w:val="single" w:sz="8" w:space="0" w:color="000000"/>
              <w:left w:val="single" w:sz="8" w:space="0" w:color="000000"/>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IT Skills Team</w:t>
            </w:r>
          </w:p>
        </w:tc>
      </w:tr>
      <w:tr w:rsidR="00E96438" w:rsidRPr="00E96438" w:rsidTr="00221568">
        <w:trPr>
          <w:trHeight w:val="653"/>
        </w:trPr>
        <w:tc>
          <w:tcPr>
            <w:tcW w:w="863" w:type="pct"/>
            <w:vMerge/>
            <w:tcBorders>
              <w:top w:val="single" w:sz="4" w:space="0" w:color="auto"/>
              <w:left w:val="single" w:sz="8" w:space="0" w:color="auto"/>
              <w:bottom w:val="single" w:sz="4" w:space="0" w:color="auto"/>
              <w:right w:val="single" w:sz="8" w:space="0" w:color="auto"/>
            </w:tcBorders>
            <w:shd w:val="clear" w:color="auto" w:fill="auto"/>
            <w:tcMar>
              <w:top w:w="15" w:type="dxa"/>
              <w:left w:w="70" w:type="dxa"/>
              <w:bottom w:w="0" w:type="dxa"/>
              <w:right w:w="70" w:type="dxa"/>
            </w:tcMar>
          </w:tcPr>
          <w:p w:rsidR="00E96438" w:rsidRPr="00E96438" w:rsidRDefault="00E96438" w:rsidP="00E0595D">
            <w:pPr>
              <w:rPr>
                <w:rFonts w:ascii="Arial" w:hAnsi="Arial" w:cs="Arial"/>
              </w:rPr>
            </w:pPr>
          </w:p>
        </w:tc>
        <w:tc>
          <w:tcPr>
            <w:tcW w:w="1587" w:type="pct"/>
            <w:tcBorders>
              <w:top w:val="single" w:sz="8" w:space="0" w:color="000000"/>
              <w:left w:val="single" w:sz="8" w:space="0" w:color="auto"/>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Campaign to reduce food waste.</w:t>
            </w:r>
          </w:p>
        </w:tc>
        <w:tc>
          <w:tcPr>
            <w:tcW w:w="946" w:type="pct"/>
            <w:tcBorders>
              <w:top w:val="single" w:sz="8" w:space="0" w:color="000000"/>
              <w:left w:val="single" w:sz="4" w:space="0" w:color="auto"/>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From September 2023</w:t>
            </w:r>
          </w:p>
        </w:tc>
        <w:tc>
          <w:tcPr>
            <w:tcW w:w="1604" w:type="pct"/>
            <w:tcBorders>
              <w:top w:val="single" w:sz="8" w:space="0" w:color="000000"/>
              <w:left w:val="single" w:sz="4" w:space="0" w:color="auto"/>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Sustainability Co-ordinator</w:t>
            </w:r>
          </w:p>
        </w:tc>
      </w:tr>
      <w:tr w:rsidR="00E96438" w:rsidRPr="00E96438" w:rsidTr="00221568">
        <w:trPr>
          <w:trHeight w:val="652"/>
        </w:trPr>
        <w:tc>
          <w:tcPr>
            <w:tcW w:w="863" w:type="pct"/>
            <w:vMerge/>
            <w:tcBorders>
              <w:top w:val="single" w:sz="4" w:space="0" w:color="auto"/>
              <w:left w:val="single" w:sz="8" w:space="0" w:color="auto"/>
              <w:bottom w:val="single" w:sz="4" w:space="0" w:color="auto"/>
              <w:right w:val="single" w:sz="8" w:space="0" w:color="auto"/>
            </w:tcBorders>
            <w:shd w:val="clear" w:color="auto" w:fill="auto"/>
            <w:tcMar>
              <w:top w:w="15" w:type="dxa"/>
              <w:left w:w="70" w:type="dxa"/>
              <w:bottom w:w="0" w:type="dxa"/>
              <w:right w:w="70" w:type="dxa"/>
            </w:tcMar>
          </w:tcPr>
          <w:p w:rsidR="00E96438" w:rsidRPr="00E96438" w:rsidRDefault="00E96438" w:rsidP="00E0595D">
            <w:pPr>
              <w:rPr>
                <w:rFonts w:ascii="Arial" w:hAnsi="Arial" w:cs="Arial"/>
              </w:rPr>
            </w:pPr>
          </w:p>
        </w:tc>
        <w:tc>
          <w:tcPr>
            <w:tcW w:w="1587" w:type="pct"/>
            <w:tcBorders>
              <w:top w:val="single" w:sz="8" w:space="0" w:color="000000"/>
              <w:left w:val="single" w:sz="8" w:space="0" w:color="auto"/>
              <w:bottom w:val="single" w:sz="8" w:space="0" w:color="000000"/>
              <w:right w:val="single" w:sz="8" w:space="0" w:color="000000"/>
            </w:tcBorders>
          </w:tcPr>
          <w:p w:rsidR="00E96438" w:rsidRPr="00E96438" w:rsidRDefault="00637E59" w:rsidP="00E0595D">
            <w:pPr>
              <w:rPr>
                <w:rFonts w:ascii="Arial" w:hAnsi="Arial" w:cs="Arial"/>
              </w:rPr>
            </w:pPr>
            <w:r w:rsidRPr="00E96438">
              <w:rPr>
                <w:rFonts w:ascii="Arial" w:hAnsi="Arial" w:cs="Arial"/>
              </w:rPr>
              <w:t>Procurement activities include consideration of waste generation</w:t>
            </w:r>
          </w:p>
        </w:tc>
        <w:tc>
          <w:tcPr>
            <w:tcW w:w="946" w:type="pct"/>
            <w:tcBorders>
              <w:top w:val="single" w:sz="8" w:space="0" w:color="000000"/>
              <w:left w:val="single" w:sz="4" w:space="0" w:color="auto"/>
              <w:bottom w:val="single" w:sz="8" w:space="0" w:color="000000"/>
              <w:right w:val="single" w:sz="8" w:space="0" w:color="000000"/>
            </w:tcBorders>
          </w:tcPr>
          <w:p w:rsidR="00E96438" w:rsidRPr="00E96438" w:rsidRDefault="00637E59" w:rsidP="00E0595D">
            <w:pPr>
              <w:rPr>
                <w:rFonts w:ascii="Arial" w:hAnsi="Arial" w:cs="Arial"/>
              </w:rPr>
            </w:pPr>
            <w:r w:rsidRPr="00E96438">
              <w:rPr>
                <w:rFonts w:ascii="Arial" w:hAnsi="Arial" w:cs="Arial"/>
              </w:rPr>
              <w:t>September 2028</w:t>
            </w:r>
          </w:p>
        </w:tc>
        <w:tc>
          <w:tcPr>
            <w:tcW w:w="1604" w:type="pct"/>
            <w:tcBorders>
              <w:top w:val="single" w:sz="8" w:space="0" w:color="000000"/>
              <w:left w:val="single" w:sz="4" w:space="0" w:color="auto"/>
              <w:bottom w:val="single" w:sz="8" w:space="0" w:color="000000"/>
              <w:right w:val="single" w:sz="8" w:space="0" w:color="000000"/>
            </w:tcBorders>
          </w:tcPr>
          <w:p w:rsidR="00E96438" w:rsidRPr="00E96438" w:rsidRDefault="00637E59" w:rsidP="00E0595D">
            <w:pPr>
              <w:rPr>
                <w:rFonts w:ascii="Arial" w:hAnsi="Arial" w:cs="Arial"/>
              </w:rPr>
            </w:pPr>
            <w:r>
              <w:rPr>
                <w:rFonts w:ascii="Arial" w:hAnsi="Arial" w:cs="Arial"/>
              </w:rPr>
              <w:t>Procurement Officer</w:t>
            </w:r>
          </w:p>
        </w:tc>
      </w:tr>
      <w:tr w:rsidR="00E96438" w:rsidRPr="00E96438" w:rsidTr="00221568">
        <w:trPr>
          <w:trHeight w:val="410"/>
        </w:trPr>
        <w:tc>
          <w:tcPr>
            <w:tcW w:w="863" w:type="pct"/>
            <w:vMerge/>
            <w:tcBorders>
              <w:top w:val="single" w:sz="4" w:space="0" w:color="auto"/>
              <w:left w:val="single" w:sz="8" w:space="0" w:color="auto"/>
              <w:bottom w:val="single" w:sz="4" w:space="0" w:color="auto"/>
              <w:right w:val="single" w:sz="8" w:space="0" w:color="auto"/>
            </w:tcBorders>
            <w:shd w:val="clear" w:color="auto" w:fill="auto"/>
            <w:tcMar>
              <w:top w:w="15" w:type="dxa"/>
              <w:left w:w="70" w:type="dxa"/>
              <w:bottom w:w="0" w:type="dxa"/>
              <w:right w:w="70" w:type="dxa"/>
            </w:tcMar>
          </w:tcPr>
          <w:p w:rsidR="00E96438" w:rsidRPr="00E96438" w:rsidRDefault="00E96438" w:rsidP="00E0595D">
            <w:pPr>
              <w:rPr>
                <w:rFonts w:ascii="Arial" w:hAnsi="Arial" w:cs="Arial"/>
              </w:rPr>
            </w:pPr>
          </w:p>
        </w:tc>
        <w:tc>
          <w:tcPr>
            <w:tcW w:w="1587" w:type="pct"/>
            <w:tcBorders>
              <w:top w:val="single" w:sz="8" w:space="0" w:color="000000"/>
              <w:left w:val="single" w:sz="8" w:space="0" w:color="auto"/>
              <w:bottom w:val="single" w:sz="8" w:space="0" w:color="000000"/>
              <w:right w:val="single" w:sz="8" w:space="0" w:color="000000"/>
            </w:tcBorders>
          </w:tcPr>
          <w:p w:rsidR="00E96438" w:rsidRDefault="001B69C4" w:rsidP="00E0595D">
            <w:pPr>
              <w:rPr>
                <w:rFonts w:ascii="Arial" w:hAnsi="Arial" w:cs="Arial"/>
              </w:rPr>
            </w:pPr>
            <w:r>
              <w:rPr>
                <w:rFonts w:ascii="Arial" w:hAnsi="Arial" w:cs="Arial"/>
              </w:rPr>
              <w:t xml:space="preserve">Reduce </w:t>
            </w:r>
            <w:r w:rsidR="00E96438" w:rsidRPr="00E96438">
              <w:rPr>
                <w:rFonts w:ascii="Arial" w:hAnsi="Arial" w:cs="Arial"/>
              </w:rPr>
              <w:t>the sale of drinks in plastic bottles</w:t>
            </w:r>
            <w:r w:rsidR="00BB7EF1">
              <w:rPr>
                <w:rFonts w:ascii="Arial" w:hAnsi="Arial" w:cs="Arial"/>
              </w:rPr>
              <w:t>.</w:t>
            </w:r>
          </w:p>
          <w:p w:rsidR="001B69C4" w:rsidRPr="00E96438" w:rsidRDefault="001B69C4" w:rsidP="00E0595D">
            <w:pPr>
              <w:rPr>
                <w:rFonts w:ascii="Arial" w:hAnsi="Arial" w:cs="Arial"/>
              </w:rPr>
            </w:pPr>
            <w:r>
              <w:rPr>
                <w:rFonts w:ascii="Arial" w:hAnsi="Arial" w:cs="Arial"/>
              </w:rPr>
              <w:t>Stop the sale of drinks in plastic bottles</w:t>
            </w:r>
            <w:r w:rsidR="00BB7EF1">
              <w:rPr>
                <w:rFonts w:ascii="Arial" w:hAnsi="Arial" w:cs="Arial"/>
              </w:rPr>
              <w:t>.</w:t>
            </w:r>
          </w:p>
        </w:tc>
        <w:tc>
          <w:tcPr>
            <w:tcW w:w="946" w:type="pct"/>
            <w:tcBorders>
              <w:top w:val="single" w:sz="8" w:space="0" w:color="000000"/>
              <w:left w:val="single" w:sz="8" w:space="0" w:color="000000"/>
              <w:bottom w:val="single" w:sz="4" w:space="0" w:color="auto"/>
              <w:right w:val="single" w:sz="8" w:space="0" w:color="000000"/>
            </w:tcBorders>
          </w:tcPr>
          <w:p w:rsidR="00E96438" w:rsidRDefault="00E96438" w:rsidP="00E0595D">
            <w:pPr>
              <w:rPr>
                <w:rFonts w:ascii="Arial" w:hAnsi="Arial" w:cs="Arial"/>
              </w:rPr>
            </w:pPr>
            <w:r w:rsidRPr="00E96438">
              <w:rPr>
                <w:rFonts w:ascii="Arial" w:hAnsi="Arial" w:cs="Arial"/>
              </w:rPr>
              <w:t>September 2024</w:t>
            </w:r>
          </w:p>
          <w:p w:rsidR="001B69C4" w:rsidRPr="00E96438" w:rsidRDefault="00917E91" w:rsidP="001B69C4">
            <w:pPr>
              <w:rPr>
                <w:rFonts w:ascii="Arial" w:hAnsi="Arial" w:cs="Arial"/>
              </w:rPr>
            </w:pPr>
            <w:r>
              <w:rPr>
                <w:rFonts w:ascii="Arial" w:hAnsi="Arial" w:cs="Arial"/>
              </w:rPr>
              <w:t>S</w:t>
            </w:r>
            <w:r w:rsidR="001B69C4">
              <w:rPr>
                <w:rFonts w:ascii="Arial" w:hAnsi="Arial" w:cs="Arial"/>
              </w:rPr>
              <w:t>eptember 2026</w:t>
            </w:r>
          </w:p>
        </w:tc>
        <w:tc>
          <w:tcPr>
            <w:tcW w:w="1604" w:type="pct"/>
            <w:tcBorders>
              <w:top w:val="single" w:sz="8" w:space="0" w:color="000000"/>
              <w:left w:val="single" w:sz="8" w:space="0" w:color="000000"/>
              <w:bottom w:val="single" w:sz="8" w:space="0" w:color="000000"/>
              <w:right w:val="single" w:sz="8" w:space="0" w:color="000000"/>
            </w:tcBorders>
          </w:tcPr>
          <w:p w:rsidR="00E96438" w:rsidRPr="00E96438" w:rsidRDefault="00637E59" w:rsidP="00E0595D">
            <w:pPr>
              <w:rPr>
                <w:rFonts w:ascii="Arial" w:hAnsi="Arial" w:cs="Arial"/>
              </w:rPr>
            </w:pPr>
            <w:r>
              <w:rPr>
                <w:rFonts w:ascii="Arial" w:hAnsi="Arial" w:cs="Arial"/>
              </w:rPr>
              <w:t>Head of Campus and Residential Services and Sustainability Co-ordinator</w:t>
            </w:r>
          </w:p>
        </w:tc>
      </w:tr>
      <w:tr w:rsidR="00E96438" w:rsidRPr="00E96438" w:rsidTr="00221568">
        <w:trPr>
          <w:trHeight w:val="668"/>
        </w:trPr>
        <w:tc>
          <w:tcPr>
            <w:tcW w:w="863" w:type="pct"/>
            <w:vMerge/>
            <w:tcBorders>
              <w:top w:val="single" w:sz="4" w:space="0" w:color="auto"/>
              <w:left w:val="single" w:sz="8" w:space="0" w:color="auto"/>
              <w:bottom w:val="single" w:sz="4" w:space="0" w:color="auto"/>
              <w:right w:val="single" w:sz="8" w:space="0" w:color="auto"/>
            </w:tcBorders>
            <w:shd w:val="clear" w:color="auto" w:fill="auto"/>
            <w:tcMar>
              <w:top w:w="15" w:type="dxa"/>
              <w:left w:w="70" w:type="dxa"/>
              <w:bottom w:w="0" w:type="dxa"/>
              <w:right w:w="70" w:type="dxa"/>
            </w:tcMar>
          </w:tcPr>
          <w:p w:rsidR="00E96438" w:rsidRPr="00E96438" w:rsidRDefault="00E96438" w:rsidP="00E0595D">
            <w:pPr>
              <w:rPr>
                <w:rFonts w:ascii="Arial" w:hAnsi="Arial" w:cs="Arial"/>
              </w:rPr>
            </w:pPr>
          </w:p>
        </w:tc>
        <w:tc>
          <w:tcPr>
            <w:tcW w:w="1587" w:type="pct"/>
            <w:tcBorders>
              <w:top w:val="single" w:sz="8" w:space="0" w:color="000000"/>
              <w:left w:val="single" w:sz="8" w:space="0" w:color="auto"/>
              <w:bottom w:val="single" w:sz="8" w:space="0" w:color="000000"/>
              <w:right w:val="single" w:sz="4" w:space="0" w:color="auto"/>
            </w:tcBorders>
          </w:tcPr>
          <w:p w:rsidR="00E96438" w:rsidRPr="00E96438" w:rsidRDefault="00E96438" w:rsidP="00E0595D">
            <w:pPr>
              <w:rPr>
                <w:rFonts w:ascii="Arial" w:hAnsi="Arial" w:cs="Arial"/>
              </w:rPr>
            </w:pPr>
            <w:r w:rsidRPr="00E96438">
              <w:rPr>
                <w:rFonts w:ascii="Arial" w:hAnsi="Arial" w:cs="Arial"/>
              </w:rPr>
              <w:t>Join a food waste redistribution scheme.</w:t>
            </w:r>
          </w:p>
        </w:tc>
        <w:tc>
          <w:tcPr>
            <w:tcW w:w="946" w:type="pct"/>
            <w:tcBorders>
              <w:top w:val="single" w:sz="4" w:space="0" w:color="auto"/>
              <w:left w:val="single" w:sz="4" w:space="0" w:color="auto"/>
              <w:bottom w:val="single" w:sz="4" w:space="0" w:color="auto"/>
              <w:right w:val="single" w:sz="4" w:space="0" w:color="auto"/>
            </w:tcBorders>
          </w:tcPr>
          <w:p w:rsidR="00E96438" w:rsidRPr="00E96438" w:rsidRDefault="00E96438" w:rsidP="00E0595D">
            <w:pPr>
              <w:rPr>
                <w:rFonts w:ascii="Arial" w:hAnsi="Arial" w:cs="Arial"/>
              </w:rPr>
            </w:pPr>
            <w:r w:rsidRPr="00E96438">
              <w:rPr>
                <w:rFonts w:ascii="Arial" w:hAnsi="Arial" w:cs="Arial"/>
              </w:rPr>
              <w:t>September 2023</w:t>
            </w:r>
          </w:p>
        </w:tc>
        <w:tc>
          <w:tcPr>
            <w:tcW w:w="1604" w:type="pct"/>
            <w:tcBorders>
              <w:top w:val="single" w:sz="8" w:space="0" w:color="000000"/>
              <w:left w:val="single" w:sz="4" w:space="0" w:color="auto"/>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Sustainability Co-ordinator</w:t>
            </w:r>
          </w:p>
        </w:tc>
      </w:tr>
      <w:tr w:rsidR="00E96438" w:rsidRPr="00E96438" w:rsidTr="00221568">
        <w:trPr>
          <w:trHeight w:val="461"/>
        </w:trPr>
        <w:tc>
          <w:tcPr>
            <w:tcW w:w="863" w:type="pct"/>
            <w:vMerge/>
            <w:tcBorders>
              <w:top w:val="single" w:sz="4" w:space="0" w:color="auto"/>
              <w:left w:val="single" w:sz="8" w:space="0" w:color="auto"/>
              <w:bottom w:val="single" w:sz="4" w:space="0" w:color="auto"/>
              <w:right w:val="single" w:sz="8" w:space="0" w:color="auto"/>
            </w:tcBorders>
            <w:shd w:val="clear" w:color="auto" w:fill="auto"/>
            <w:tcMar>
              <w:top w:w="15" w:type="dxa"/>
              <w:left w:w="70" w:type="dxa"/>
              <w:bottom w:w="0" w:type="dxa"/>
              <w:right w:w="70" w:type="dxa"/>
            </w:tcMar>
          </w:tcPr>
          <w:p w:rsidR="00E96438" w:rsidRPr="00E96438" w:rsidRDefault="00E96438" w:rsidP="00E0595D">
            <w:pPr>
              <w:rPr>
                <w:rFonts w:ascii="Arial" w:hAnsi="Arial" w:cs="Arial"/>
              </w:rPr>
            </w:pPr>
          </w:p>
        </w:tc>
        <w:tc>
          <w:tcPr>
            <w:tcW w:w="1587" w:type="pct"/>
            <w:tcBorders>
              <w:top w:val="single" w:sz="8" w:space="0" w:color="000000"/>
              <w:left w:val="single" w:sz="8" w:space="0" w:color="auto"/>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Remove one single use item from campus each year.</w:t>
            </w:r>
          </w:p>
        </w:tc>
        <w:tc>
          <w:tcPr>
            <w:tcW w:w="946" w:type="pct"/>
            <w:tcBorders>
              <w:top w:val="single" w:sz="4" w:space="0" w:color="auto"/>
              <w:left w:val="single" w:sz="8" w:space="0" w:color="000000"/>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From March 2023</w:t>
            </w:r>
          </w:p>
        </w:tc>
        <w:tc>
          <w:tcPr>
            <w:tcW w:w="1604" w:type="pct"/>
            <w:tcBorders>
              <w:top w:val="single" w:sz="8" w:space="0" w:color="000000"/>
              <w:left w:val="single" w:sz="8" w:space="0" w:color="000000"/>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Sustainability Co-ordinator</w:t>
            </w:r>
          </w:p>
        </w:tc>
      </w:tr>
      <w:tr w:rsidR="00E96438" w:rsidRPr="00E96438" w:rsidTr="00221568">
        <w:trPr>
          <w:trHeight w:val="460"/>
        </w:trPr>
        <w:tc>
          <w:tcPr>
            <w:tcW w:w="863" w:type="pct"/>
            <w:vMerge/>
            <w:tcBorders>
              <w:top w:val="single" w:sz="4" w:space="0" w:color="auto"/>
              <w:left w:val="single" w:sz="8" w:space="0" w:color="auto"/>
              <w:bottom w:val="single" w:sz="4" w:space="0" w:color="auto"/>
              <w:right w:val="single" w:sz="8" w:space="0" w:color="auto"/>
            </w:tcBorders>
            <w:shd w:val="clear" w:color="auto" w:fill="auto"/>
            <w:tcMar>
              <w:top w:w="15" w:type="dxa"/>
              <w:left w:w="70" w:type="dxa"/>
              <w:bottom w:w="0" w:type="dxa"/>
              <w:right w:w="70" w:type="dxa"/>
            </w:tcMar>
          </w:tcPr>
          <w:p w:rsidR="00E96438" w:rsidRPr="00E96438" w:rsidRDefault="00E96438" w:rsidP="00E0595D">
            <w:pPr>
              <w:rPr>
                <w:rFonts w:ascii="Arial" w:hAnsi="Arial" w:cs="Arial"/>
              </w:rPr>
            </w:pPr>
          </w:p>
        </w:tc>
        <w:tc>
          <w:tcPr>
            <w:tcW w:w="1587" w:type="pct"/>
            <w:tcBorders>
              <w:top w:val="single" w:sz="8" w:space="0" w:color="000000"/>
              <w:left w:val="single" w:sz="8" w:space="0" w:color="auto"/>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Remove 50% of plastic products from campus.</w:t>
            </w:r>
          </w:p>
        </w:tc>
        <w:tc>
          <w:tcPr>
            <w:tcW w:w="946" w:type="pct"/>
            <w:tcBorders>
              <w:top w:val="single" w:sz="8" w:space="0" w:color="000000"/>
              <w:left w:val="single" w:sz="8" w:space="0" w:color="000000"/>
              <w:bottom w:val="single" w:sz="8" w:space="0" w:color="000000"/>
              <w:right w:val="single" w:sz="8" w:space="0" w:color="000000"/>
            </w:tcBorders>
          </w:tcPr>
          <w:p w:rsidR="00E96438" w:rsidRPr="00E96438" w:rsidRDefault="00E96438" w:rsidP="00E0595D">
            <w:pPr>
              <w:rPr>
                <w:rFonts w:ascii="Arial" w:hAnsi="Arial" w:cs="Arial"/>
              </w:rPr>
            </w:pPr>
            <w:r w:rsidRPr="00E96438">
              <w:rPr>
                <w:rFonts w:ascii="Arial" w:hAnsi="Arial" w:cs="Arial"/>
              </w:rPr>
              <w:t>September 2028</w:t>
            </w:r>
          </w:p>
        </w:tc>
        <w:tc>
          <w:tcPr>
            <w:tcW w:w="1604" w:type="pct"/>
            <w:tcBorders>
              <w:top w:val="single" w:sz="8" w:space="0" w:color="000000"/>
              <w:left w:val="single" w:sz="8" w:space="0" w:color="000000"/>
              <w:bottom w:val="single" w:sz="8" w:space="0" w:color="000000"/>
              <w:right w:val="single" w:sz="8" w:space="0" w:color="000000"/>
            </w:tcBorders>
          </w:tcPr>
          <w:p w:rsidR="00E96438" w:rsidRPr="00E96438" w:rsidRDefault="00637E59" w:rsidP="00E0595D">
            <w:pPr>
              <w:rPr>
                <w:rFonts w:ascii="Arial" w:hAnsi="Arial" w:cs="Arial"/>
              </w:rPr>
            </w:pPr>
            <w:r w:rsidRPr="00E96438">
              <w:rPr>
                <w:rFonts w:ascii="Arial" w:hAnsi="Arial" w:cs="Arial"/>
              </w:rPr>
              <w:t>Sustainability Co-ordinator</w:t>
            </w:r>
          </w:p>
        </w:tc>
      </w:tr>
      <w:tr w:rsidR="00E2057F" w:rsidRPr="00E96438" w:rsidTr="008778D1">
        <w:trPr>
          <w:trHeight w:val="503"/>
        </w:trPr>
        <w:tc>
          <w:tcPr>
            <w:tcW w:w="863" w:type="pct"/>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2057F" w:rsidRPr="00E96438" w:rsidRDefault="00E2057F" w:rsidP="007A696B">
            <w:pPr>
              <w:jc w:val="center"/>
              <w:rPr>
                <w:rFonts w:ascii="Arial" w:hAnsi="Arial" w:cs="Arial"/>
              </w:rPr>
            </w:pPr>
            <w:r w:rsidRPr="00E96438">
              <w:rPr>
                <w:rFonts w:ascii="Arial" w:hAnsi="Arial" w:cs="Arial"/>
                <w:b/>
                <w:bCs/>
              </w:rPr>
              <w:t>Target</w:t>
            </w:r>
          </w:p>
        </w:tc>
        <w:tc>
          <w:tcPr>
            <w:tcW w:w="1587" w:type="pct"/>
            <w:tcBorders>
              <w:top w:val="single" w:sz="8" w:space="0" w:color="000000"/>
              <w:left w:val="single" w:sz="8" w:space="0" w:color="000000"/>
              <w:bottom w:val="single" w:sz="8" w:space="0" w:color="000000"/>
              <w:right w:val="single" w:sz="8" w:space="0" w:color="000000"/>
            </w:tcBorders>
          </w:tcPr>
          <w:p w:rsidR="00E2057F" w:rsidRPr="00E96438" w:rsidRDefault="00E2057F" w:rsidP="007A696B">
            <w:pPr>
              <w:jc w:val="center"/>
              <w:rPr>
                <w:rFonts w:ascii="Arial" w:hAnsi="Arial" w:cs="Arial"/>
                <w:b/>
                <w:bCs/>
              </w:rPr>
            </w:pPr>
            <w:r w:rsidRPr="00E96438">
              <w:rPr>
                <w:rFonts w:ascii="Arial" w:hAnsi="Arial" w:cs="Arial"/>
                <w:b/>
                <w:bCs/>
              </w:rPr>
              <w:t>Key Actions</w:t>
            </w:r>
          </w:p>
        </w:tc>
        <w:tc>
          <w:tcPr>
            <w:tcW w:w="946" w:type="pct"/>
            <w:tcBorders>
              <w:top w:val="single" w:sz="8" w:space="0" w:color="000000"/>
              <w:left w:val="single" w:sz="8" w:space="0" w:color="000000"/>
              <w:bottom w:val="single" w:sz="8" w:space="0" w:color="000000"/>
              <w:right w:val="single" w:sz="8" w:space="0" w:color="000000"/>
            </w:tcBorders>
          </w:tcPr>
          <w:p w:rsidR="00E2057F" w:rsidRPr="00E96438" w:rsidRDefault="00E2057F" w:rsidP="007A696B">
            <w:pPr>
              <w:jc w:val="center"/>
              <w:rPr>
                <w:rFonts w:ascii="Arial" w:hAnsi="Arial" w:cs="Arial"/>
                <w:b/>
                <w:bCs/>
              </w:rPr>
            </w:pPr>
            <w:r w:rsidRPr="00E96438">
              <w:rPr>
                <w:rFonts w:ascii="Arial" w:hAnsi="Arial" w:cs="Arial"/>
                <w:b/>
                <w:bCs/>
              </w:rPr>
              <w:t>Timescale</w:t>
            </w:r>
          </w:p>
        </w:tc>
        <w:tc>
          <w:tcPr>
            <w:tcW w:w="1604" w:type="pct"/>
            <w:tcBorders>
              <w:top w:val="single" w:sz="8" w:space="0" w:color="000000"/>
              <w:left w:val="single" w:sz="8" w:space="0" w:color="000000"/>
              <w:bottom w:val="single" w:sz="8" w:space="0" w:color="000000"/>
              <w:right w:val="single" w:sz="8" w:space="0" w:color="000000"/>
            </w:tcBorders>
          </w:tcPr>
          <w:p w:rsidR="00E2057F" w:rsidRPr="00E96438" w:rsidRDefault="00E2057F" w:rsidP="007A696B">
            <w:pPr>
              <w:jc w:val="center"/>
              <w:rPr>
                <w:rFonts w:ascii="Arial" w:hAnsi="Arial" w:cs="Arial"/>
                <w:b/>
                <w:bCs/>
              </w:rPr>
            </w:pPr>
            <w:r w:rsidRPr="00E96438">
              <w:rPr>
                <w:rFonts w:ascii="Arial" w:hAnsi="Arial" w:cs="Arial"/>
                <w:b/>
                <w:bCs/>
              </w:rPr>
              <w:t>Responsibility</w:t>
            </w:r>
          </w:p>
        </w:tc>
      </w:tr>
      <w:tr w:rsidR="00221568" w:rsidRPr="00E96438" w:rsidTr="00525792">
        <w:trPr>
          <w:trHeight w:val="710"/>
        </w:trPr>
        <w:tc>
          <w:tcPr>
            <w:tcW w:w="863" w:type="pct"/>
            <w:vMerge w:val="restart"/>
            <w:tcBorders>
              <w:top w:val="single" w:sz="8" w:space="0" w:color="000000"/>
              <w:left w:val="single" w:sz="8" w:space="0" w:color="000000"/>
              <w:right w:val="single" w:sz="8" w:space="0" w:color="000000"/>
            </w:tcBorders>
            <w:shd w:val="clear" w:color="auto" w:fill="auto"/>
            <w:tcMar>
              <w:top w:w="15" w:type="dxa"/>
              <w:left w:w="70" w:type="dxa"/>
              <w:bottom w:w="0" w:type="dxa"/>
              <w:right w:w="70" w:type="dxa"/>
            </w:tcMar>
          </w:tcPr>
          <w:p w:rsidR="00221568" w:rsidRPr="00E96438" w:rsidRDefault="00221568" w:rsidP="00E0595D">
            <w:pPr>
              <w:rPr>
                <w:rFonts w:ascii="Arial" w:hAnsi="Arial" w:cs="Arial"/>
              </w:rPr>
            </w:pPr>
            <w:r w:rsidRPr="00E96438">
              <w:rPr>
                <w:rFonts w:ascii="Arial" w:hAnsi="Arial" w:cs="Arial"/>
              </w:rPr>
              <w:t xml:space="preserve">Operational waste recycled increased </w:t>
            </w:r>
            <w:r w:rsidR="00D84B64">
              <w:rPr>
                <w:rFonts w:ascii="Arial" w:hAnsi="Arial" w:cs="Arial"/>
              </w:rPr>
              <w:t>by 15% from baseline year 2021/22</w:t>
            </w:r>
            <w:bookmarkStart w:id="1" w:name="_GoBack"/>
            <w:bookmarkEnd w:id="1"/>
          </w:p>
        </w:tc>
        <w:tc>
          <w:tcPr>
            <w:tcW w:w="1587"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2057F">
            <w:pPr>
              <w:rPr>
                <w:rFonts w:ascii="Arial" w:hAnsi="Arial" w:cs="Arial"/>
              </w:rPr>
            </w:pPr>
            <w:r w:rsidRPr="00E96438">
              <w:rPr>
                <w:rFonts w:ascii="Arial" w:hAnsi="Arial" w:cs="Arial"/>
              </w:rPr>
              <w:t>Develop an outlet for flimsy plastics on campus</w:t>
            </w:r>
          </w:p>
        </w:tc>
        <w:tc>
          <w:tcPr>
            <w:tcW w:w="946"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0595D">
            <w:pPr>
              <w:rPr>
                <w:rFonts w:ascii="Arial" w:hAnsi="Arial" w:cs="Arial"/>
              </w:rPr>
            </w:pPr>
            <w:r>
              <w:rPr>
                <w:rFonts w:ascii="Arial" w:hAnsi="Arial" w:cs="Arial"/>
              </w:rPr>
              <w:t>September 2028</w:t>
            </w:r>
          </w:p>
        </w:tc>
        <w:tc>
          <w:tcPr>
            <w:tcW w:w="1604"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0595D">
            <w:pPr>
              <w:rPr>
                <w:rFonts w:ascii="Arial" w:hAnsi="Arial" w:cs="Arial"/>
              </w:rPr>
            </w:pPr>
            <w:r w:rsidRPr="00E96438">
              <w:rPr>
                <w:rFonts w:ascii="Arial" w:hAnsi="Arial" w:cs="Arial"/>
              </w:rPr>
              <w:t>Sustainability Co-ordinator</w:t>
            </w:r>
            <w:r>
              <w:rPr>
                <w:rFonts w:ascii="Arial" w:hAnsi="Arial" w:cs="Arial"/>
              </w:rPr>
              <w:t xml:space="preserve"> and Campus Services Manager</w:t>
            </w:r>
          </w:p>
        </w:tc>
      </w:tr>
      <w:tr w:rsidR="00221568" w:rsidRPr="00E96438" w:rsidTr="00525792">
        <w:trPr>
          <w:trHeight w:val="252"/>
        </w:trPr>
        <w:tc>
          <w:tcPr>
            <w:tcW w:w="863" w:type="pct"/>
            <w:vMerge/>
            <w:tcBorders>
              <w:left w:val="single" w:sz="8" w:space="0" w:color="000000"/>
              <w:right w:val="single" w:sz="8" w:space="0" w:color="000000"/>
            </w:tcBorders>
            <w:shd w:val="clear" w:color="auto" w:fill="auto"/>
            <w:tcMar>
              <w:top w:w="15" w:type="dxa"/>
              <w:left w:w="70" w:type="dxa"/>
              <w:bottom w:w="0" w:type="dxa"/>
              <w:right w:w="70" w:type="dxa"/>
            </w:tcMar>
          </w:tcPr>
          <w:p w:rsidR="00221568" w:rsidRPr="00E96438" w:rsidRDefault="00221568" w:rsidP="00E0595D">
            <w:pPr>
              <w:rPr>
                <w:rFonts w:ascii="Arial" w:hAnsi="Arial" w:cs="Arial"/>
              </w:rPr>
            </w:pPr>
          </w:p>
        </w:tc>
        <w:tc>
          <w:tcPr>
            <w:tcW w:w="1587"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2057F">
            <w:pPr>
              <w:rPr>
                <w:rFonts w:ascii="Arial" w:hAnsi="Arial" w:cs="Arial"/>
              </w:rPr>
            </w:pPr>
            <w:r w:rsidRPr="00E96438">
              <w:rPr>
                <w:rFonts w:ascii="Arial" w:hAnsi="Arial" w:cs="Arial"/>
              </w:rPr>
              <w:t>Continue to campaign to increase awareness of recyclable items.</w:t>
            </w:r>
          </w:p>
        </w:tc>
        <w:tc>
          <w:tcPr>
            <w:tcW w:w="946"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0595D">
            <w:pPr>
              <w:rPr>
                <w:rFonts w:ascii="Arial" w:hAnsi="Arial" w:cs="Arial"/>
              </w:rPr>
            </w:pPr>
            <w:r>
              <w:rPr>
                <w:rFonts w:ascii="Arial" w:hAnsi="Arial" w:cs="Arial"/>
              </w:rPr>
              <w:t>From March 2023</w:t>
            </w:r>
          </w:p>
        </w:tc>
        <w:tc>
          <w:tcPr>
            <w:tcW w:w="1604"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0595D">
            <w:pPr>
              <w:rPr>
                <w:rFonts w:ascii="Arial" w:hAnsi="Arial" w:cs="Arial"/>
              </w:rPr>
            </w:pPr>
            <w:r w:rsidRPr="00E96438">
              <w:rPr>
                <w:rFonts w:ascii="Arial" w:hAnsi="Arial" w:cs="Arial"/>
              </w:rPr>
              <w:t>Sustainability Co-ordinator</w:t>
            </w:r>
          </w:p>
        </w:tc>
      </w:tr>
      <w:tr w:rsidR="00221568" w:rsidRPr="00E96438" w:rsidTr="00525792">
        <w:trPr>
          <w:trHeight w:val="252"/>
        </w:trPr>
        <w:tc>
          <w:tcPr>
            <w:tcW w:w="863" w:type="pct"/>
            <w:vMerge/>
            <w:tcBorders>
              <w:left w:val="single" w:sz="8" w:space="0" w:color="000000"/>
              <w:right w:val="single" w:sz="8" w:space="0" w:color="000000"/>
            </w:tcBorders>
            <w:shd w:val="clear" w:color="auto" w:fill="auto"/>
            <w:tcMar>
              <w:top w:w="15" w:type="dxa"/>
              <w:left w:w="70" w:type="dxa"/>
              <w:bottom w:w="0" w:type="dxa"/>
              <w:right w:w="70" w:type="dxa"/>
            </w:tcMar>
          </w:tcPr>
          <w:p w:rsidR="00221568" w:rsidRPr="00E96438" w:rsidRDefault="00221568" w:rsidP="00E0595D">
            <w:pPr>
              <w:rPr>
                <w:rFonts w:ascii="Arial" w:hAnsi="Arial" w:cs="Arial"/>
              </w:rPr>
            </w:pPr>
          </w:p>
        </w:tc>
        <w:tc>
          <w:tcPr>
            <w:tcW w:w="1587"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2057F">
            <w:pPr>
              <w:rPr>
                <w:rFonts w:ascii="Arial" w:hAnsi="Arial" w:cs="Arial"/>
              </w:rPr>
            </w:pPr>
            <w:r w:rsidRPr="00E96438">
              <w:rPr>
                <w:rFonts w:ascii="Arial" w:hAnsi="Arial" w:cs="Arial"/>
              </w:rPr>
              <w:t xml:space="preserve">Continue to be part of </w:t>
            </w:r>
            <w:r>
              <w:rPr>
                <w:rFonts w:ascii="Arial" w:hAnsi="Arial" w:cs="Arial"/>
              </w:rPr>
              <w:t xml:space="preserve">the </w:t>
            </w:r>
            <w:r w:rsidRPr="00E96438">
              <w:rPr>
                <w:rFonts w:ascii="Arial" w:hAnsi="Arial" w:cs="Arial"/>
              </w:rPr>
              <w:t>H</w:t>
            </w:r>
            <w:r>
              <w:rPr>
                <w:rFonts w:ascii="Arial" w:hAnsi="Arial" w:cs="Arial"/>
              </w:rPr>
              <w:t xml:space="preserve">igher </w:t>
            </w:r>
            <w:r w:rsidRPr="00E96438">
              <w:rPr>
                <w:rFonts w:ascii="Arial" w:hAnsi="Arial" w:cs="Arial"/>
              </w:rPr>
              <w:t>E</w:t>
            </w:r>
            <w:r>
              <w:rPr>
                <w:rFonts w:ascii="Arial" w:hAnsi="Arial" w:cs="Arial"/>
              </w:rPr>
              <w:t xml:space="preserve">ducation </w:t>
            </w:r>
            <w:r w:rsidRPr="00E96438">
              <w:rPr>
                <w:rFonts w:ascii="Arial" w:hAnsi="Arial" w:cs="Arial"/>
              </w:rPr>
              <w:t>R</w:t>
            </w:r>
            <w:r>
              <w:rPr>
                <w:rFonts w:ascii="Arial" w:hAnsi="Arial" w:cs="Arial"/>
              </w:rPr>
              <w:t xml:space="preserve">ecycling </w:t>
            </w:r>
            <w:r w:rsidRPr="00E96438">
              <w:rPr>
                <w:rFonts w:ascii="Arial" w:hAnsi="Arial" w:cs="Arial"/>
              </w:rPr>
              <w:t>P</w:t>
            </w:r>
            <w:r>
              <w:rPr>
                <w:rFonts w:ascii="Arial" w:hAnsi="Arial" w:cs="Arial"/>
              </w:rPr>
              <w:t>roject</w:t>
            </w:r>
            <w:r w:rsidRPr="00E96438">
              <w:rPr>
                <w:rFonts w:ascii="Arial" w:hAnsi="Arial" w:cs="Arial"/>
              </w:rPr>
              <w:t>.</w:t>
            </w:r>
          </w:p>
        </w:tc>
        <w:tc>
          <w:tcPr>
            <w:tcW w:w="946"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0595D">
            <w:pPr>
              <w:rPr>
                <w:rFonts w:ascii="Arial" w:hAnsi="Arial" w:cs="Arial"/>
              </w:rPr>
            </w:pPr>
            <w:r>
              <w:rPr>
                <w:rFonts w:ascii="Arial" w:hAnsi="Arial" w:cs="Arial"/>
              </w:rPr>
              <w:t>From March 2023</w:t>
            </w:r>
          </w:p>
        </w:tc>
        <w:tc>
          <w:tcPr>
            <w:tcW w:w="1604"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0595D">
            <w:pPr>
              <w:rPr>
                <w:rFonts w:ascii="Arial" w:hAnsi="Arial" w:cs="Arial"/>
              </w:rPr>
            </w:pPr>
            <w:r w:rsidRPr="00E96438">
              <w:rPr>
                <w:rFonts w:ascii="Arial" w:hAnsi="Arial" w:cs="Arial"/>
              </w:rPr>
              <w:t>Sustainability Co-ordinator</w:t>
            </w:r>
          </w:p>
        </w:tc>
      </w:tr>
      <w:tr w:rsidR="00221568" w:rsidRPr="00E96438" w:rsidTr="00525792">
        <w:trPr>
          <w:trHeight w:val="252"/>
        </w:trPr>
        <w:tc>
          <w:tcPr>
            <w:tcW w:w="863" w:type="pct"/>
            <w:vMerge/>
            <w:tcBorders>
              <w:left w:val="single" w:sz="8" w:space="0" w:color="000000"/>
              <w:right w:val="single" w:sz="8" w:space="0" w:color="000000"/>
            </w:tcBorders>
            <w:shd w:val="clear" w:color="auto" w:fill="auto"/>
            <w:tcMar>
              <w:top w:w="15" w:type="dxa"/>
              <w:left w:w="70" w:type="dxa"/>
              <w:bottom w:w="0" w:type="dxa"/>
              <w:right w:w="70" w:type="dxa"/>
            </w:tcMar>
          </w:tcPr>
          <w:p w:rsidR="00221568" w:rsidRPr="00E96438" w:rsidRDefault="00221568" w:rsidP="00E0595D">
            <w:pPr>
              <w:rPr>
                <w:rFonts w:ascii="Arial" w:hAnsi="Arial" w:cs="Arial"/>
              </w:rPr>
            </w:pPr>
          </w:p>
        </w:tc>
        <w:tc>
          <w:tcPr>
            <w:tcW w:w="1587"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2057F">
            <w:pPr>
              <w:rPr>
                <w:rFonts w:ascii="Arial" w:hAnsi="Arial" w:cs="Arial"/>
              </w:rPr>
            </w:pPr>
            <w:r w:rsidRPr="00E96438">
              <w:rPr>
                <w:rFonts w:ascii="Arial" w:hAnsi="Arial" w:cs="Arial"/>
              </w:rPr>
              <w:t>Extend food waste collection across campuses.</w:t>
            </w:r>
          </w:p>
        </w:tc>
        <w:tc>
          <w:tcPr>
            <w:tcW w:w="946"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0595D">
            <w:pPr>
              <w:rPr>
                <w:rFonts w:ascii="Arial" w:hAnsi="Arial" w:cs="Arial"/>
              </w:rPr>
            </w:pPr>
            <w:r>
              <w:rPr>
                <w:rFonts w:ascii="Arial" w:hAnsi="Arial" w:cs="Arial"/>
              </w:rPr>
              <w:t>September 2028</w:t>
            </w:r>
          </w:p>
        </w:tc>
        <w:tc>
          <w:tcPr>
            <w:tcW w:w="1604"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0595D">
            <w:pPr>
              <w:rPr>
                <w:rFonts w:ascii="Arial" w:hAnsi="Arial" w:cs="Arial"/>
              </w:rPr>
            </w:pPr>
            <w:r w:rsidRPr="00E96438">
              <w:rPr>
                <w:rFonts w:ascii="Arial" w:hAnsi="Arial" w:cs="Arial"/>
              </w:rPr>
              <w:t>Sustainability Co-ordinator</w:t>
            </w:r>
            <w:r>
              <w:rPr>
                <w:rFonts w:ascii="Arial" w:hAnsi="Arial" w:cs="Arial"/>
              </w:rPr>
              <w:t xml:space="preserve"> and Campus Services Manager</w:t>
            </w:r>
          </w:p>
        </w:tc>
      </w:tr>
      <w:tr w:rsidR="00221568" w:rsidRPr="00E96438" w:rsidTr="00525792">
        <w:trPr>
          <w:trHeight w:val="252"/>
        </w:trPr>
        <w:tc>
          <w:tcPr>
            <w:tcW w:w="863" w:type="pct"/>
            <w:vMerge/>
            <w:tcBorders>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1568" w:rsidRPr="00E96438" w:rsidRDefault="00221568" w:rsidP="00E0595D">
            <w:pPr>
              <w:rPr>
                <w:rFonts w:ascii="Arial" w:hAnsi="Arial" w:cs="Arial"/>
              </w:rPr>
            </w:pPr>
          </w:p>
        </w:tc>
        <w:tc>
          <w:tcPr>
            <w:tcW w:w="1587"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0595D">
            <w:pPr>
              <w:rPr>
                <w:rFonts w:ascii="Arial" w:hAnsi="Arial" w:cs="Arial"/>
              </w:rPr>
            </w:pPr>
            <w:r w:rsidRPr="00E96438">
              <w:rPr>
                <w:rFonts w:ascii="Arial" w:hAnsi="Arial" w:cs="Arial"/>
              </w:rPr>
              <w:t xml:space="preserve">Increase collection of recyclable items at student departures </w:t>
            </w:r>
          </w:p>
        </w:tc>
        <w:tc>
          <w:tcPr>
            <w:tcW w:w="946"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0595D">
            <w:pPr>
              <w:rPr>
                <w:rFonts w:ascii="Arial" w:hAnsi="Arial" w:cs="Arial"/>
              </w:rPr>
            </w:pPr>
            <w:r>
              <w:rPr>
                <w:rFonts w:ascii="Arial" w:hAnsi="Arial" w:cs="Arial"/>
              </w:rPr>
              <w:t>From March 2023</w:t>
            </w:r>
          </w:p>
        </w:tc>
        <w:tc>
          <w:tcPr>
            <w:tcW w:w="1604" w:type="pct"/>
            <w:tcBorders>
              <w:top w:val="single" w:sz="8" w:space="0" w:color="000000"/>
              <w:left w:val="single" w:sz="8" w:space="0" w:color="000000"/>
              <w:bottom w:val="single" w:sz="8" w:space="0" w:color="000000"/>
              <w:right w:val="single" w:sz="8" w:space="0" w:color="000000"/>
            </w:tcBorders>
            <w:shd w:val="clear" w:color="auto" w:fill="auto"/>
          </w:tcPr>
          <w:p w:rsidR="00221568" w:rsidRPr="00E96438" w:rsidRDefault="00221568" w:rsidP="00E0595D">
            <w:pPr>
              <w:rPr>
                <w:rFonts w:ascii="Arial" w:hAnsi="Arial" w:cs="Arial"/>
              </w:rPr>
            </w:pPr>
            <w:r w:rsidRPr="00E96438">
              <w:rPr>
                <w:rFonts w:ascii="Arial" w:hAnsi="Arial" w:cs="Arial"/>
              </w:rPr>
              <w:t>Sustainability Co-ordinator</w:t>
            </w:r>
          </w:p>
        </w:tc>
      </w:tr>
      <w:tr w:rsidR="00E0595D" w:rsidRPr="00637E59" w:rsidTr="008778D1">
        <w:trPr>
          <w:trHeight w:val="2219"/>
        </w:trPr>
        <w:tc>
          <w:tcPr>
            <w:tcW w:w="863"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0595D" w:rsidRPr="00637E59" w:rsidRDefault="00E0595D" w:rsidP="00E0595D">
            <w:pPr>
              <w:rPr>
                <w:rFonts w:ascii="Arial" w:hAnsi="Arial" w:cs="Arial"/>
              </w:rPr>
            </w:pPr>
            <w:r w:rsidRPr="00637E59">
              <w:rPr>
                <w:rFonts w:ascii="Arial" w:hAnsi="Arial" w:cs="Arial"/>
              </w:rPr>
              <w:t xml:space="preserve">Ensure operational waste to landfill remains below 5% </w:t>
            </w:r>
          </w:p>
        </w:tc>
        <w:tc>
          <w:tcPr>
            <w:tcW w:w="1587" w:type="pct"/>
            <w:tcBorders>
              <w:top w:val="single" w:sz="8" w:space="0" w:color="000000"/>
              <w:left w:val="single" w:sz="8" w:space="0" w:color="000000"/>
              <w:bottom w:val="single" w:sz="8" w:space="0" w:color="000000"/>
              <w:right w:val="single" w:sz="8" w:space="0" w:color="000000"/>
            </w:tcBorders>
          </w:tcPr>
          <w:p w:rsidR="00E0595D" w:rsidRPr="00637E59" w:rsidRDefault="00637E59" w:rsidP="00E0595D">
            <w:pPr>
              <w:rPr>
                <w:rFonts w:ascii="Arial" w:hAnsi="Arial" w:cs="Arial"/>
              </w:rPr>
            </w:pPr>
            <w:r>
              <w:rPr>
                <w:rFonts w:ascii="Arial" w:hAnsi="Arial" w:cs="Arial"/>
              </w:rPr>
              <w:t>Continue to work with waste management contractor to maximise other outlets for waste.</w:t>
            </w:r>
          </w:p>
        </w:tc>
        <w:tc>
          <w:tcPr>
            <w:tcW w:w="946" w:type="pct"/>
            <w:tcBorders>
              <w:top w:val="single" w:sz="8" w:space="0" w:color="000000"/>
              <w:left w:val="single" w:sz="8" w:space="0" w:color="000000"/>
              <w:bottom w:val="single" w:sz="8" w:space="0" w:color="000000"/>
              <w:right w:val="single" w:sz="8" w:space="0" w:color="000000"/>
            </w:tcBorders>
          </w:tcPr>
          <w:p w:rsidR="00E0595D" w:rsidRPr="00637E59" w:rsidRDefault="00637E59" w:rsidP="00E0595D">
            <w:pPr>
              <w:rPr>
                <w:rFonts w:ascii="Arial" w:hAnsi="Arial" w:cs="Arial"/>
              </w:rPr>
            </w:pPr>
            <w:r>
              <w:rPr>
                <w:rFonts w:ascii="Arial" w:hAnsi="Arial" w:cs="Arial"/>
              </w:rPr>
              <w:t>From March 2023</w:t>
            </w:r>
          </w:p>
        </w:tc>
        <w:tc>
          <w:tcPr>
            <w:tcW w:w="1604" w:type="pct"/>
            <w:tcBorders>
              <w:top w:val="single" w:sz="8" w:space="0" w:color="000000"/>
              <w:left w:val="single" w:sz="8" w:space="0" w:color="000000"/>
              <w:bottom w:val="single" w:sz="8" w:space="0" w:color="000000"/>
              <w:right w:val="single" w:sz="8" w:space="0" w:color="000000"/>
            </w:tcBorders>
          </w:tcPr>
          <w:p w:rsidR="00E0595D" w:rsidRPr="00637E59" w:rsidRDefault="00637E59" w:rsidP="00E0595D">
            <w:pPr>
              <w:rPr>
                <w:rFonts w:ascii="Arial" w:hAnsi="Arial" w:cs="Arial"/>
              </w:rPr>
            </w:pPr>
            <w:r w:rsidRPr="00E96438">
              <w:rPr>
                <w:rFonts w:ascii="Arial" w:hAnsi="Arial" w:cs="Arial"/>
              </w:rPr>
              <w:t>Sustainability Co-ordinator</w:t>
            </w:r>
            <w:r>
              <w:rPr>
                <w:rFonts w:ascii="Arial" w:hAnsi="Arial" w:cs="Arial"/>
              </w:rPr>
              <w:t xml:space="preserve"> and Campus Services Manager</w:t>
            </w:r>
          </w:p>
        </w:tc>
      </w:tr>
    </w:tbl>
    <w:p w:rsidR="00272B6C" w:rsidRDefault="00272B6C" w:rsidP="00D854E8">
      <w:pPr>
        <w:sectPr w:rsidR="00272B6C" w:rsidSect="00CF02DC">
          <w:pgSz w:w="16838" w:h="11906" w:orient="landscape"/>
          <w:pgMar w:top="1440" w:right="1440" w:bottom="1440" w:left="1440" w:header="709" w:footer="709" w:gutter="0"/>
          <w:cols w:space="708"/>
          <w:docGrid w:linePitch="360"/>
        </w:sectPr>
      </w:pPr>
    </w:p>
    <w:p w:rsidR="00D854E8" w:rsidRPr="00DE29AC" w:rsidRDefault="00272B6C" w:rsidP="00272B6C">
      <w:pPr>
        <w:pStyle w:val="Heading1"/>
        <w:rPr>
          <w:rFonts w:ascii="Arial" w:hAnsi="Arial" w:cs="Arial"/>
        </w:rPr>
      </w:pPr>
      <w:r w:rsidRPr="00DE29AC">
        <w:rPr>
          <w:rFonts w:ascii="Arial" w:hAnsi="Arial" w:cs="Arial"/>
        </w:rPr>
        <w:t>5.0 Monitoring</w:t>
      </w:r>
      <w:r w:rsidR="00B638AC">
        <w:rPr>
          <w:rFonts w:ascii="Arial" w:hAnsi="Arial" w:cs="Arial"/>
        </w:rPr>
        <w:t xml:space="preserve"> and Review</w:t>
      </w:r>
    </w:p>
    <w:p w:rsidR="00E51DAD" w:rsidRDefault="00E51DAD" w:rsidP="00E51DAD"/>
    <w:p w:rsidR="00DE29AC" w:rsidRDefault="008C2F62" w:rsidP="008C2F62">
      <w:pPr>
        <w:pStyle w:val="Default"/>
        <w:rPr>
          <w:rFonts w:ascii="Arial" w:hAnsi="Arial" w:cs="Arial"/>
          <w:sz w:val="22"/>
          <w:szCs w:val="22"/>
        </w:rPr>
      </w:pPr>
      <w:r w:rsidRPr="00DE29AC">
        <w:rPr>
          <w:rFonts w:ascii="Arial" w:hAnsi="Arial" w:cs="Arial"/>
          <w:sz w:val="22"/>
          <w:szCs w:val="22"/>
        </w:rPr>
        <w:t xml:space="preserve">The waste management targets described in Section </w:t>
      </w:r>
      <w:r w:rsidR="00DE29AC">
        <w:rPr>
          <w:rFonts w:ascii="Arial" w:hAnsi="Arial" w:cs="Arial"/>
          <w:sz w:val="22"/>
          <w:szCs w:val="22"/>
        </w:rPr>
        <w:t xml:space="preserve">3.2 </w:t>
      </w:r>
      <w:r w:rsidRPr="00DE29AC">
        <w:rPr>
          <w:rFonts w:ascii="Arial" w:hAnsi="Arial" w:cs="Arial"/>
          <w:sz w:val="22"/>
          <w:szCs w:val="22"/>
        </w:rPr>
        <w:t xml:space="preserve">will be monitored </w:t>
      </w:r>
      <w:r w:rsidR="00DE29AC">
        <w:rPr>
          <w:rFonts w:ascii="Arial" w:hAnsi="Arial" w:cs="Arial"/>
          <w:sz w:val="22"/>
          <w:szCs w:val="22"/>
        </w:rPr>
        <w:t xml:space="preserve">by the Waste Group and Sustainability, Environment and Energy Management group (SEEM) </w:t>
      </w:r>
      <w:r w:rsidRPr="00DE29AC">
        <w:rPr>
          <w:rFonts w:ascii="Arial" w:hAnsi="Arial" w:cs="Arial"/>
          <w:sz w:val="22"/>
          <w:szCs w:val="22"/>
        </w:rPr>
        <w:t>in line with the University</w:t>
      </w:r>
      <w:r w:rsidR="00DE29AC">
        <w:rPr>
          <w:rFonts w:ascii="Arial" w:hAnsi="Arial" w:cs="Arial"/>
          <w:sz w:val="22"/>
          <w:szCs w:val="22"/>
        </w:rPr>
        <w:t>’s</w:t>
      </w:r>
      <w:r w:rsidRPr="00DE29AC">
        <w:rPr>
          <w:rFonts w:ascii="Arial" w:hAnsi="Arial" w:cs="Arial"/>
          <w:sz w:val="22"/>
          <w:szCs w:val="22"/>
        </w:rPr>
        <w:t xml:space="preserve"> Environmental Management System. </w:t>
      </w:r>
    </w:p>
    <w:p w:rsidR="00E44D3C" w:rsidRDefault="00E44D3C" w:rsidP="008C2F62">
      <w:pPr>
        <w:pStyle w:val="Default"/>
        <w:rPr>
          <w:rFonts w:ascii="Arial" w:hAnsi="Arial" w:cs="Arial"/>
          <w:sz w:val="22"/>
          <w:szCs w:val="22"/>
        </w:rPr>
      </w:pPr>
    </w:p>
    <w:p w:rsidR="00E44D3C" w:rsidRDefault="00E44D3C" w:rsidP="008C2F62">
      <w:pPr>
        <w:pStyle w:val="Default"/>
        <w:rPr>
          <w:rFonts w:ascii="Arial" w:hAnsi="Arial" w:cs="Arial"/>
          <w:sz w:val="22"/>
          <w:szCs w:val="22"/>
        </w:rPr>
      </w:pPr>
      <w:r w:rsidRPr="00E44D3C">
        <w:rPr>
          <w:rFonts w:ascii="Arial" w:hAnsi="Arial" w:cs="Arial"/>
          <w:sz w:val="22"/>
          <w:szCs w:val="22"/>
        </w:rPr>
        <w:t xml:space="preserve">The </w:t>
      </w:r>
      <w:r>
        <w:rPr>
          <w:rFonts w:ascii="Arial" w:hAnsi="Arial" w:cs="Arial"/>
          <w:sz w:val="22"/>
          <w:szCs w:val="22"/>
        </w:rPr>
        <w:t>Waste</w:t>
      </w:r>
      <w:r w:rsidRPr="00E44D3C">
        <w:rPr>
          <w:rFonts w:ascii="Arial" w:hAnsi="Arial" w:cs="Arial"/>
          <w:sz w:val="22"/>
          <w:szCs w:val="22"/>
        </w:rPr>
        <w:t xml:space="preserve"> Group will meet at least every six months to monitor progress and achievement of actions. The composition of the </w:t>
      </w:r>
      <w:r>
        <w:rPr>
          <w:rFonts w:ascii="Arial" w:hAnsi="Arial" w:cs="Arial"/>
          <w:sz w:val="22"/>
          <w:szCs w:val="22"/>
        </w:rPr>
        <w:t>Waste Group</w:t>
      </w:r>
      <w:r w:rsidRPr="00E44D3C">
        <w:rPr>
          <w:rFonts w:ascii="Arial" w:hAnsi="Arial" w:cs="Arial"/>
          <w:sz w:val="22"/>
          <w:szCs w:val="22"/>
        </w:rPr>
        <w:t xml:space="preserve"> includes individuals </w:t>
      </w:r>
      <w:r>
        <w:rPr>
          <w:rFonts w:ascii="Arial" w:hAnsi="Arial" w:cs="Arial"/>
          <w:sz w:val="22"/>
          <w:szCs w:val="22"/>
        </w:rPr>
        <w:t xml:space="preserve">from different areas </w:t>
      </w:r>
      <w:r w:rsidRPr="00E44D3C">
        <w:rPr>
          <w:rFonts w:ascii="Arial" w:hAnsi="Arial" w:cs="Arial"/>
          <w:sz w:val="22"/>
          <w:szCs w:val="22"/>
        </w:rPr>
        <w:t>with</w:t>
      </w:r>
      <w:r>
        <w:rPr>
          <w:rFonts w:ascii="Arial" w:hAnsi="Arial" w:cs="Arial"/>
          <w:sz w:val="22"/>
          <w:szCs w:val="22"/>
        </w:rPr>
        <w:t>in the University and SU representatives</w:t>
      </w:r>
      <w:r w:rsidR="00221568" w:rsidRPr="00221568">
        <w:rPr>
          <w:rFonts w:ascii="Arial" w:hAnsi="Arial" w:cs="Arial"/>
          <w:sz w:val="22"/>
          <w:szCs w:val="22"/>
          <w:vertAlign w:val="superscript"/>
        </w:rPr>
        <w:t>6</w:t>
      </w:r>
      <w:r>
        <w:rPr>
          <w:rFonts w:ascii="Arial" w:hAnsi="Arial" w:cs="Arial"/>
          <w:sz w:val="22"/>
          <w:szCs w:val="22"/>
        </w:rPr>
        <w:t>. Minutes from waste group meetings are reviewed by SEEM</w:t>
      </w:r>
      <w:r w:rsidRPr="00E44D3C">
        <w:rPr>
          <w:rFonts w:ascii="Arial" w:hAnsi="Arial" w:cs="Arial"/>
          <w:sz w:val="22"/>
          <w:szCs w:val="22"/>
        </w:rPr>
        <w:t xml:space="preserve">. An annual review of the plan, undertaken by the </w:t>
      </w:r>
      <w:r>
        <w:rPr>
          <w:rFonts w:ascii="Arial" w:hAnsi="Arial" w:cs="Arial"/>
          <w:sz w:val="22"/>
          <w:szCs w:val="22"/>
        </w:rPr>
        <w:t>Waste</w:t>
      </w:r>
      <w:r w:rsidRPr="00E44D3C">
        <w:rPr>
          <w:rFonts w:ascii="Arial" w:hAnsi="Arial" w:cs="Arial"/>
          <w:sz w:val="22"/>
          <w:szCs w:val="22"/>
        </w:rPr>
        <w:t xml:space="preserve"> Group, will ensure that the plan remains robust in terms of both future planned capital developments and growth in student numbers.</w:t>
      </w:r>
    </w:p>
    <w:p w:rsidR="00DE29AC" w:rsidRDefault="00DE29AC" w:rsidP="008C2F62">
      <w:pPr>
        <w:pStyle w:val="Default"/>
        <w:rPr>
          <w:rFonts w:ascii="Arial" w:hAnsi="Arial" w:cs="Arial"/>
          <w:sz w:val="22"/>
          <w:szCs w:val="22"/>
        </w:rPr>
      </w:pPr>
    </w:p>
    <w:p w:rsidR="008C2F62" w:rsidRPr="00DE29AC" w:rsidRDefault="008C2F62" w:rsidP="008C2F62">
      <w:pPr>
        <w:pStyle w:val="Default"/>
        <w:rPr>
          <w:rFonts w:ascii="Arial" w:hAnsi="Arial" w:cs="Arial"/>
          <w:sz w:val="22"/>
          <w:szCs w:val="22"/>
        </w:rPr>
      </w:pPr>
      <w:r w:rsidRPr="00DE29AC">
        <w:rPr>
          <w:rFonts w:ascii="Arial" w:hAnsi="Arial" w:cs="Arial"/>
          <w:sz w:val="22"/>
          <w:szCs w:val="22"/>
        </w:rPr>
        <w:t xml:space="preserve">A periodic audit of legal compliance with regards to waste management will be carried out. This will cover waste storage, handling and controlled documents. The audit will be carried out as a minimum annually and results reported </w:t>
      </w:r>
      <w:r w:rsidR="00DE29AC">
        <w:rPr>
          <w:rFonts w:ascii="Arial" w:hAnsi="Arial" w:cs="Arial"/>
          <w:sz w:val="22"/>
          <w:szCs w:val="22"/>
        </w:rPr>
        <w:t xml:space="preserve">to the </w:t>
      </w:r>
      <w:r w:rsidR="00E44D3C">
        <w:rPr>
          <w:rFonts w:ascii="Arial" w:hAnsi="Arial" w:cs="Arial"/>
          <w:sz w:val="22"/>
          <w:szCs w:val="22"/>
        </w:rPr>
        <w:t>W</w:t>
      </w:r>
      <w:r w:rsidR="00DE29AC">
        <w:rPr>
          <w:rFonts w:ascii="Arial" w:hAnsi="Arial" w:cs="Arial"/>
          <w:sz w:val="22"/>
          <w:szCs w:val="22"/>
        </w:rPr>
        <w:t>aste Group and SEEM.</w:t>
      </w:r>
      <w:r w:rsidRPr="00DE29AC">
        <w:rPr>
          <w:rFonts w:ascii="Arial" w:hAnsi="Arial" w:cs="Arial"/>
          <w:sz w:val="22"/>
          <w:szCs w:val="22"/>
        </w:rPr>
        <w:t xml:space="preserve"> </w:t>
      </w:r>
    </w:p>
    <w:p w:rsidR="00DE29AC" w:rsidRDefault="00DE29AC" w:rsidP="00E51DAD">
      <w:pPr>
        <w:rPr>
          <w:rFonts w:ascii="Arial" w:hAnsi="Arial" w:cs="Arial"/>
          <w:sz w:val="20"/>
          <w:szCs w:val="20"/>
          <w:vertAlign w:val="superscript"/>
        </w:rPr>
      </w:pPr>
    </w:p>
    <w:p w:rsidR="00DE29AC" w:rsidRDefault="00DE29AC" w:rsidP="00DE29AC">
      <w:pPr>
        <w:pStyle w:val="Heading1"/>
        <w:rPr>
          <w:rFonts w:ascii="Arial" w:hAnsi="Arial" w:cs="Arial"/>
        </w:rPr>
      </w:pPr>
      <w:r w:rsidRPr="00DE29AC">
        <w:rPr>
          <w:rFonts w:ascii="Arial" w:hAnsi="Arial" w:cs="Arial"/>
        </w:rPr>
        <w:t xml:space="preserve">6.0 </w:t>
      </w:r>
      <w:r>
        <w:rPr>
          <w:rFonts w:ascii="Arial" w:hAnsi="Arial" w:cs="Arial"/>
        </w:rPr>
        <w:t>References</w:t>
      </w:r>
    </w:p>
    <w:p w:rsidR="00DE29AC" w:rsidRPr="00DE29AC" w:rsidRDefault="00DE29AC" w:rsidP="00DE29AC"/>
    <w:p w:rsidR="001F04E7" w:rsidRDefault="00E51DAD" w:rsidP="00AF4B40">
      <w:pPr>
        <w:pStyle w:val="ListParagraph"/>
        <w:numPr>
          <w:ilvl w:val="0"/>
          <w:numId w:val="5"/>
        </w:numPr>
        <w:rPr>
          <w:rFonts w:ascii="Arial" w:hAnsi="Arial" w:cs="Arial"/>
        </w:rPr>
      </w:pPr>
      <w:r w:rsidRPr="001F04E7">
        <w:rPr>
          <w:rFonts w:ascii="Arial" w:hAnsi="Arial" w:cs="Arial"/>
        </w:rPr>
        <w:t xml:space="preserve">University of Chichester Sustainability Policy </w:t>
      </w:r>
    </w:p>
    <w:p w:rsidR="001F04E7" w:rsidRDefault="001F04E7" w:rsidP="00AF4B40">
      <w:pPr>
        <w:pStyle w:val="ListParagraph"/>
        <w:numPr>
          <w:ilvl w:val="0"/>
          <w:numId w:val="5"/>
        </w:numPr>
        <w:rPr>
          <w:rFonts w:ascii="Arial" w:hAnsi="Arial" w:cs="Arial"/>
        </w:rPr>
      </w:pPr>
      <w:r w:rsidRPr="001F04E7">
        <w:rPr>
          <w:rFonts w:ascii="Arial" w:hAnsi="Arial" w:cs="Arial"/>
        </w:rPr>
        <w:t>University of Chichester Sustainability Strategy 2023 to 2028</w:t>
      </w:r>
    </w:p>
    <w:p w:rsidR="001F04E7" w:rsidRDefault="001F04E7" w:rsidP="00AF4B40">
      <w:pPr>
        <w:pStyle w:val="ListParagraph"/>
        <w:numPr>
          <w:ilvl w:val="0"/>
          <w:numId w:val="5"/>
        </w:numPr>
        <w:rPr>
          <w:rFonts w:ascii="Arial" w:hAnsi="Arial" w:cs="Arial"/>
        </w:rPr>
      </w:pPr>
      <w:r>
        <w:rPr>
          <w:rFonts w:ascii="Arial" w:hAnsi="Arial" w:cs="Arial"/>
        </w:rPr>
        <w:t>University Strategic Plan 2018 to 2025</w:t>
      </w:r>
      <w:r w:rsidR="0060576D">
        <w:rPr>
          <w:rFonts w:ascii="Arial" w:hAnsi="Arial" w:cs="Arial"/>
        </w:rPr>
        <w:t xml:space="preserve"> Open for change</w:t>
      </w:r>
    </w:p>
    <w:p w:rsidR="00182F14" w:rsidRPr="00E51DAD" w:rsidRDefault="00182F14" w:rsidP="00182F14">
      <w:pPr>
        <w:pStyle w:val="ListParagraph"/>
        <w:numPr>
          <w:ilvl w:val="0"/>
          <w:numId w:val="5"/>
        </w:numPr>
      </w:pPr>
      <w:r>
        <w:rPr>
          <w:rFonts w:ascii="Arial" w:hAnsi="Arial" w:cs="Arial"/>
        </w:rPr>
        <w:t xml:space="preserve">University of Chichester </w:t>
      </w:r>
      <w:r w:rsidRPr="00182F14">
        <w:rPr>
          <w:rFonts w:ascii="Arial" w:hAnsi="Arial" w:cs="Arial"/>
        </w:rPr>
        <w:t xml:space="preserve">Waste </w:t>
      </w:r>
      <w:r w:rsidR="008778D1">
        <w:rPr>
          <w:rFonts w:ascii="Arial" w:hAnsi="Arial" w:cs="Arial"/>
        </w:rPr>
        <w:t xml:space="preserve">Management </w:t>
      </w:r>
      <w:r w:rsidRPr="00182F14">
        <w:rPr>
          <w:rFonts w:ascii="Arial" w:hAnsi="Arial" w:cs="Arial"/>
        </w:rPr>
        <w:t>Information and Guidelines</w:t>
      </w:r>
    </w:p>
    <w:p w:rsidR="000D34EB" w:rsidRPr="00221568" w:rsidRDefault="000D34EB" w:rsidP="00AF4B40">
      <w:pPr>
        <w:pStyle w:val="ListParagraph"/>
        <w:numPr>
          <w:ilvl w:val="0"/>
          <w:numId w:val="5"/>
        </w:numPr>
        <w:rPr>
          <w:rFonts w:ascii="Arial" w:hAnsi="Arial" w:cs="Arial"/>
        </w:rPr>
      </w:pPr>
      <w:r w:rsidRPr="000D34EB">
        <w:rPr>
          <w:rFonts w:ascii="Arial" w:hAnsi="Arial" w:cs="Arial"/>
        </w:rPr>
        <w:t>University of Chichester Procurement Policy 2022</w:t>
      </w:r>
      <w:r>
        <w:t xml:space="preserve"> </w:t>
      </w:r>
      <w:hyperlink r:id="rId16" w:history="1">
        <w:r>
          <w:rPr>
            <w:rStyle w:val="Hyperlink"/>
          </w:rPr>
          <w:t>Procurement-Policy-2022.docx (live.com)</w:t>
        </w:r>
      </w:hyperlink>
    </w:p>
    <w:p w:rsidR="00221568" w:rsidRPr="001F04E7" w:rsidRDefault="00221568" w:rsidP="00AF4B40">
      <w:pPr>
        <w:pStyle w:val="ListParagraph"/>
        <w:numPr>
          <w:ilvl w:val="0"/>
          <w:numId w:val="5"/>
        </w:numPr>
        <w:rPr>
          <w:rFonts w:ascii="Arial" w:hAnsi="Arial" w:cs="Arial"/>
        </w:rPr>
      </w:pPr>
      <w:r>
        <w:rPr>
          <w:rFonts w:ascii="Arial" w:hAnsi="Arial" w:cs="Arial"/>
        </w:rPr>
        <w:t>University of Chichester Waste Group Terms of Reference</w:t>
      </w:r>
    </w:p>
    <w:sectPr w:rsidR="00221568" w:rsidRPr="001F04E7" w:rsidSect="00272B6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6FB" w:rsidRDefault="006146FB" w:rsidP="00DE29AC">
      <w:pPr>
        <w:spacing w:after="0" w:line="240" w:lineRule="auto"/>
      </w:pPr>
      <w:r>
        <w:separator/>
      </w:r>
    </w:p>
  </w:endnote>
  <w:endnote w:type="continuationSeparator" w:id="0">
    <w:p w:rsidR="006146FB" w:rsidRDefault="006146FB" w:rsidP="00DE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860886"/>
      <w:docPartObj>
        <w:docPartGallery w:val="Page Numbers (Bottom of Page)"/>
        <w:docPartUnique/>
      </w:docPartObj>
    </w:sdtPr>
    <w:sdtEndPr/>
    <w:sdtContent>
      <w:sdt>
        <w:sdtPr>
          <w:id w:val="-1705238520"/>
          <w:docPartObj>
            <w:docPartGallery w:val="Page Numbers (Top of Page)"/>
            <w:docPartUnique/>
          </w:docPartObj>
        </w:sdtPr>
        <w:sdtEndPr/>
        <w:sdtContent>
          <w:p w:rsidR="006A6BC8" w:rsidRDefault="006A6BC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6A6BC8" w:rsidRDefault="006A6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6FB" w:rsidRDefault="006146FB" w:rsidP="00DE29AC">
      <w:pPr>
        <w:spacing w:after="0" w:line="240" w:lineRule="auto"/>
      </w:pPr>
      <w:r>
        <w:separator/>
      </w:r>
    </w:p>
  </w:footnote>
  <w:footnote w:type="continuationSeparator" w:id="0">
    <w:p w:rsidR="006146FB" w:rsidRDefault="006146FB" w:rsidP="00DE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177C"/>
    <w:multiLevelType w:val="hybridMultilevel"/>
    <w:tmpl w:val="4EF4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A730A"/>
    <w:multiLevelType w:val="hybridMultilevel"/>
    <w:tmpl w:val="B650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13FB4"/>
    <w:multiLevelType w:val="hybridMultilevel"/>
    <w:tmpl w:val="DE1C5DA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85B4304"/>
    <w:multiLevelType w:val="hybridMultilevel"/>
    <w:tmpl w:val="29448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597046"/>
    <w:multiLevelType w:val="hybridMultilevel"/>
    <w:tmpl w:val="0BECB15E"/>
    <w:lvl w:ilvl="0" w:tplc="F232F118">
      <w:start w:val="1"/>
      <w:numFmt w:val="bullet"/>
      <w:lvlText w:val="J"/>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D9"/>
    <w:rsid w:val="000344D9"/>
    <w:rsid w:val="000679DC"/>
    <w:rsid w:val="000A7E0C"/>
    <w:rsid w:val="000D34EB"/>
    <w:rsid w:val="000D6E01"/>
    <w:rsid w:val="000F0978"/>
    <w:rsid w:val="00104A37"/>
    <w:rsid w:val="00112718"/>
    <w:rsid w:val="001206A9"/>
    <w:rsid w:val="0012350A"/>
    <w:rsid w:val="00181182"/>
    <w:rsid w:val="00182F14"/>
    <w:rsid w:val="00186DE2"/>
    <w:rsid w:val="001B69C4"/>
    <w:rsid w:val="001D728B"/>
    <w:rsid w:val="001F04E7"/>
    <w:rsid w:val="00221568"/>
    <w:rsid w:val="00245346"/>
    <w:rsid w:val="00251D46"/>
    <w:rsid w:val="002627BF"/>
    <w:rsid w:val="00272B6C"/>
    <w:rsid w:val="00296634"/>
    <w:rsid w:val="00314884"/>
    <w:rsid w:val="00396F72"/>
    <w:rsid w:val="003A1B19"/>
    <w:rsid w:val="003B78A8"/>
    <w:rsid w:val="003C5BD9"/>
    <w:rsid w:val="004040E7"/>
    <w:rsid w:val="00447C28"/>
    <w:rsid w:val="004D6F24"/>
    <w:rsid w:val="004D726D"/>
    <w:rsid w:val="004E214A"/>
    <w:rsid w:val="004E6B8B"/>
    <w:rsid w:val="00501FD9"/>
    <w:rsid w:val="00520C5A"/>
    <w:rsid w:val="005575B7"/>
    <w:rsid w:val="005651FD"/>
    <w:rsid w:val="005727D9"/>
    <w:rsid w:val="005A225E"/>
    <w:rsid w:val="005C2A41"/>
    <w:rsid w:val="005C573C"/>
    <w:rsid w:val="005F16CD"/>
    <w:rsid w:val="00600B06"/>
    <w:rsid w:val="0060576D"/>
    <w:rsid w:val="006146FB"/>
    <w:rsid w:val="00637E59"/>
    <w:rsid w:val="00654190"/>
    <w:rsid w:val="006730FD"/>
    <w:rsid w:val="006A6BC8"/>
    <w:rsid w:val="006D780C"/>
    <w:rsid w:val="00705F74"/>
    <w:rsid w:val="007335C8"/>
    <w:rsid w:val="007718AB"/>
    <w:rsid w:val="007A47A9"/>
    <w:rsid w:val="008061E5"/>
    <w:rsid w:val="00852A59"/>
    <w:rsid w:val="008778D1"/>
    <w:rsid w:val="00892135"/>
    <w:rsid w:val="008A559E"/>
    <w:rsid w:val="008B5105"/>
    <w:rsid w:val="008C2F62"/>
    <w:rsid w:val="008E1173"/>
    <w:rsid w:val="008F6ECA"/>
    <w:rsid w:val="00917E91"/>
    <w:rsid w:val="009500FA"/>
    <w:rsid w:val="00973C9A"/>
    <w:rsid w:val="009C281B"/>
    <w:rsid w:val="00A14C91"/>
    <w:rsid w:val="00A45201"/>
    <w:rsid w:val="00A9107C"/>
    <w:rsid w:val="00B20240"/>
    <w:rsid w:val="00B267B2"/>
    <w:rsid w:val="00B638AC"/>
    <w:rsid w:val="00B656E3"/>
    <w:rsid w:val="00B9004C"/>
    <w:rsid w:val="00BB769B"/>
    <w:rsid w:val="00BB7EF1"/>
    <w:rsid w:val="00BD6711"/>
    <w:rsid w:val="00BF272F"/>
    <w:rsid w:val="00BF59A8"/>
    <w:rsid w:val="00C10DF7"/>
    <w:rsid w:val="00C83402"/>
    <w:rsid w:val="00CA5767"/>
    <w:rsid w:val="00CB097E"/>
    <w:rsid w:val="00CC3027"/>
    <w:rsid w:val="00CF02DC"/>
    <w:rsid w:val="00D22AE6"/>
    <w:rsid w:val="00D46B1D"/>
    <w:rsid w:val="00D620E6"/>
    <w:rsid w:val="00D84B64"/>
    <w:rsid w:val="00D854E8"/>
    <w:rsid w:val="00D860A1"/>
    <w:rsid w:val="00D927C8"/>
    <w:rsid w:val="00DA6204"/>
    <w:rsid w:val="00DD550D"/>
    <w:rsid w:val="00DE29AC"/>
    <w:rsid w:val="00E03DDF"/>
    <w:rsid w:val="00E0595D"/>
    <w:rsid w:val="00E2057F"/>
    <w:rsid w:val="00E44D3C"/>
    <w:rsid w:val="00E51DAD"/>
    <w:rsid w:val="00E53F24"/>
    <w:rsid w:val="00E707FA"/>
    <w:rsid w:val="00E96438"/>
    <w:rsid w:val="00EC0CAD"/>
    <w:rsid w:val="00EC150D"/>
    <w:rsid w:val="00F525EF"/>
    <w:rsid w:val="00F66792"/>
    <w:rsid w:val="00F74C39"/>
    <w:rsid w:val="00F85EAB"/>
    <w:rsid w:val="00FF5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FBC7"/>
  <w15:chartTrackingRefBased/>
  <w15:docId w15:val="{F3FF82FF-B3E9-47A1-B3DE-1B23617E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182"/>
  </w:style>
  <w:style w:type="paragraph" w:styleId="Heading1">
    <w:name w:val="heading 1"/>
    <w:basedOn w:val="Normal"/>
    <w:next w:val="Normal"/>
    <w:link w:val="Heading1Char"/>
    <w:uiPriority w:val="9"/>
    <w:qFormat/>
    <w:rsid w:val="000D6E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6E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727D9"/>
    <w:pPr>
      <w:widowControl w:val="0"/>
      <w:autoSpaceDE w:val="0"/>
      <w:autoSpaceDN w:val="0"/>
      <w:spacing w:before="88" w:after="0" w:line="240" w:lineRule="auto"/>
      <w:ind w:left="673" w:right="1652"/>
      <w:jc w:val="center"/>
    </w:pPr>
    <w:rPr>
      <w:rFonts w:ascii="Arial" w:eastAsia="Arial" w:hAnsi="Arial" w:cs="Arial"/>
      <w:b/>
      <w:bCs/>
      <w:sz w:val="36"/>
      <w:szCs w:val="36"/>
    </w:rPr>
  </w:style>
  <w:style w:type="character" w:customStyle="1" w:styleId="TitleChar">
    <w:name w:val="Title Char"/>
    <w:basedOn w:val="DefaultParagraphFont"/>
    <w:link w:val="Title"/>
    <w:uiPriority w:val="10"/>
    <w:rsid w:val="005727D9"/>
    <w:rPr>
      <w:rFonts w:ascii="Arial" w:eastAsia="Arial" w:hAnsi="Arial" w:cs="Arial"/>
      <w:b/>
      <w:bCs/>
      <w:sz w:val="36"/>
      <w:szCs w:val="36"/>
    </w:rPr>
  </w:style>
  <w:style w:type="paragraph" w:styleId="ListParagraph">
    <w:name w:val="List Paragraph"/>
    <w:basedOn w:val="Normal"/>
    <w:uiPriority w:val="34"/>
    <w:qFormat/>
    <w:rsid w:val="00104A37"/>
    <w:pPr>
      <w:spacing w:after="200" w:line="276" w:lineRule="auto"/>
      <w:ind w:left="720"/>
      <w:contextualSpacing/>
    </w:pPr>
  </w:style>
  <w:style w:type="character" w:customStyle="1" w:styleId="Heading1Char">
    <w:name w:val="Heading 1 Char"/>
    <w:basedOn w:val="DefaultParagraphFont"/>
    <w:link w:val="Heading1"/>
    <w:uiPriority w:val="9"/>
    <w:rsid w:val="000D6E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6E0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4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54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C2F6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E2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9AC"/>
  </w:style>
  <w:style w:type="paragraph" w:styleId="Footer">
    <w:name w:val="footer"/>
    <w:basedOn w:val="Normal"/>
    <w:link w:val="FooterChar"/>
    <w:uiPriority w:val="99"/>
    <w:unhideWhenUsed/>
    <w:rsid w:val="00DE2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9AC"/>
  </w:style>
  <w:style w:type="character" w:styleId="Hyperlink">
    <w:name w:val="Hyperlink"/>
    <w:basedOn w:val="DefaultParagraphFont"/>
    <w:uiPriority w:val="99"/>
    <w:semiHidden/>
    <w:unhideWhenUsed/>
    <w:rsid w:val="000D34EB"/>
    <w:rPr>
      <w:color w:val="0000FF"/>
      <w:u w:val="single"/>
    </w:rPr>
  </w:style>
  <w:style w:type="paragraph" w:customStyle="1" w:styleId="TableParagraph">
    <w:name w:val="Table Paragraph"/>
    <w:basedOn w:val="Normal"/>
    <w:uiPriority w:val="1"/>
    <w:qFormat/>
    <w:rsid w:val="009500FA"/>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1557">
      <w:bodyDiv w:val="1"/>
      <w:marLeft w:val="0"/>
      <w:marRight w:val="0"/>
      <w:marTop w:val="0"/>
      <w:marBottom w:val="0"/>
      <w:divBdr>
        <w:top w:val="none" w:sz="0" w:space="0" w:color="auto"/>
        <w:left w:val="none" w:sz="0" w:space="0" w:color="auto"/>
        <w:bottom w:val="none" w:sz="0" w:space="0" w:color="auto"/>
        <w:right w:val="none" w:sz="0" w:space="0" w:color="auto"/>
      </w:divBdr>
    </w:div>
    <w:div w:id="511070116">
      <w:bodyDiv w:val="1"/>
      <w:marLeft w:val="0"/>
      <w:marRight w:val="0"/>
      <w:marTop w:val="0"/>
      <w:marBottom w:val="0"/>
      <w:divBdr>
        <w:top w:val="none" w:sz="0" w:space="0" w:color="auto"/>
        <w:left w:val="none" w:sz="0" w:space="0" w:color="auto"/>
        <w:bottom w:val="none" w:sz="0" w:space="0" w:color="auto"/>
        <w:right w:val="none" w:sz="0" w:space="0" w:color="auto"/>
      </w:divBdr>
    </w:div>
    <w:div w:id="743143098">
      <w:bodyDiv w:val="1"/>
      <w:marLeft w:val="0"/>
      <w:marRight w:val="0"/>
      <w:marTop w:val="0"/>
      <w:marBottom w:val="0"/>
      <w:divBdr>
        <w:top w:val="none" w:sz="0" w:space="0" w:color="auto"/>
        <w:left w:val="none" w:sz="0" w:space="0" w:color="auto"/>
        <w:bottom w:val="none" w:sz="0" w:space="0" w:color="auto"/>
        <w:right w:val="none" w:sz="0" w:space="0" w:color="auto"/>
      </w:divBdr>
    </w:div>
    <w:div w:id="1279413076">
      <w:bodyDiv w:val="1"/>
      <w:marLeft w:val="0"/>
      <w:marRight w:val="0"/>
      <w:marTop w:val="0"/>
      <w:marBottom w:val="0"/>
      <w:divBdr>
        <w:top w:val="none" w:sz="0" w:space="0" w:color="auto"/>
        <w:left w:val="none" w:sz="0" w:space="0" w:color="auto"/>
        <w:bottom w:val="none" w:sz="0" w:space="0" w:color="auto"/>
        <w:right w:val="none" w:sz="0" w:space="0" w:color="auto"/>
      </w:divBdr>
    </w:div>
    <w:div w:id="1340160335">
      <w:bodyDiv w:val="1"/>
      <w:marLeft w:val="0"/>
      <w:marRight w:val="0"/>
      <w:marTop w:val="0"/>
      <w:marBottom w:val="0"/>
      <w:divBdr>
        <w:top w:val="none" w:sz="0" w:space="0" w:color="auto"/>
        <w:left w:val="none" w:sz="0" w:space="0" w:color="auto"/>
        <w:bottom w:val="none" w:sz="0" w:space="0" w:color="auto"/>
        <w:right w:val="none" w:sz="0" w:space="0" w:color="auto"/>
      </w:divBdr>
    </w:div>
    <w:div w:id="1575385532">
      <w:bodyDiv w:val="1"/>
      <w:marLeft w:val="0"/>
      <w:marRight w:val="0"/>
      <w:marTop w:val="0"/>
      <w:marBottom w:val="0"/>
      <w:divBdr>
        <w:top w:val="none" w:sz="0" w:space="0" w:color="auto"/>
        <w:left w:val="none" w:sz="0" w:space="0" w:color="auto"/>
        <w:bottom w:val="none" w:sz="0" w:space="0" w:color="auto"/>
        <w:right w:val="none" w:sz="0" w:space="0" w:color="auto"/>
      </w:divBdr>
    </w:div>
    <w:div w:id="1575510684">
      <w:bodyDiv w:val="1"/>
      <w:marLeft w:val="0"/>
      <w:marRight w:val="0"/>
      <w:marTop w:val="0"/>
      <w:marBottom w:val="0"/>
      <w:divBdr>
        <w:top w:val="none" w:sz="0" w:space="0" w:color="auto"/>
        <w:left w:val="none" w:sz="0" w:space="0" w:color="auto"/>
        <w:bottom w:val="none" w:sz="0" w:space="0" w:color="auto"/>
        <w:right w:val="none" w:sz="0" w:space="0" w:color="auto"/>
      </w:divBdr>
    </w:div>
    <w:div w:id="1587032457">
      <w:bodyDiv w:val="1"/>
      <w:marLeft w:val="0"/>
      <w:marRight w:val="0"/>
      <w:marTop w:val="0"/>
      <w:marBottom w:val="0"/>
      <w:divBdr>
        <w:top w:val="none" w:sz="0" w:space="0" w:color="auto"/>
        <w:left w:val="none" w:sz="0" w:space="0" w:color="auto"/>
        <w:bottom w:val="none" w:sz="0" w:space="0" w:color="auto"/>
        <w:right w:val="none" w:sz="0" w:space="0" w:color="auto"/>
      </w:divBdr>
    </w:div>
    <w:div w:id="1700475694">
      <w:bodyDiv w:val="1"/>
      <w:marLeft w:val="0"/>
      <w:marRight w:val="0"/>
      <w:marTop w:val="0"/>
      <w:marBottom w:val="0"/>
      <w:divBdr>
        <w:top w:val="none" w:sz="0" w:space="0" w:color="auto"/>
        <w:left w:val="none" w:sz="0" w:space="0" w:color="auto"/>
        <w:bottom w:val="none" w:sz="0" w:space="0" w:color="auto"/>
        <w:right w:val="none" w:sz="0" w:space="0" w:color="auto"/>
      </w:divBdr>
    </w:div>
    <w:div w:id="1937132791">
      <w:bodyDiv w:val="1"/>
      <w:marLeft w:val="0"/>
      <w:marRight w:val="0"/>
      <w:marTop w:val="0"/>
      <w:marBottom w:val="0"/>
      <w:divBdr>
        <w:top w:val="none" w:sz="0" w:space="0" w:color="auto"/>
        <w:left w:val="none" w:sz="0" w:space="0" w:color="auto"/>
        <w:bottom w:val="none" w:sz="0" w:space="0" w:color="auto"/>
        <w:right w:val="none" w:sz="0" w:space="0" w:color="auto"/>
      </w:divBdr>
    </w:div>
    <w:div w:id="19525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ew.officeapps.live.com/op/view.aspx?src=https%3A%2F%2Fwww.chi.ac.uk%2Fapp%2Fuploads%2F2022%2F11%2FProcurement-Policy-2022.docx&amp;wdOrigin=BROWSE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Cathie</dc:creator>
  <cp:keywords/>
  <dc:description/>
  <cp:lastModifiedBy>Kate Cathie</cp:lastModifiedBy>
  <cp:revision>2</cp:revision>
  <dcterms:created xsi:type="dcterms:W3CDTF">2023-04-27T15:12:00Z</dcterms:created>
  <dcterms:modified xsi:type="dcterms:W3CDTF">2023-04-27T15:12:00Z</dcterms:modified>
</cp:coreProperties>
</file>