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8727E" w14:textId="77777777" w:rsidR="00B2137E" w:rsidRDefault="00B2137E">
      <w:pPr>
        <w:pStyle w:val="BodyText"/>
        <w:spacing w:before="1"/>
        <w:rPr>
          <w:rFonts w:ascii="Times New Roman"/>
          <w:sz w:val="5"/>
        </w:rPr>
      </w:pPr>
    </w:p>
    <w:p w14:paraId="45FD31D3" w14:textId="278B9114" w:rsidR="00B2137E" w:rsidRDefault="00787FF7">
      <w:pPr>
        <w:tabs>
          <w:tab w:val="left" w:pos="5968"/>
        </w:tabs>
        <w:ind w:left="118"/>
        <w:rPr>
          <w:rFonts w:ascii="Times New Roman"/>
          <w:sz w:val="20"/>
        </w:rPr>
      </w:pPr>
      <w:r>
        <w:rPr>
          <w:rFonts w:ascii="Times New Roman"/>
          <w:noProof/>
          <w:sz w:val="20"/>
        </w:rPr>
        <mc:AlternateContent>
          <mc:Choice Requires="wps">
            <w:drawing>
              <wp:inline distT="0" distB="0" distL="0" distR="0" wp14:anchorId="43559C95" wp14:editId="5C50C6FD">
                <wp:extent cx="2034540" cy="584200"/>
                <wp:effectExtent l="0" t="0" r="3810" b="63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95"/>
                              <w:gridCol w:w="1809"/>
                            </w:tblGrid>
                            <w:tr w:rsidR="00B2137E" w14:paraId="6F5DD63F" w14:textId="77777777">
                              <w:trPr>
                                <w:trHeight w:val="177"/>
                              </w:trPr>
                              <w:tc>
                                <w:tcPr>
                                  <w:tcW w:w="1395" w:type="dxa"/>
                                </w:tcPr>
                                <w:p w14:paraId="66E44ECB" w14:textId="77777777" w:rsidR="00B2137E" w:rsidRDefault="009F43B3">
                                  <w:pPr>
                                    <w:pStyle w:val="TableParagraph"/>
                                    <w:spacing w:line="158" w:lineRule="exact"/>
                                    <w:ind w:left="0" w:right="106"/>
                                    <w:jc w:val="right"/>
                                    <w:rPr>
                                      <w:sz w:val="16"/>
                                    </w:rPr>
                                  </w:pPr>
                                  <w:r>
                                    <w:rPr>
                                      <w:color w:val="252525"/>
                                      <w:sz w:val="16"/>
                                    </w:rPr>
                                    <w:t>Version number:</w:t>
                                  </w:r>
                                </w:p>
                              </w:tc>
                              <w:tc>
                                <w:tcPr>
                                  <w:tcW w:w="1809" w:type="dxa"/>
                                </w:tcPr>
                                <w:p w14:paraId="5FAF9E6E" w14:textId="2395F7CF" w:rsidR="00B2137E" w:rsidRDefault="009F43B3">
                                  <w:pPr>
                                    <w:pStyle w:val="TableParagraph"/>
                                    <w:spacing w:line="158" w:lineRule="exact"/>
                                    <w:ind w:left="108"/>
                                    <w:rPr>
                                      <w:sz w:val="16"/>
                                    </w:rPr>
                                  </w:pPr>
                                  <w:r>
                                    <w:rPr>
                                      <w:color w:val="252525"/>
                                      <w:sz w:val="16"/>
                                    </w:rPr>
                                    <w:t>1.</w:t>
                                  </w:r>
                                  <w:r w:rsidR="009A78A4">
                                    <w:rPr>
                                      <w:color w:val="252525"/>
                                      <w:sz w:val="16"/>
                                    </w:rPr>
                                    <w:t>4</w:t>
                                  </w:r>
                                </w:p>
                              </w:tc>
                            </w:tr>
                            <w:tr w:rsidR="00B2137E" w14:paraId="2FEE8621" w14:textId="77777777">
                              <w:trPr>
                                <w:trHeight w:val="194"/>
                              </w:trPr>
                              <w:tc>
                                <w:tcPr>
                                  <w:tcW w:w="1395" w:type="dxa"/>
                                </w:tcPr>
                                <w:p w14:paraId="7DF12B7D" w14:textId="77777777" w:rsidR="00B2137E" w:rsidRDefault="009F43B3">
                                  <w:pPr>
                                    <w:pStyle w:val="TableParagraph"/>
                                    <w:spacing w:line="175" w:lineRule="exact"/>
                                    <w:ind w:left="0" w:right="108"/>
                                    <w:jc w:val="right"/>
                                    <w:rPr>
                                      <w:sz w:val="16"/>
                                    </w:rPr>
                                  </w:pPr>
                                  <w:r>
                                    <w:rPr>
                                      <w:color w:val="252525"/>
                                      <w:sz w:val="16"/>
                                    </w:rPr>
                                    <w:t>Policy owner:</w:t>
                                  </w:r>
                                </w:p>
                              </w:tc>
                              <w:tc>
                                <w:tcPr>
                                  <w:tcW w:w="1809" w:type="dxa"/>
                                </w:tcPr>
                                <w:p w14:paraId="281E5D50" w14:textId="77777777" w:rsidR="00B2137E" w:rsidRDefault="009F43B3">
                                  <w:pPr>
                                    <w:pStyle w:val="TableParagraph"/>
                                    <w:spacing w:line="175" w:lineRule="exact"/>
                                    <w:ind w:left="108"/>
                                    <w:rPr>
                                      <w:sz w:val="16"/>
                                    </w:rPr>
                                  </w:pPr>
                                  <w:r>
                                    <w:rPr>
                                      <w:color w:val="252525"/>
                                      <w:sz w:val="16"/>
                                    </w:rPr>
                                    <w:t>Data Protection Officer</w:t>
                                  </w:r>
                                </w:p>
                              </w:tc>
                            </w:tr>
                            <w:tr w:rsidR="00B2137E" w14:paraId="639C0D6F" w14:textId="77777777" w:rsidTr="009F43B3">
                              <w:trPr>
                                <w:trHeight w:val="334"/>
                              </w:trPr>
                              <w:tc>
                                <w:tcPr>
                                  <w:tcW w:w="1395" w:type="dxa"/>
                                </w:tcPr>
                                <w:p w14:paraId="6C9C5F13" w14:textId="77777777" w:rsidR="00B2137E" w:rsidRDefault="009F43B3">
                                  <w:pPr>
                                    <w:pStyle w:val="TableParagraph"/>
                                    <w:spacing w:line="176" w:lineRule="exact"/>
                                    <w:ind w:left="0" w:right="108"/>
                                    <w:jc w:val="right"/>
                                    <w:rPr>
                                      <w:sz w:val="16"/>
                                    </w:rPr>
                                  </w:pPr>
                                  <w:r>
                                    <w:rPr>
                                      <w:color w:val="252525"/>
                                      <w:sz w:val="16"/>
                                    </w:rPr>
                                    <w:t>Effective date:</w:t>
                                  </w:r>
                                </w:p>
                              </w:tc>
                              <w:tc>
                                <w:tcPr>
                                  <w:tcW w:w="1809" w:type="dxa"/>
                                </w:tcPr>
                                <w:p w14:paraId="45F859DB" w14:textId="0E26342F" w:rsidR="00B2137E" w:rsidRPr="00CF4CFB" w:rsidRDefault="00CF4CFB">
                                  <w:pPr>
                                    <w:pStyle w:val="TableParagraph"/>
                                    <w:spacing w:line="176" w:lineRule="exact"/>
                                    <w:ind w:left="108"/>
                                    <w:rPr>
                                      <w:sz w:val="16"/>
                                    </w:rPr>
                                  </w:pPr>
                                  <w:r w:rsidRPr="00CF4CFB">
                                    <w:rPr>
                                      <w:sz w:val="16"/>
                                    </w:rPr>
                                    <w:t>15</w:t>
                                  </w:r>
                                  <w:r w:rsidR="009A78A4" w:rsidRPr="00CF4CFB">
                                    <w:rPr>
                                      <w:sz w:val="16"/>
                                    </w:rPr>
                                    <w:t>/05/2023</w:t>
                                  </w:r>
                                </w:p>
                              </w:tc>
                            </w:tr>
                            <w:tr w:rsidR="00B2137E" w14:paraId="027970F4" w14:textId="77777777">
                              <w:trPr>
                                <w:trHeight w:val="178"/>
                              </w:trPr>
                              <w:tc>
                                <w:tcPr>
                                  <w:tcW w:w="1395" w:type="dxa"/>
                                </w:tcPr>
                                <w:p w14:paraId="74BC4439" w14:textId="77777777" w:rsidR="00B2137E" w:rsidRDefault="009F43B3">
                                  <w:pPr>
                                    <w:pStyle w:val="TableParagraph"/>
                                    <w:spacing w:line="159" w:lineRule="exact"/>
                                    <w:ind w:left="0" w:right="108"/>
                                    <w:jc w:val="right"/>
                                    <w:rPr>
                                      <w:sz w:val="16"/>
                                    </w:rPr>
                                  </w:pPr>
                                  <w:r>
                                    <w:rPr>
                                      <w:color w:val="252525"/>
                                      <w:sz w:val="16"/>
                                    </w:rPr>
                                    <w:t>Review date:</w:t>
                                  </w:r>
                                </w:p>
                              </w:tc>
                              <w:tc>
                                <w:tcPr>
                                  <w:tcW w:w="1809" w:type="dxa"/>
                                </w:tcPr>
                                <w:p w14:paraId="759223EF" w14:textId="03722199" w:rsidR="00B2137E" w:rsidRPr="00CF4CFB" w:rsidRDefault="00CF4CFB">
                                  <w:pPr>
                                    <w:pStyle w:val="TableParagraph"/>
                                    <w:spacing w:line="159" w:lineRule="exact"/>
                                    <w:ind w:left="108"/>
                                    <w:rPr>
                                      <w:sz w:val="16"/>
                                    </w:rPr>
                                  </w:pPr>
                                  <w:r w:rsidRPr="00CF4CFB">
                                    <w:rPr>
                                      <w:sz w:val="16"/>
                                    </w:rPr>
                                    <w:t>15</w:t>
                                  </w:r>
                                  <w:r w:rsidR="009A78A4" w:rsidRPr="00CF4CFB">
                                    <w:rPr>
                                      <w:sz w:val="16"/>
                                    </w:rPr>
                                    <w:t>/05</w:t>
                                  </w:r>
                                  <w:r w:rsidR="009F43B3" w:rsidRPr="00CF4CFB">
                                    <w:rPr>
                                      <w:sz w:val="16"/>
                                    </w:rPr>
                                    <w:t>/202</w:t>
                                  </w:r>
                                  <w:r w:rsidR="009A78A4" w:rsidRPr="00CF4CFB">
                                    <w:rPr>
                                      <w:sz w:val="16"/>
                                    </w:rPr>
                                    <w:t>5</w:t>
                                  </w:r>
                                </w:p>
                              </w:tc>
                            </w:tr>
                          </w:tbl>
                          <w:p w14:paraId="07EEEE20" w14:textId="77777777" w:rsidR="00B2137E" w:rsidRDefault="00B2137E">
                            <w:pPr>
                              <w:pStyle w:val="BodyText"/>
                            </w:pPr>
                          </w:p>
                        </w:txbxContent>
                      </wps:txbx>
                      <wps:bodyPr rot="0" vert="horz" wrap="square" lIns="0" tIns="0" rIns="0" bIns="0" anchor="t" anchorCtr="0" upright="1">
                        <a:noAutofit/>
                      </wps:bodyPr>
                    </wps:wsp>
                  </a:graphicData>
                </a:graphic>
              </wp:inline>
            </w:drawing>
          </mc:Choice>
          <mc:Fallback>
            <w:pict>
              <v:shapetype w14:anchorId="43559C95" id="_x0000_t202" coordsize="21600,21600" o:spt="202" path="m,l,21600r21600,l21600,xe">
                <v:stroke joinstyle="miter"/>
                <v:path gradientshapeok="t" o:connecttype="rect"/>
              </v:shapetype>
              <v:shape id="Text Box 2" o:spid="_x0000_s1026" type="#_x0000_t202" style="width:160.2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1rAIAAKk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costUZep2C00MPbmYP29Blx1T397L8qpGQy4aKDbtVSg4NoxVkF9qb/snV&#10;EUdbkPXwQVYQhm6NdED7WnW2dFAMBOjQpadjZ2wqJWxGwSWZETgq4WwWE2i9C0HT6XavtHnHZIes&#10;kWEFnXfodHevjc2GppOLDSZkwdvWdb8VZxvgOO5AbLhqz2wWrpk/kiBZxauYeCSarzwS5Ll3WyyJ&#10;Ny/Cq1l+mS+XefjTxg1J2vCqYsKGmYQVkj9r3EHioySO0tKy5ZWFsylptVkvW4V2FIRduO9QkBM3&#10;/zwNVwTg8oJSGJHgLkq8Yh5feaQgMy+5CmIvCJO7ZB6QhOTFOaV7Lti/U0JDhpNZNBvF9Ftugfte&#10;c6Npxw2MjpZ3GY6PTjS1ElyJyrXWUN6O9kkpbPrPpYB2T412grUaHdVq9us9oFgVr2X1BNJVEpQF&#10;IoR5B0Yj1XeMBpgdGdbftlQxjNr3AuRvB81kqMlYTwYVJVzNsMFoNJdmHEjbXvFNA8jjAxPyFp5I&#10;zZ16n7M4PCyYB47EYXbZgXP677yeJ+ziFwAAAP//AwBQSwMEFAAGAAgAAAAhACgMSRjbAAAABAEA&#10;AA8AAABkcnMvZG93bnJldi54bWxMj8FOwzAQRO9I/IO1SNyoTUAVDdlUFYITEiINB45OvE2sxusQ&#10;u234ewwXellpNKOZt8V6doM40hSsZ4TbhQJB3HpjuUP4qF9uHkCEqNnowTMhfFOAdXl5Uejc+BNX&#10;dNzGTqQSDrlG6GMccylD25PTYeFH4uTt/OR0THLqpJn0KZW7QWZKLaXTltNCr0d66qndbw8OYfPJ&#10;1bP9emveq11l63ql+HW5R7y+mjePICLN8T8Mv/gJHcrE1PgDmyAGhPRI/LvJu8vUPYgGYZUpkGUh&#10;z+HLHwAAAP//AwBQSwECLQAUAAYACAAAACEAtoM4kv4AAADhAQAAEwAAAAAAAAAAAAAAAAAAAAAA&#10;W0NvbnRlbnRfVHlwZXNdLnhtbFBLAQItABQABgAIAAAAIQA4/SH/1gAAAJQBAAALAAAAAAAAAAAA&#10;AAAAAC8BAABfcmVscy8ucmVsc1BLAQItABQABgAIAAAAIQDb/PD1rAIAAKkFAAAOAAAAAAAAAAAA&#10;AAAAAC4CAABkcnMvZTJvRG9jLnhtbFBLAQItABQABgAIAAAAIQAoDEkY2wAAAAQBAAAPAAAAAAAA&#10;AAAAAAAAAAYFAABkcnMvZG93bnJldi54bWxQSwUGAAAAAAQABADzAAAADg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95"/>
                        <w:gridCol w:w="1809"/>
                      </w:tblGrid>
                      <w:tr w:rsidR="00B2137E" w14:paraId="6F5DD63F" w14:textId="77777777">
                        <w:trPr>
                          <w:trHeight w:val="177"/>
                        </w:trPr>
                        <w:tc>
                          <w:tcPr>
                            <w:tcW w:w="1395" w:type="dxa"/>
                          </w:tcPr>
                          <w:p w14:paraId="66E44ECB" w14:textId="77777777" w:rsidR="00B2137E" w:rsidRDefault="009F43B3">
                            <w:pPr>
                              <w:pStyle w:val="TableParagraph"/>
                              <w:spacing w:line="158" w:lineRule="exact"/>
                              <w:ind w:left="0" w:right="106"/>
                              <w:jc w:val="right"/>
                              <w:rPr>
                                <w:sz w:val="16"/>
                              </w:rPr>
                            </w:pPr>
                            <w:r>
                              <w:rPr>
                                <w:color w:val="252525"/>
                                <w:sz w:val="16"/>
                              </w:rPr>
                              <w:t>Version number:</w:t>
                            </w:r>
                          </w:p>
                        </w:tc>
                        <w:tc>
                          <w:tcPr>
                            <w:tcW w:w="1809" w:type="dxa"/>
                          </w:tcPr>
                          <w:p w14:paraId="5FAF9E6E" w14:textId="2395F7CF" w:rsidR="00B2137E" w:rsidRDefault="009F43B3">
                            <w:pPr>
                              <w:pStyle w:val="TableParagraph"/>
                              <w:spacing w:line="158" w:lineRule="exact"/>
                              <w:ind w:left="108"/>
                              <w:rPr>
                                <w:sz w:val="16"/>
                              </w:rPr>
                            </w:pPr>
                            <w:r>
                              <w:rPr>
                                <w:color w:val="252525"/>
                                <w:sz w:val="16"/>
                              </w:rPr>
                              <w:t>1.</w:t>
                            </w:r>
                            <w:r w:rsidR="009A78A4">
                              <w:rPr>
                                <w:color w:val="252525"/>
                                <w:sz w:val="16"/>
                              </w:rPr>
                              <w:t>4</w:t>
                            </w:r>
                          </w:p>
                        </w:tc>
                      </w:tr>
                      <w:tr w:rsidR="00B2137E" w14:paraId="2FEE8621" w14:textId="77777777">
                        <w:trPr>
                          <w:trHeight w:val="194"/>
                        </w:trPr>
                        <w:tc>
                          <w:tcPr>
                            <w:tcW w:w="1395" w:type="dxa"/>
                          </w:tcPr>
                          <w:p w14:paraId="7DF12B7D" w14:textId="77777777" w:rsidR="00B2137E" w:rsidRDefault="009F43B3">
                            <w:pPr>
                              <w:pStyle w:val="TableParagraph"/>
                              <w:spacing w:line="175" w:lineRule="exact"/>
                              <w:ind w:left="0" w:right="108"/>
                              <w:jc w:val="right"/>
                              <w:rPr>
                                <w:sz w:val="16"/>
                              </w:rPr>
                            </w:pPr>
                            <w:r>
                              <w:rPr>
                                <w:color w:val="252525"/>
                                <w:sz w:val="16"/>
                              </w:rPr>
                              <w:t>Policy owner:</w:t>
                            </w:r>
                          </w:p>
                        </w:tc>
                        <w:tc>
                          <w:tcPr>
                            <w:tcW w:w="1809" w:type="dxa"/>
                          </w:tcPr>
                          <w:p w14:paraId="281E5D50" w14:textId="77777777" w:rsidR="00B2137E" w:rsidRDefault="009F43B3">
                            <w:pPr>
                              <w:pStyle w:val="TableParagraph"/>
                              <w:spacing w:line="175" w:lineRule="exact"/>
                              <w:ind w:left="108"/>
                              <w:rPr>
                                <w:sz w:val="16"/>
                              </w:rPr>
                            </w:pPr>
                            <w:r>
                              <w:rPr>
                                <w:color w:val="252525"/>
                                <w:sz w:val="16"/>
                              </w:rPr>
                              <w:t>Data Protection Officer</w:t>
                            </w:r>
                          </w:p>
                        </w:tc>
                      </w:tr>
                      <w:tr w:rsidR="00B2137E" w14:paraId="639C0D6F" w14:textId="77777777" w:rsidTr="009F43B3">
                        <w:trPr>
                          <w:trHeight w:val="334"/>
                        </w:trPr>
                        <w:tc>
                          <w:tcPr>
                            <w:tcW w:w="1395" w:type="dxa"/>
                          </w:tcPr>
                          <w:p w14:paraId="6C9C5F13" w14:textId="77777777" w:rsidR="00B2137E" w:rsidRDefault="009F43B3">
                            <w:pPr>
                              <w:pStyle w:val="TableParagraph"/>
                              <w:spacing w:line="176" w:lineRule="exact"/>
                              <w:ind w:left="0" w:right="108"/>
                              <w:jc w:val="right"/>
                              <w:rPr>
                                <w:sz w:val="16"/>
                              </w:rPr>
                            </w:pPr>
                            <w:r>
                              <w:rPr>
                                <w:color w:val="252525"/>
                                <w:sz w:val="16"/>
                              </w:rPr>
                              <w:t>Effective date:</w:t>
                            </w:r>
                          </w:p>
                        </w:tc>
                        <w:tc>
                          <w:tcPr>
                            <w:tcW w:w="1809" w:type="dxa"/>
                          </w:tcPr>
                          <w:p w14:paraId="45F859DB" w14:textId="0E26342F" w:rsidR="00B2137E" w:rsidRPr="00CF4CFB" w:rsidRDefault="00CF4CFB">
                            <w:pPr>
                              <w:pStyle w:val="TableParagraph"/>
                              <w:spacing w:line="176" w:lineRule="exact"/>
                              <w:ind w:left="108"/>
                              <w:rPr>
                                <w:sz w:val="16"/>
                              </w:rPr>
                            </w:pPr>
                            <w:r w:rsidRPr="00CF4CFB">
                              <w:rPr>
                                <w:sz w:val="16"/>
                              </w:rPr>
                              <w:t>15</w:t>
                            </w:r>
                            <w:r w:rsidR="009A78A4" w:rsidRPr="00CF4CFB">
                              <w:rPr>
                                <w:sz w:val="16"/>
                              </w:rPr>
                              <w:t>/05/2023</w:t>
                            </w:r>
                          </w:p>
                        </w:tc>
                      </w:tr>
                      <w:tr w:rsidR="00B2137E" w14:paraId="027970F4" w14:textId="77777777">
                        <w:trPr>
                          <w:trHeight w:val="178"/>
                        </w:trPr>
                        <w:tc>
                          <w:tcPr>
                            <w:tcW w:w="1395" w:type="dxa"/>
                          </w:tcPr>
                          <w:p w14:paraId="74BC4439" w14:textId="77777777" w:rsidR="00B2137E" w:rsidRDefault="009F43B3">
                            <w:pPr>
                              <w:pStyle w:val="TableParagraph"/>
                              <w:spacing w:line="159" w:lineRule="exact"/>
                              <w:ind w:left="0" w:right="108"/>
                              <w:jc w:val="right"/>
                              <w:rPr>
                                <w:sz w:val="16"/>
                              </w:rPr>
                            </w:pPr>
                            <w:r>
                              <w:rPr>
                                <w:color w:val="252525"/>
                                <w:sz w:val="16"/>
                              </w:rPr>
                              <w:t>Review date:</w:t>
                            </w:r>
                          </w:p>
                        </w:tc>
                        <w:tc>
                          <w:tcPr>
                            <w:tcW w:w="1809" w:type="dxa"/>
                          </w:tcPr>
                          <w:p w14:paraId="759223EF" w14:textId="03722199" w:rsidR="00B2137E" w:rsidRPr="00CF4CFB" w:rsidRDefault="00CF4CFB">
                            <w:pPr>
                              <w:pStyle w:val="TableParagraph"/>
                              <w:spacing w:line="159" w:lineRule="exact"/>
                              <w:ind w:left="108"/>
                              <w:rPr>
                                <w:sz w:val="16"/>
                              </w:rPr>
                            </w:pPr>
                            <w:r w:rsidRPr="00CF4CFB">
                              <w:rPr>
                                <w:sz w:val="16"/>
                              </w:rPr>
                              <w:t>15</w:t>
                            </w:r>
                            <w:r w:rsidR="009A78A4" w:rsidRPr="00CF4CFB">
                              <w:rPr>
                                <w:sz w:val="16"/>
                              </w:rPr>
                              <w:t>/05</w:t>
                            </w:r>
                            <w:r w:rsidR="009F43B3" w:rsidRPr="00CF4CFB">
                              <w:rPr>
                                <w:sz w:val="16"/>
                              </w:rPr>
                              <w:t>/202</w:t>
                            </w:r>
                            <w:r w:rsidR="009A78A4" w:rsidRPr="00CF4CFB">
                              <w:rPr>
                                <w:sz w:val="16"/>
                              </w:rPr>
                              <w:t>5</w:t>
                            </w:r>
                          </w:p>
                        </w:tc>
                      </w:tr>
                    </w:tbl>
                    <w:p w14:paraId="07EEEE20" w14:textId="77777777" w:rsidR="00B2137E" w:rsidRDefault="00B2137E">
                      <w:pPr>
                        <w:pStyle w:val="BodyText"/>
                      </w:pPr>
                    </w:p>
                  </w:txbxContent>
                </v:textbox>
                <w10:anchorlock/>
              </v:shape>
            </w:pict>
          </mc:Fallback>
        </mc:AlternateContent>
      </w:r>
      <w:r w:rsidR="009F43B3">
        <w:rPr>
          <w:rFonts w:ascii="Times New Roman"/>
          <w:sz w:val="20"/>
        </w:rPr>
        <w:tab/>
      </w:r>
      <w:r w:rsidR="009F43B3">
        <w:rPr>
          <w:rFonts w:ascii="Times New Roman"/>
          <w:noProof/>
          <w:position w:val="6"/>
          <w:sz w:val="20"/>
        </w:rPr>
        <w:drawing>
          <wp:inline distT="0" distB="0" distL="0" distR="0" wp14:anchorId="2832B7F0" wp14:editId="3CC7339A">
            <wp:extent cx="2101656" cy="4754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101656" cy="475487"/>
                    </a:xfrm>
                    <a:prstGeom prst="rect">
                      <a:avLst/>
                    </a:prstGeom>
                  </pic:spPr>
                </pic:pic>
              </a:graphicData>
            </a:graphic>
          </wp:inline>
        </w:drawing>
      </w:r>
    </w:p>
    <w:p w14:paraId="1D6D54A1" w14:textId="77777777" w:rsidR="00B2137E" w:rsidRDefault="00B2137E">
      <w:pPr>
        <w:pStyle w:val="BodyText"/>
        <w:rPr>
          <w:rFonts w:ascii="Times New Roman"/>
          <w:sz w:val="20"/>
        </w:rPr>
      </w:pPr>
    </w:p>
    <w:p w14:paraId="06546A53" w14:textId="77777777" w:rsidR="00B2137E" w:rsidRDefault="00B2137E">
      <w:pPr>
        <w:pStyle w:val="BodyText"/>
        <w:rPr>
          <w:rFonts w:ascii="Times New Roman"/>
          <w:sz w:val="20"/>
        </w:rPr>
      </w:pPr>
    </w:p>
    <w:p w14:paraId="6F7FB0B7" w14:textId="77777777" w:rsidR="00B2137E" w:rsidRDefault="00B2137E">
      <w:pPr>
        <w:pStyle w:val="BodyText"/>
        <w:rPr>
          <w:rFonts w:ascii="Times New Roman"/>
          <w:sz w:val="20"/>
        </w:rPr>
      </w:pPr>
    </w:p>
    <w:p w14:paraId="10AB5006" w14:textId="77777777" w:rsidR="00B2137E" w:rsidRDefault="00B2137E">
      <w:pPr>
        <w:pStyle w:val="BodyText"/>
        <w:rPr>
          <w:rFonts w:ascii="Times New Roman"/>
          <w:sz w:val="20"/>
        </w:rPr>
      </w:pPr>
    </w:p>
    <w:p w14:paraId="1729AD41" w14:textId="77777777" w:rsidR="00B2137E" w:rsidRDefault="00B2137E">
      <w:pPr>
        <w:pStyle w:val="BodyText"/>
        <w:rPr>
          <w:rFonts w:ascii="Times New Roman"/>
          <w:sz w:val="20"/>
        </w:rPr>
      </w:pPr>
    </w:p>
    <w:p w14:paraId="34E85D7F" w14:textId="77777777" w:rsidR="00B2137E" w:rsidRDefault="00B2137E">
      <w:pPr>
        <w:pStyle w:val="BodyText"/>
        <w:rPr>
          <w:rFonts w:ascii="Times New Roman"/>
          <w:sz w:val="21"/>
        </w:rPr>
      </w:pPr>
    </w:p>
    <w:p w14:paraId="5157A488" w14:textId="77777777" w:rsidR="00B2137E" w:rsidRDefault="009F43B3">
      <w:pPr>
        <w:pStyle w:val="Title"/>
        <w:spacing w:before="27" w:line="439" w:lineRule="exact"/>
      </w:pPr>
      <w:r>
        <w:rPr>
          <w:color w:val="252525"/>
        </w:rPr>
        <w:t>PRIVACY NOTICE</w:t>
      </w:r>
    </w:p>
    <w:p w14:paraId="2A4FD59E" w14:textId="77777777" w:rsidR="00B2137E" w:rsidRDefault="009F43B3">
      <w:pPr>
        <w:pStyle w:val="Title"/>
      </w:pPr>
      <w:r>
        <w:rPr>
          <w:color w:val="252525"/>
        </w:rPr>
        <w:t>EMPLOYEES, WORKERS AND CONTRACTORS</w:t>
      </w:r>
    </w:p>
    <w:p w14:paraId="53C2CA91" w14:textId="0643A26F" w:rsidR="00B2137E" w:rsidRDefault="009F43B3" w:rsidP="002532CA">
      <w:pPr>
        <w:pStyle w:val="BodyText"/>
        <w:spacing w:before="243"/>
        <w:ind w:left="380" w:right="119"/>
      </w:pPr>
      <w:r>
        <w:rPr>
          <w:color w:val="252525"/>
        </w:rPr>
        <w:t xml:space="preserve">The University of Chichester (the </w:t>
      </w:r>
      <w:r>
        <w:rPr>
          <w:b/>
          <w:color w:val="252525"/>
        </w:rPr>
        <w:t>University</w:t>
      </w:r>
      <w:r>
        <w:rPr>
          <w:color w:val="252525"/>
        </w:rPr>
        <w:t>) is committed to protecting the privacy and security of your personal information. This privacy notice describes how we, as a data controller, collect and use personal information about you prior to, during and after your working relationship with us, in accordance with applicable data protection legislation. This notice applies to applicants, current and former employees, workers and certain contractors. This notice does not form part of any contract of employment or other contract to provide services. We may update this notice at any</w:t>
      </w:r>
      <w:r>
        <w:rPr>
          <w:color w:val="252525"/>
          <w:spacing w:val="-20"/>
        </w:rPr>
        <w:t xml:space="preserve"> </w:t>
      </w:r>
      <w:r>
        <w:rPr>
          <w:color w:val="252525"/>
        </w:rPr>
        <w:t>time.</w:t>
      </w:r>
    </w:p>
    <w:p w14:paraId="72E1F10B" w14:textId="77777777" w:rsidR="00B2137E" w:rsidRDefault="009F43B3" w:rsidP="002532CA">
      <w:pPr>
        <w:pStyle w:val="Heading1"/>
        <w:spacing w:before="120"/>
        <w:ind w:left="380" w:right="215" w:firstLine="0"/>
      </w:pPr>
      <w:r>
        <w:rPr>
          <w:color w:val="252525"/>
        </w:rPr>
        <w:t>This notice should be read alongside the University of Chichester Privacy Standard, available from the Data Protection Officer, or online here:</w:t>
      </w:r>
    </w:p>
    <w:p w14:paraId="60E92110" w14:textId="77777777" w:rsidR="00B2137E" w:rsidRDefault="002532CA" w:rsidP="002532CA">
      <w:pPr>
        <w:spacing w:before="121"/>
        <w:ind w:left="380"/>
        <w:rPr>
          <w:b/>
        </w:rPr>
      </w:pPr>
      <w:hyperlink r:id="rId12">
        <w:r w:rsidR="009F43B3">
          <w:rPr>
            <w:b/>
            <w:color w:val="0462C1"/>
            <w:u w:val="single" w:color="0462C1"/>
          </w:rPr>
          <w:t>https://www.chi.ac.uk/about-us/policies-and-statements/data-protection</w:t>
        </w:r>
      </w:hyperlink>
    </w:p>
    <w:p w14:paraId="6AA65C92" w14:textId="77777777" w:rsidR="00B2137E" w:rsidRDefault="00B2137E" w:rsidP="002532CA">
      <w:pPr>
        <w:pStyle w:val="BodyText"/>
        <w:spacing w:before="1"/>
        <w:rPr>
          <w:b/>
          <w:sz w:val="24"/>
        </w:rPr>
      </w:pPr>
    </w:p>
    <w:p w14:paraId="0B3A2D40" w14:textId="77777777" w:rsidR="00B2137E" w:rsidRDefault="009F43B3" w:rsidP="002532CA">
      <w:pPr>
        <w:pStyle w:val="Heading1"/>
        <w:numPr>
          <w:ilvl w:val="0"/>
          <w:numId w:val="2"/>
        </w:numPr>
        <w:tabs>
          <w:tab w:val="left" w:pos="1093"/>
          <w:tab w:val="left" w:pos="1094"/>
        </w:tabs>
        <w:spacing w:before="56"/>
        <w:ind w:hanging="714"/>
        <w:rPr>
          <w:color w:val="252525"/>
        </w:rPr>
      </w:pPr>
      <w:r>
        <w:rPr>
          <w:color w:val="252525"/>
        </w:rPr>
        <w:t>Legal bases and purposes for processing personal</w:t>
      </w:r>
      <w:r>
        <w:rPr>
          <w:color w:val="252525"/>
          <w:spacing w:val="-5"/>
        </w:rPr>
        <w:t xml:space="preserve"> </w:t>
      </w:r>
      <w:r>
        <w:rPr>
          <w:color w:val="252525"/>
        </w:rPr>
        <w:t>data</w:t>
      </w:r>
    </w:p>
    <w:p w14:paraId="51E6AC6B" w14:textId="77777777" w:rsidR="00B2137E" w:rsidRDefault="00B2137E" w:rsidP="002532CA">
      <w:pPr>
        <w:pStyle w:val="BodyText"/>
        <w:spacing w:before="8"/>
        <w:rPr>
          <w:b/>
          <w:sz w:val="19"/>
        </w:rPr>
      </w:pPr>
    </w:p>
    <w:p w14:paraId="1971593E" w14:textId="77777777" w:rsidR="00B2137E" w:rsidRDefault="009F43B3" w:rsidP="002532CA">
      <w:pPr>
        <w:pStyle w:val="BodyText"/>
        <w:spacing w:before="1"/>
        <w:ind w:left="1100" w:right="333"/>
      </w:pPr>
      <w:r>
        <w:rPr>
          <w:color w:val="252525"/>
        </w:rPr>
        <w:t>The University collects and uses data about you in order to fulfil contractual, statutory and management responsibilities during the recruitment phase and throughout your employment and after your employment with the University.</w:t>
      </w:r>
    </w:p>
    <w:p w14:paraId="2C79673B" w14:textId="77777777" w:rsidR="00B2137E" w:rsidRDefault="00B2137E" w:rsidP="002532CA">
      <w:pPr>
        <w:pStyle w:val="BodyText"/>
        <w:spacing w:before="9"/>
        <w:rPr>
          <w:sz w:val="28"/>
        </w:rPr>
      </w:pPr>
    </w:p>
    <w:p w14:paraId="487A15C1" w14:textId="77777777" w:rsidR="00B2137E" w:rsidRDefault="009F43B3" w:rsidP="002532CA">
      <w:pPr>
        <w:pStyle w:val="Heading1"/>
        <w:numPr>
          <w:ilvl w:val="1"/>
          <w:numId w:val="2"/>
        </w:numPr>
        <w:tabs>
          <w:tab w:val="left" w:pos="1820"/>
          <w:tab w:val="left" w:pos="1821"/>
        </w:tabs>
        <w:ind w:hanging="733"/>
        <w:rPr>
          <w:color w:val="252525"/>
        </w:rPr>
      </w:pPr>
      <w:r>
        <w:rPr>
          <w:color w:val="252525"/>
        </w:rPr>
        <w:t>Legal bases</w:t>
      </w:r>
    </w:p>
    <w:p w14:paraId="0EA1665B" w14:textId="77777777" w:rsidR="00B2137E" w:rsidRDefault="00B2137E" w:rsidP="002532CA">
      <w:pPr>
        <w:pStyle w:val="BodyText"/>
        <w:spacing w:before="6"/>
        <w:rPr>
          <w:b/>
          <w:sz w:val="19"/>
        </w:rPr>
      </w:pPr>
    </w:p>
    <w:p w14:paraId="60E07158" w14:textId="77777777" w:rsidR="00B2137E" w:rsidRDefault="009F43B3" w:rsidP="002532CA">
      <w:pPr>
        <w:pStyle w:val="BodyText"/>
        <w:ind w:left="1100" w:right="128"/>
      </w:pPr>
      <w:r>
        <w:rPr>
          <w:color w:val="252525"/>
        </w:rPr>
        <w:t>Personal data is processed in accordance with the data protection legislation and is normally provided to the University by applicants and members of staff on an application form, contracts of employment and associated documentation. In addition to the information provided by yourself, the University may hold information about you provided by other sources. This includes the taking up of references on appointment, occupational health reports and performance information received by your manager, such as annual appraisals. On employment, the University will generate a unique employee number, which will be used as a personal reference. The personal data provided by yourself and others is primarily processed in order to fulfil contractual obligations. The University also processes your personal data to comply with any legal and statutory obligations, to protect the vital interests and to pursue the legitimate interests of the University.</w:t>
      </w:r>
    </w:p>
    <w:p w14:paraId="1D693754" w14:textId="77777777" w:rsidR="00B2137E" w:rsidRDefault="00B2137E" w:rsidP="002532CA">
      <w:pPr>
        <w:pStyle w:val="BodyText"/>
        <w:spacing w:before="9"/>
        <w:rPr>
          <w:sz w:val="28"/>
        </w:rPr>
      </w:pPr>
    </w:p>
    <w:p w14:paraId="687C5CBE" w14:textId="77777777" w:rsidR="00B2137E" w:rsidRDefault="009F43B3" w:rsidP="002532CA">
      <w:pPr>
        <w:pStyle w:val="Heading1"/>
        <w:numPr>
          <w:ilvl w:val="1"/>
          <w:numId w:val="2"/>
        </w:numPr>
        <w:tabs>
          <w:tab w:val="left" w:pos="1820"/>
          <w:tab w:val="left" w:pos="1821"/>
        </w:tabs>
        <w:spacing w:before="1"/>
        <w:ind w:hanging="733"/>
        <w:rPr>
          <w:color w:val="252525"/>
        </w:rPr>
      </w:pPr>
      <w:r>
        <w:rPr>
          <w:color w:val="252525"/>
        </w:rPr>
        <w:t>Examples of personal data</w:t>
      </w:r>
      <w:r>
        <w:rPr>
          <w:color w:val="252525"/>
          <w:spacing w:val="-3"/>
        </w:rPr>
        <w:t xml:space="preserve"> </w:t>
      </w:r>
      <w:r>
        <w:rPr>
          <w:color w:val="252525"/>
        </w:rPr>
        <w:t>processed</w:t>
      </w:r>
    </w:p>
    <w:p w14:paraId="05FECCF4" w14:textId="77777777" w:rsidR="00B2137E" w:rsidRDefault="00B2137E" w:rsidP="002532CA">
      <w:pPr>
        <w:pStyle w:val="BodyText"/>
        <w:spacing w:before="8"/>
        <w:rPr>
          <w:b/>
          <w:sz w:val="19"/>
        </w:rPr>
      </w:pPr>
    </w:p>
    <w:p w14:paraId="1B095DA5" w14:textId="77777777" w:rsidR="00B2137E" w:rsidRDefault="009F43B3" w:rsidP="002532CA">
      <w:pPr>
        <w:pStyle w:val="BodyText"/>
        <w:ind w:left="1100"/>
      </w:pPr>
      <w:r>
        <w:rPr>
          <w:color w:val="252525"/>
        </w:rPr>
        <w:t>We will process the following categories of personal information about you:</w:t>
      </w:r>
    </w:p>
    <w:p w14:paraId="515A54D6" w14:textId="77777777" w:rsidR="00B2137E" w:rsidRDefault="009F43B3" w:rsidP="002532CA">
      <w:pPr>
        <w:pStyle w:val="ListParagraph"/>
        <w:numPr>
          <w:ilvl w:val="2"/>
          <w:numId w:val="2"/>
        </w:numPr>
        <w:tabs>
          <w:tab w:val="left" w:pos="1820"/>
          <w:tab w:val="left" w:pos="1821"/>
        </w:tabs>
        <w:ind w:hanging="589"/>
      </w:pPr>
      <w:r>
        <w:rPr>
          <w:color w:val="252525"/>
        </w:rPr>
        <w:t>Personal details, such as name, title, address, contact</w:t>
      </w:r>
      <w:r>
        <w:rPr>
          <w:color w:val="252525"/>
          <w:spacing w:val="-12"/>
        </w:rPr>
        <w:t xml:space="preserve"> </w:t>
      </w:r>
      <w:r>
        <w:rPr>
          <w:color w:val="252525"/>
        </w:rPr>
        <w:t>details.</w:t>
      </w:r>
    </w:p>
    <w:p w14:paraId="1175840A" w14:textId="77777777" w:rsidR="00B2137E" w:rsidRDefault="009F43B3" w:rsidP="002532CA">
      <w:pPr>
        <w:pStyle w:val="ListParagraph"/>
        <w:numPr>
          <w:ilvl w:val="2"/>
          <w:numId w:val="2"/>
        </w:numPr>
        <w:tabs>
          <w:tab w:val="left" w:pos="1820"/>
          <w:tab w:val="left" w:pos="1821"/>
        </w:tabs>
        <w:spacing w:before="120"/>
        <w:ind w:hanging="589"/>
      </w:pPr>
      <w:r>
        <w:rPr>
          <w:color w:val="252525"/>
        </w:rPr>
        <w:t>Date of</w:t>
      </w:r>
      <w:r>
        <w:rPr>
          <w:color w:val="252525"/>
          <w:spacing w:val="-5"/>
        </w:rPr>
        <w:t xml:space="preserve"> </w:t>
      </w:r>
      <w:r>
        <w:rPr>
          <w:color w:val="252525"/>
        </w:rPr>
        <w:t>birth.</w:t>
      </w:r>
    </w:p>
    <w:p w14:paraId="6457357E" w14:textId="77777777" w:rsidR="00B2137E" w:rsidRDefault="00B2137E" w:rsidP="002532CA">
      <w:pPr>
        <w:sectPr w:rsidR="00B2137E">
          <w:footerReference w:type="default" r:id="rId13"/>
          <w:type w:val="continuous"/>
          <w:pgSz w:w="11910" w:h="16840"/>
          <w:pgMar w:top="1580" w:right="1320" w:bottom="1240" w:left="1060" w:header="720" w:footer="1050" w:gutter="0"/>
          <w:pgNumType w:start="1"/>
          <w:cols w:space="720"/>
        </w:sectPr>
      </w:pPr>
    </w:p>
    <w:p w14:paraId="00AC1604" w14:textId="77777777" w:rsidR="00B2137E" w:rsidRDefault="009F43B3" w:rsidP="002532CA">
      <w:pPr>
        <w:pStyle w:val="ListParagraph"/>
        <w:numPr>
          <w:ilvl w:val="2"/>
          <w:numId w:val="2"/>
        </w:numPr>
        <w:tabs>
          <w:tab w:val="left" w:pos="1820"/>
          <w:tab w:val="left" w:pos="1821"/>
        </w:tabs>
        <w:spacing w:before="81"/>
        <w:ind w:hanging="589"/>
      </w:pPr>
      <w:r>
        <w:rPr>
          <w:color w:val="252525"/>
        </w:rPr>
        <w:lastRenderedPageBreak/>
        <w:t>Gender.</w:t>
      </w:r>
    </w:p>
    <w:p w14:paraId="64D558DD" w14:textId="77777777" w:rsidR="00B2137E" w:rsidRDefault="009F43B3" w:rsidP="002532CA">
      <w:pPr>
        <w:pStyle w:val="ListParagraph"/>
        <w:numPr>
          <w:ilvl w:val="2"/>
          <w:numId w:val="2"/>
        </w:numPr>
        <w:tabs>
          <w:tab w:val="left" w:pos="1820"/>
          <w:tab w:val="left" w:pos="1821"/>
        </w:tabs>
        <w:ind w:hanging="589"/>
      </w:pPr>
      <w:r>
        <w:rPr>
          <w:color w:val="252525"/>
        </w:rPr>
        <w:t>Marital status.</w:t>
      </w:r>
    </w:p>
    <w:p w14:paraId="67BF0614" w14:textId="77777777" w:rsidR="00B2137E" w:rsidRDefault="009F43B3" w:rsidP="002532CA">
      <w:pPr>
        <w:pStyle w:val="ListParagraph"/>
        <w:numPr>
          <w:ilvl w:val="2"/>
          <w:numId w:val="2"/>
        </w:numPr>
        <w:tabs>
          <w:tab w:val="left" w:pos="1820"/>
          <w:tab w:val="left" w:pos="1821"/>
        </w:tabs>
        <w:spacing w:before="120"/>
        <w:ind w:hanging="589"/>
      </w:pPr>
      <w:r>
        <w:rPr>
          <w:color w:val="252525"/>
        </w:rPr>
        <w:t>Next of kin and emergency contact</w:t>
      </w:r>
      <w:r>
        <w:rPr>
          <w:color w:val="252525"/>
          <w:spacing w:val="-9"/>
        </w:rPr>
        <w:t xml:space="preserve"> </w:t>
      </w:r>
      <w:r>
        <w:rPr>
          <w:color w:val="252525"/>
        </w:rPr>
        <w:t>information.</w:t>
      </w:r>
    </w:p>
    <w:p w14:paraId="265912DF" w14:textId="77777777" w:rsidR="00B2137E" w:rsidRDefault="009F43B3" w:rsidP="002532CA">
      <w:pPr>
        <w:pStyle w:val="ListParagraph"/>
        <w:numPr>
          <w:ilvl w:val="2"/>
          <w:numId w:val="2"/>
        </w:numPr>
        <w:tabs>
          <w:tab w:val="left" w:pos="1820"/>
          <w:tab w:val="left" w:pos="1821"/>
        </w:tabs>
        <w:spacing w:before="119"/>
        <w:ind w:hanging="589"/>
      </w:pPr>
      <w:r>
        <w:rPr>
          <w:color w:val="252525"/>
        </w:rPr>
        <w:t>National insurance</w:t>
      </w:r>
      <w:r>
        <w:rPr>
          <w:color w:val="252525"/>
          <w:spacing w:val="-3"/>
        </w:rPr>
        <w:t xml:space="preserve"> </w:t>
      </w:r>
      <w:r>
        <w:rPr>
          <w:color w:val="252525"/>
        </w:rPr>
        <w:t>details.</w:t>
      </w:r>
    </w:p>
    <w:p w14:paraId="4235B42D" w14:textId="77777777" w:rsidR="00B2137E" w:rsidRDefault="009F43B3" w:rsidP="002532CA">
      <w:pPr>
        <w:pStyle w:val="ListParagraph"/>
        <w:numPr>
          <w:ilvl w:val="2"/>
          <w:numId w:val="2"/>
        </w:numPr>
        <w:tabs>
          <w:tab w:val="left" w:pos="1820"/>
          <w:tab w:val="left" w:pos="1821"/>
        </w:tabs>
        <w:spacing w:before="120"/>
        <w:ind w:hanging="589"/>
      </w:pPr>
      <w:r>
        <w:rPr>
          <w:color w:val="252525"/>
        </w:rPr>
        <w:t>Start</w:t>
      </w:r>
      <w:r>
        <w:rPr>
          <w:color w:val="252525"/>
          <w:spacing w:val="-2"/>
        </w:rPr>
        <w:t xml:space="preserve"> </w:t>
      </w:r>
      <w:r>
        <w:rPr>
          <w:color w:val="252525"/>
        </w:rPr>
        <w:t>date.</w:t>
      </w:r>
    </w:p>
    <w:p w14:paraId="214E00E9" w14:textId="77777777" w:rsidR="00B2137E" w:rsidRDefault="009F43B3" w:rsidP="002532CA">
      <w:pPr>
        <w:pStyle w:val="ListParagraph"/>
        <w:numPr>
          <w:ilvl w:val="2"/>
          <w:numId w:val="2"/>
        </w:numPr>
        <w:tabs>
          <w:tab w:val="left" w:pos="1820"/>
          <w:tab w:val="left" w:pos="1821"/>
        </w:tabs>
        <w:ind w:hanging="589"/>
      </w:pPr>
      <w:r>
        <w:rPr>
          <w:color w:val="252525"/>
        </w:rPr>
        <w:t>Bank account details and tax status</w:t>
      </w:r>
      <w:r>
        <w:rPr>
          <w:color w:val="252525"/>
          <w:spacing w:val="-2"/>
        </w:rPr>
        <w:t xml:space="preserve"> </w:t>
      </w:r>
      <w:r>
        <w:rPr>
          <w:color w:val="252525"/>
        </w:rPr>
        <w:t>information.</w:t>
      </w:r>
    </w:p>
    <w:p w14:paraId="4885A6F6" w14:textId="77777777" w:rsidR="00B2137E" w:rsidRDefault="009F43B3" w:rsidP="002532CA">
      <w:pPr>
        <w:pStyle w:val="ListParagraph"/>
        <w:numPr>
          <w:ilvl w:val="2"/>
          <w:numId w:val="2"/>
        </w:numPr>
        <w:tabs>
          <w:tab w:val="left" w:pos="1820"/>
          <w:tab w:val="left" w:pos="1821"/>
        </w:tabs>
        <w:spacing w:before="120"/>
        <w:ind w:hanging="589"/>
      </w:pPr>
      <w:r>
        <w:rPr>
          <w:color w:val="252525"/>
        </w:rPr>
        <w:t>Salary, pensions and benefits</w:t>
      </w:r>
      <w:r>
        <w:rPr>
          <w:color w:val="252525"/>
          <w:spacing w:val="-1"/>
        </w:rPr>
        <w:t xml:space="preserve"> </w:t>
      </w:r>
      <w:r>
        <w:rPr>
          <w:color w:val="252525"/>
        </w:rPr>
        <w:t>information.</w:t>
      </w:r>
    </w:p>
    <w:p w14:paraId="4A630DAC" w14:textId="77777777" w:rsidR="00B2137E" w:rsidRDefault="009F43B3" w:rsidP="002532CA">
      <w:pPr>
        <w:pStyle w:val="ListParagraph"/>
        <w:numPr>
          <w:ilvl w:val="2"/>
          <w:numId w:val="2"/>
        </w:numPr>
        <w:tabs>
          <w:tab w:val="left" w:pos="1820"/>
          <w:tab w:val="left" w:pos="1821"/>
        </w:tabs>
        <w:spacing w:before="118"/>
        <w:ind w:right="819" w:hanging="588"/>
      </w:pPr>
      <w:r>
        <w:rPr>
          <w:color w:val="252525"/>
        </w:rPr>
        <w:t>Recruitment information, such as previous employment details, highest qualifications, right to work documentation, references, and interview</w:t>
      </w:r>
      <w:r>
        <w:rPr>
          <w:color w:val="252525"/>
          <w:spacing w:val="-22"/>
        </w:rPr>
        <w:t xml:space="preserve"> </w:t>
      </w:r>
      <w:r>
        <w:rPr>
          <w:color w:val="252525"/>
        </w:rPr>
        <w:t>notes.</w:t>
      </w:r>
    </w:p>
    <w:p w14:paraId="55106550" w14:textId="77777777" w:rsidR="00B2137E" w:rsidRDefault="009F43B3" w:rsidP="002532CA">
      <w:pPr>
        <w:pStyle w:val="ListParagraph"/>
        <w:numPr>
          <w:ilvl w:val="2"/>
          <w:numId w:val="2"/>
        </w:numPr>
        <w:tabs>
          <w:tab w:val="left" w:pos="1820"/>
          <w:tab w:val="left" w:pos="1821"/>
        </w:tabs>
        <w:ind w:right="214" w:hanging="588"/>
      </w:pPr>
      <w:r>
        <w:rPr>
          <w:color w:val="252525"/>
        </w:rPr>
        <w:t>Disclosure and Barring Service record number and issue date (where relevant to the role).</w:t>
      </w:r>
    </w:p>
    <w:p w14:paraId="710B8221" w14:textId="77777777" w:rsidR="00B2137E" w:rsidRDefault="009F43B3" w:rsidP="002532CA">
      <w:pPr>
        <w:pStyle w:val="ListParagraph"/>
        <w:numPr>
          <w:ilvl w:val="2"/>
          <w:numId w:val="2"/>
        </w:numPr>
        <w:tabs>
          <w:tab w:val="left" w:pos="1820"/>
          <w:tab w:val="left" w:pos="1821"/>
        </w:tabs>
        <w:ind w:right="255" w:hanging="588"/>
      </w:pPr>
      <w:r>
        <w:rPr>
          <w:color w:val="252525"/>
        </w:rPr>
        <w:t>Performance information (including probationary reviews, appraisals and capability records).</w:t>
      </w:r>
    </w:p>
    <w:p w14:paraId="618C248C" w14:textId="77777777" w:rsidR="00B2137E" w:rsidRDefault="009F43B3" w:rsidP="002532CA">
      <w:pPr>
        <w:pStyle w:val="ListParagraph"/>
        <w:numPr>
          <w:ilvl w:val="2"/>
          <w:numId w:val="2"/>
        </w:numPr>
        <w:tabs>
          <w:tab w:val="left" w:pos="1820"/>
          <w:tab w:val="left" w:pos="1821"/>
        </w:tabs>
        <w:spacing w:before="119"/>
        <w:ind w:hanging="589"/>
      </w:pPr>
      <w:r>
        <w:rPr>
          <w:color w:val="252525"/>
        </w:rPr>
        <w:t>Disciplinary and grievance</w:t>
      </w:r>
      <w:r>
        <w:rPr>
          <w:color w:val="252525"/>
          <w:spacing w:val="-1"/>
        </w:rPr>
        <w:t xml:space="preserve"> </w:t>
      </w:r>
      <w:r>
        <w:rPr>
          <w:color w:val="252525"/>
        </w:rPr>
        <w:t>information.</w:t>
      </w:r>
    </w:p>
    <w:p w14:paraId="5862F2BD" w14:textId="77777777" w:rsidR="00B2137E" w:rsidRDefault="009F43B3" w:rsidP="002532CA">
      <w:pPr>
        <w:pStyle w:val="ListParagraph"/>
        <w:numPr>
          <w:ilvl w:val="2"/>
          <w:numId w:val="2"/>
        </w:numPr>
        <w:tabs>
          <w:tab w:val="left" w:pos="1820"/>
          <w:tab w:val="left" w:pos="1821"/>
        </w:tabs>
        <w:spacing w:before="120"/>
        <w:ind w:hanging="589"/>
      </w:pPr>
      <w:r>
        <w:rPr>
          <w:color w:val="252525"/>
        </w:rPr>
        <w:t>CCTV</w:t>
      </w:r>
      <w:r>
        <w:rPr>
          <w:color w:val="252525"/>
          <w:spacing w:val="-1"/>
        </w:rPr>
        <w:t xml:space="preserve"> </w:t>
      </w:r>
      <w:r>
        <w:rPr>
          <w:color w:val="252525"/>
        </w:rPr>
        <w:t>footage.</w:t>
      </w:r>
    </w:p>
    <w:p w14:paraId="67071B5E" w14:textId="77777777" w:rsidR="00B2137E" w:rsidRDefault="009F43B3" w:rsidP="002532CA">
      <w:pPr>
        <w:pStyle w:val="ListParagraph"/>
        <w:numPr>
          <w:ilvl w:val="2"/>
          <w:numId w:val="2"/>
        </w:numPr>
        <w:tabs>
          <w:tab w:val="left" w:pos="1820"/>
          <w:tab w:val="left" w:pos="1821"/>
        </w:tabs>
        <w:ind w:right="1000" w:hanging="588"/>
      </w:pPr>
      <w:r>
        <w:rPr>
          <w:color w:val="252525"/>
        </w:rPr>
        <w:t>Photograph for the purposes of staff identification and access to University buildings/facilities via a staff campus</w:t>
      </w:r>
      <w:r>
        <w:rPr>
          <w:color w:val="252525"/>
          <w:spacing w:val="-9"/>
        </w:rPr>
        <w:t xml:space="preserve"> </w:t>
      </w:r>
      <w:r>
        <w:rPr>
          <w:color w:val="252525"/>
        </w:rPr>
        <w:t>card.</w:t>
      </w:r>
    </w:p>
    <w:p w14:paraId="16B1D5C5" w14:textId="77777777" w:rsidR="00B2137E" w:rsidRDefault="009F43B3" w:rsidP="002532CA">
      <w:pPr>
        <w:pStyle w:val="ListParagraph"/>
        <w:numPr>
          <w:ilvl w:val="2"/>
          <w:numId w:val="2"/>
        </w:numPr>
        <w:tabs>
          <w:tab w:val="left" w:pos="1820"/>
          <w:tab w:val="left" w:pos="1821"/>
        </w:tabs>
        <w:ind w:hanging="589"/>
      </w:pPr>
      <w:r>
        <w:rPr>
          <w:color w:val="252525"/>
        </w:rPr>
        <w:t>Information about your use of University computers and electronic</w:t>
      </w:r>
      <w:r>
        <w:rPr>
          <w:color w:val="252525"/>
          <w:spacing w:val="-14"/>
        </w:rPr>
        <w:t xml:space="preserve"> </w:t>
      </w:r>
      <w:r>
        <w:rPr>
          <w:color w:val="252525"/>
        </w:rPr>
        <w:t>equipment.</w:t>
      </w:r>
    </w:p>
    <w:p w14:paraId="3F629A44" w14:textId="77777777" w:rsidR="00B2137E" w:rsidRDefault="009F43B3" w:rsidP="002532CA">
      <w:pPr>
        <w:pStyle w:val="ListParagraph"/>
        <w:numPr>
          <w:ilvl w:val="2"/>
          <w:numId w:val="2"/>
        </w:numPr>
        <w:tabs>
          <w:tab w:val="left" w:pos="1820"/>
          <w:tab w:val="left" w:pos="1821"/>
        </w:tabs>
        <w:spacing w:before="118"/>
        <w:ind w:right="374" w:hanging="588"/>
      </w:pPr>
      <w:r>
        <w:rPr>
          <w:color w:val="252525"/>
        </w:rPr>
        <w:t>Copies of correspondence (e.g. emails and letters) relating to your employment at the</w:t>
      </w:r>
      <w:r>
        <w:rPr>
          <w:color w:val="252525"/>
          <w:spacing w:val="-1"/>
        </w:rPr>
        <w:t xml:space="preserve"> </w:t>
      </w:r>
      <w:r>
        <w:rPr>
          <w:color w:val="252525"/>
        </w:rPr>
        <w:t>University.</w:t>
      </w:r>
    </w:p>
    <w:p w14:paraId="44C50948" w14:textId="77777777" w:rsidR="00B2137E" w:rsidRDefault="00B2137E" w:rsidP="002532CA">
      <w:pPr>
        <w:pStyle w:val="BodyText"/>
        <w:spacing w:before="9"/>
        <w:rPr>
          <w:sz w:val="28"/>
        </w:rPr>
      </w:pPr>
    </w:p>
    <w:p w14:paraId="5601DC2E" w14:textId="77777777" w:rsidR="00B2137E" w:rsidRDefault="009F43B3" w:rsidP="002532CA">
      <w:pPr>
        <w:pStyle w:val="BodyText"/>
        <w:ind w:left="1100"/>
      </w:pPr>
      <w:r>
        <w:rPr>
          <w:color w:val="252525"/>
        </w:rPr>
        <w:t>We may also process the following “special categories” of data:</w:t>
      </w:r>
    </w:p>
    <w:p w14:paraId="2068C66D" w14:textId="77777777" w:rsidR="00B2137E" w:rsidRDefault="009F43B3" w:rsidP="002532CA">
      <w:pPr>
        <w:pStyle w:val="ListParagraph"/>
        <w:numPr>
          <w:ilvl w:val="2"/>
          <w:numId w:val="2"/>
        </w:numPr>
        <w:tabs>
          <w:tab w:val="left" w:pos="1820"/>
          <w:tab w:val="left" w:pos="1821"/>
        </w:tabs>
        <w:ind w:right="344" w:hanging="588"/>
      </w:pPr>
      <w:r>
        <w:rPr>
          <w:color w:val="252525"/>
        </w:rPr>
        <w:t>Data for statutory returns and for the purposes of monitoring equal opportunities, including race, religious beliefs, disability and sexual</w:t>
      </w:r>
      <w:r>
        <w:rPr>
          <w:color w:val="252525"/>
          <w:spacing w:val="-7"/>
        </w:rPr>
        <w:t xml:space="preserve"> </w:t>
      </w:r>
      <w:r>
        <w:rPr>
          <w:color w:val="252525"/>
        </w:rPr>
        <w:t>orientation.</w:t>
      </w:r>
    </w:p>
    <w:p w14:paraId="6E9104C8" w14:textId="77777777" w:rsidR="00B2137E" w:rsidRDefault="009F43B3" w:rsidP="002532CA">
      <w:pPr>
        <w:pStyle w:val="ListParagraph"/>
        <w:numPr>
          <w:ilvl w:val="2"/>
          <w:numId w:val="2"/>
        </w:numPr>
        <w:tabs>
          <w:tab w:val="left" w:pos="1820"/>
          <w:tab w:val="left" w:pos="1821"/>
        </w:tabs>
        <w:ind w:hanging="589"/>
      </w:pPr>
      <w:r>
        <w:rPr>
          <w:color w:val="252525"/>
        </w:rPr>
        <w:t>Trade union membership for the purpose of payroll</w:t>
      </w:r>
      <w:r>
        <w:rPr>
          <w:color w:val="252525"/>
          <w:spacing w:val="-13"/>
        </w:rPr>
        <w:t xml:space="preserve"> </w:t>
      </w:r>
      <w:r>
        <w:rPr>
          <w:color w:val="252525"/>
        </w:rPr>
        <w:t>deductions.</w:t>
      </w:r>
    </w:p>
    <w:p w14:paraId="4C716DE8" w14:textId="77777777" w:rsidR="00B2137E" w:rsidRDefault="009F43B3" w:rsidP="002532CA">
      <w:pPr>
        <w:pStyle w:val="ListParagraph"/>
        <w:numPr>
          <w:ilvl w:val="2"/>
          <w:numId w:val="2"/>
        </w:numPr>
        <w:tabs>
          <w:tab w:val="left" w:pos="1820"/>
          <w:tab w:val="left" w:pos="1821"/>
        </w:tabs>
        <w:spacing w:before="118"/>
        <w:ind w:right="306" w:hanging="588"/>
      </w:pPr>
      <w:r>
        <w:rPr>
          <w:color w:val="252525"/>
        </w:rPr>
        <w:t>Information about your health, including a pre-employment health assessment, sickness records, medical conditions and occupational health referrals for the purposes of ensuring capability to undertake your role, managing sickness absence and ensuring the health, safety and wellbeing of you or</w:t>
      </w:r>
      <w:r>
        <w:rPr>
          <w:color w:val="252525"/>
          <w:spacing w:val="-10"/>
        </w:rPr>
        <w:t xml:space="preserve"> </w:t>
      </w:r>
      <w:r>
        <w:rPr>
          <w:color w:val="252525"/>
        </w:rPr>
        <w:t>others.</w:t>
      </w:r>
    </w:p>
    <w:p w14:paraId="369243DC" w14:textId="77777777" w:rsidR="00B2137E" w:rsidRDefault="009F43B3" w:rsidP="002532CA">
      <w:pPr>
        <w:pStyle w:val="BodyText"/>
        <w:spacing w:before="121"/>
        <w:ind w:left="1100" w:right="150"/>
      </w:pPr>
      <w:r>
        <w:rPr>
          <w:color w:val="252525"/>
        </w:rP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24421BF3" w14:textId="77777777" w:rsidR="00B2137E" w:rsidRDefault="009F43B3" w:rsidP="002532CA">
      <w:pPr>
        <w:pStyle w:val="ListParagraph"/>
        <w:numPr>
          <w:ilvl w:val="2"/>
          <w:numId w:val="2"/>
        </w:numPr>
        <w:tabs>
          <w:tab w:val="left" w:pos="1821"/>
        </w:tabs>
        <w:spacing w:before="119"/>
        <w:ind w:hanging="589"/>
      </w:pPr>
      <w:r>
        <w:rPr>
          <w:color w:val="252525"/>
        </w:rPr>
        <w:t>In limited circumstances, with your explicit written</w:t>
      </w:r>
      <w:r>
        <w:rPr>
          <w:color w:val="252525"/>
          <w:spacing w:val="-9"/>
        </w:rPr>
        <w:t xml:space="preserve"> </w:t>
      </w:r>
      <w:r>
        <w:rPr>
          <w:color w:val="252525"/>
        </w:rPr>
        <w:t>consent.</w:t>
      </w:r>
    </w:p>
    <w:p w14:paraId="173708A1" w14:textId="77777777" w:rsidR="00B2137E" w:rsidRDefault="009F43B3" w:rsidP="002532CA">
      <w:pPr>
        <w:pStyle w:val="ListParagraph"/>
        <w:numPr>
          <w:ilvl w:val="2"/>
          <w:numId w:val="2"/>
        </w:numPr>
        <w:tabs>
          <w:tab w:val="left" w:pos="1821"/>
        </w:tabs>
        <w:ind w:right="294" w:hanging="588"/>
      </w:pPr>
      <w:r>
        <w:rPr>
          <w:color w:val="252525"/>
        </w:rPr>
        <w:t>Where we need to carry out our legal and statutory obligations and in line with the University of Chichester Privacy</w:t>
      </w:r>
      <w:r>
        <w:rPr>
          <w:color w:val="252525"/>
          <w:spacing w:val="-7"/>
        </w:rPr>
        <w:t xml:space="preserve"> </w:t>
      </w:r>
      <w:r>
        <w:rPr>
          <w:color w:val="252525"/>
        </w:rPr>
        <w:t>Standard.</w:t>
      </w:r>
    </w:p>
    <w:p w14:paraId="3552C9AD" w14:textId="77777777" w:rsidR="00B2137E" w:rsidRDefault="009F43B3" w:rsidP="002532CA">
      <w:pPr>
        <w:pStyle w:val="ListParagraph"/>
        <w:numPr>
          <w:ilvl w:val="2"/>
          <w:numId w:val="2"/>
        </w:numPr>
        <w:tabs>
          <w:tab w:val="left" w:pos="1821"/>
        </w:tabs>
        <w:ind w:right="189" w:hanging="588"/>
      </w:pPr>
      <w:r>
        <w:rPr>
          <w:color w:val="252525"/>
        </w:rPr>
        <w:t>Where it is needed in the public interest, such as for equal opportunities monitoring or in relation to our occupational pension scheme, and in line with the University of Chichester Privacy</w:t>
      </w:r>
      <w:r>
        <w:rPr>
          <w:color w:val="252525"/>
          <w:spacing w:val="-3"/>
        </w:rPr>
        <w:t xml:space="preserve"> </w:t>
      </w:r>
      <w:r>
        <w:rPr>
          <w:color w:val="252525"/>
        </w:rPr>
        <w:t>Standard.</w:t>
      </w:r>
    </w:p>
    <w:p w14:paraId="440FCCBC" w14:textId="77777777" w:rsidR="00B2137E" w:rsidRDefault="00B2137E" w:rsidP="002532CA">
      <w:pPr>
        <w:sectPr w:rsidR="00B2137E">
          <w:pgSz w:w="11910" w:h="16840"/>
          <w:pgMar w:top="1340" w:right="1320" w:bottom="1240" w:left="1060" w:header="0" w:footer="1050" w:gutter="0"/>
          <w:cols w:space="720"/>
        </w:sectPr>
      </w:pPr>
    </w:p>
    <w:p w14:paraId="2D2E2ECD" w14:textId="77777777" w:rsidR="00B2137E" w:rsidRDefault="009F43B3" w:rsidP="002532CA">
      <w:pPr>
        <w:pStyle w:val="ListParagraph"/>
        <w:numPr>
          <w:ilvl w:val="2"/>
          <w:numId w:val="2"/>
        </w:numPr>
        <w:tabs>
          <w:tab w:val="left" w:pos="1820"/>
          <w:tab w:val="left" w:pos="1821"/>
        </w:tabs>
        <w:spacing w:before="81"/>
        <w:ind w:right="476" w:hanging="588"/>
      </w:pPr>
      <w:r>
        <w:rPr>
          <w:color w:val="252525"/>
        </w:rPr>
        <w:lastRenderedPageBreak/>
        <w:t>Where it is needed to assess your working capacity on health grounds, subject to appropriate confidentiality</w:t>
      </w:r>
      <w:r>
        <w:rPr>
          <w:color w:val="252525"/>
          <w:spacing w:val="-4"/>
        </w:rPr>
        <w:t xml:space="preserve"> </w:t>
      </w:r>
      <w:r>
        <w:rPr>
          <w:color w:val="252525"/>
        </w:rPr>
        <w:t>safeguards.</w:t>
      </w:r>
    </w:p>
    <w:p w14:paraId="5FC63487" w14:textId="77777777" w:rsidR="00B2137E" w:rsidRDefault="009F43B3" w:rsidP="002532CA">
      <w:pPr>
        <w:pStyle w:val="ListParagraph"/>
        <w:numPr>
          <w:ilvl w:val="2"/>
          <w:numId w:val="2"/>
        </w:numPr>
        <w:tabs>
          <w:tab w:val="left" w:pos="1820"/>
          <w:tab w:val="left" w:pos="1821"/>
        </w:tabs>
        <w:spacing w:before="119"/>
        <w:ind w:right="302" w:hanging="588"/>
      </w:pPr>
      <w:r>
        <w:rPr>
          <w:color w:val="252525"/>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existing and former employees in the course of legitimate business activities with the appropriate safeguards.</w:t>
      </w:r>
    </w:p>
    <w:p w14:paraId="51DA18E0" w14:textId="77777777" w:rsidR="00B2137E" w:rsidRDefault="00B2137E" w:rsidP="002532CA">
      <w:pPr>
        <w:pStyle w:val="BodyText"/>
        <w:spacing w:before="10"/>
        <w:rPr>
          <w:sz w:val="28"/>
        </w:rPr>
      </w:pPr>
    </w:p>
    <w:p w14:paraId="36F9308D" w14:textId="77777777" w:rsidR="00B2137E" w:rsidRDefault="009F43B3" w:rsidP="002532CA">
      <w:pPr>
        <w:pStyle w:val="Heading1"/>
        <w:numPr>
          <w:ilvl w:val="1"/>
          <w:numId w:val="2"/>
        </w:numPr>
        <w:tabs>
          <w:tab w:val="left" w:pos="1820"/>
          <w:tab w:val="left" w:pos="1821"/>
        </w:tabs>
        <w:ind w:hanging="733"/>
        <w:rPr>
          <w:color w:val="252525"/>
        </w:rPr>
      </w:pPr>
      <w:r>
        <w:rPr>
          <w:color w:val="252525"/>
        </w:rPr>
        <w:t>Purposes of processing personal</w:t>
      </w:r>
      <w:r>
        <w:rPr>
          <w:color w:val="252525"/>
          <w:spacing w:val="-2"/>
        </w:rPr>
        <w:t xml:space="preserve"> </w:t>
      </w:r>
      <w:r>
        <w:rPr>
          <w:color w:val="252525"/>
        </w:rPr>
        <w:t>data</w:t>
      </w:r>
    </w:p>
    <w:p w14:paraId="10C86FA3" w14:textId="77777777" w:rsidR="00B2137E" w:rsidRDefault="00B2137E" w:rsidP="002532CA">
      <w:pPr>
        <w:pStyle w:val="BodyText"/>
        <w:spacing w:before="8"/>
        <w:rPr>
          <w:b/>
          <w:sz w:val="19"/>
        </w:rPr>
      </w:pPr>
    </w:p>
    <w:p w14:paraId="746F6E98" w14:textId="77777777" w:rsidR="00B2137E" w:rsidRDefault="009F43B3" w:rsidP="002532CA">
      <w:pPr>
        <w:pStyle w:val="BodyText"/>
        <w:ind w:left="1100" w:right="432"/>
      </w:pPr>
      <w:r>
        <w:rPr>
          <w:color w:val="252525"/>
        </w:rPr>
        <w:t>The purposes of processing personal data can broadly be categorised under the following headings:</w:t>
      </w:r>
    </w:p>
    <w:p w14:paraId="71F2A7C4" w14:textId="77777777" w:rsidR="00B2137E" w:rsidRDefault="009F43B3" w:rsidP="002532CA">
      <w:pPr>
        <w:pStyle w:val="Heading1"/>
        <w:numPr>
          <w:ilvl w:val="2"/>
          <w:numId w:val="2"/>
        </w:numPr>
        <w:tabs>
          <w:tab w:val="left" w:pos="1820"/>
          <w:tab w:val="left" w:pos="1821"/>
        </w:tabs>
        <w:spacing w:before="118"/>
        <w:ind w:hanging="589"/>
      </w:pPr>
      <w:r>
        <w:rPr>
          <w:color w:val="252525"/>
        </w:rPr>
        <w:t>Contract and employment related</w:t>
      </w:r>
      <w:r>
        <w:rPr>
          <w:color w:val="252525"/>
          <w:spacing w:val="-10"/>
        </w:rPr>
        <w:t xml:space="preserve"> </w:t>
      </w:r>
      <w:r>
        <w:rPr>
          <w:color w:val="252525"/>
        </w:rPr>
        <w:t>administration</w:t>
      </w:r>
    </w:p>
    <w:p w14:paraId="051AEF6F" w14:textId="77777777" w:rsidR="00B2137E" w:rsidRDefault="009F43B3" w:rsidP="002532CA">
      <w:pPr>
        <w:pStyle w:val="BodyText"/>
        <w:spacing w:before="121"/>
        <w:ind w:left="1820" w:right="136"/>
      </w:pPr>
      <w:r>
        <w:rPr>
          <w:color w:val="252525"/>
        </w:rPr>
        <w:t>This will include recruitment/appointment to a role, determining terms and conditions, administering changes to your contract, making decisions related to your role (e.g. promotion, fractionalisation, flexible working requests), performance information (e.g. probationary reviews and appraisals), training and development, disciplinary, grievance and capability matters (including ill health) and matters relating to the end of your contract (e.g. resignation, redundancy, retirement).</w:t>
      </w:r>
    </w:p>
    <w:p w14:paraId="75603815" w14:textId="77777777" w:rsidR="00B2137E" w:rsidRDefault="009F43B3" w:rsidP="002532CA">
      <w:pPr>
        <w:pStyle w:val="BodyText"/>
        <w:spacing w:before="2"/>
        <w:ind w:left="1820" w:right="331"/>
      </w:pPr>
      <w:r>
        <w:rPr>
          <w:color w:val="252525"/>
        </w:rPr>
        <w:t>Contract administration also covers paying you, making necessary deductions (e.g. tax, NI, pension contributions, salary sacrifice schemes, trade union membership) and liaising with pension providers.</w:t>
      </w:r>
    </w:p>
    <w:p w14:paraId="075477C4" w14:textId="77777777" w:rsidR="00B2137E" w:rsidRDefault="009F43B3" w:rsidP="002532CA">
      <w:pPr>
        <w:pStyle w:val="Heading1"/>
        <w:numPr>
          <w:ilvl w:val="2"/>
          <w:numId w:val="2"/>
        </w:numPr>
        <w:tabs>
          <w:tab w:val="left" w:pos="1820"/>
          <w:tab w:val="left" w:pos="1821"/>
        </w:tabs>
        <w:spacing w:before="118"/>
        <w:ind w:hanging="589"/>
      </w:pPr>
      <w:r>
        <w:rPr>
          <w:color w:val="252525"/>
        </w:rPr>
        <w:t>Legal and statutory</w:t>
      </w:r>
      <w:r>
        <w:rPr>
          <w:color w:val="252525"/>
          <w:spacing w:val="-2"/>
        </w:rPr>
        <w:t xml:space="preserve"> </w:t>
      </w:r>
      <w:r>
        <w:rPr>
          <w:color w:val="252525"/>
        </w:rPr>
        <w:t>obligations</w:t>
      </w:r>
    </w:p>
    <w:p w14:paraId="4E8350AD" w14:textId="77777777" w:rsidR="00B2137E" w:rsidRDefault="009F43B3" w:rsidP="002532CA">
      <w:pPr>
        <w:pStyle w:val="BodyText"/>
        <w:spacing w:before="121"/>
        <w:ind w:left="1820" w:right="121"/>
      </w:pPr>
      <w:r>
        <w:rPr>
          <w:color w:val="252525"/>
        </w:rPr>
        <w:t>This will include statutory returns to the Higher Education Statistics Agency (HESA), information required by the Office for Students (</w:t>
      </w:r>
      <w:proofErr w:type="spellStart"/>
      <w:r>
        <w:rPr>
          <w:color w:val="252525"/>
        </w:rPr>
        <w:t>OfS</w:t>
      </w:r>
      <w:proofErr w:type="spellEnd"/>
      <w:r>
        <w:rPr>
          <w:color w:val="252525"/>
        </w:rPr>
        <w:t>) and partner bodies. In addition, the University may have a legal obligation to process certain personal information (e.g. evidence of right to work in the UK) and may hold personal data for the purposes of preventing fraud and dealing with legal</w:t>
      </w:r>
      <w:r>
        <w:rPr>
          <w:color w:val="252525"/>
          <w:spacing w:val="-11"/>
        </w:rPr>
        <w:t xml:space="preserve"> </w:t>
      </w:r>
      <w:r>
        <w:rPr>
          <w:color w:val="252525"/>
        </w:rPr>
        <w:t>disputes.</w:t>
      </w:r>
    </w:p>
    <w:p w14:paraId="1EBAD8B6" w14:textId="77777777" w:rsidR="00B2137E" w:rsidRDefault="009F43B3" w:rsidP="002532CA">
      <w:pPr>
        <w:pStyle w:val="Heading1"/>
        <w:numPr>
          <w:ilvl w:val="2"/>
          <w:numId w:val="2"/>
        </w:numPr>
        <w:tabs>
          <w:tab w:val="left" w:pos="1820"/>
          <w:tab w:val="left" w:pos="1821"/>
        </w:tabs>
        <w:spacing w:before="122"/>
        <w:ind w:hanging="589"/>
      </w:pPr>
      <w:r>
        <w:rPr>
          <w:color w:val="252525"/>
        </w:rPr>
        <w:t>Use of University facilities, buildings and</w:t>
      </w:r>
      <w:r>
        <w:rPr>
          <w:color w:val="252525"/>
          <w:spacing w:val="-6"/>
        </w:rPr>
        <w:t xml:space="preserve"> </w:t>
      </w:r>
      <w:r>
        <w:rPr>
          <w:color w:val="252525"/>
        </w:rPr>
        <w:t>equipment</w:t>
      </w:r>
    </w:p>
    <w:p w14:paraId="01188C1F" w14:textId="77777777" w:rsidR="00B2137E" w:rsidRDefault="009F43B3" w:rsidP="002532CA">
      <w:pPr>
        <w:pStyle w:val="BodyText"/>
        <w:spacing w:before="117"/>
        <w:ind w:left="1820" w:right="231"/>
      </w:pPr>
      <w:r>
        <w:rPr>
          <w:color w:val="252525"/>
        </w:rPr>
        <w:t>This will include a photographic staff card for accessing buildings and using facilities (e.g. library), security and ensuring compliance with the University’s Electronic Information Security Policy and IT Code of Conduct.</w:t>
      </w:r>
    </w:p>
    <w:p w14:paraId="25C4381C" w14:textId="77777777" w:rsidR="00B2137E" w:rsidRDefault="009F43B3" w:rsidP="002532CA">
      <w:pPr>
        <w:pStyle w:val="Heading1"/>
        <w:numPr>
          <w:ilvl w:val="2"/>
          <w:numId w:val="2"/>
        </w:numPr>
        <w:tabs>
          <w:tab w:val="left" w:pos="1820"/>
          <w:tab w:val="left" w:pos="1821"/>
        </w:tabs>
        <w:spacing w:before="121"/>
        <w:ind w:hanging="589"/>
      </w:pPr>
      <w:r>
        <w:rPr>
          <w:color w:val="252525"/>
        </w:rPr>
        <w:t>Equal opportunities monitoring and reporting</w:t>
      </w:r>
      <w:r>
        <w:rPr>
          <w:color w:val="252525"/>
          <w:spacing w:val="-5"/>
        </w:rPr>
        <w:t xml:space="preserve"> </w:t>
      </w:r>
      <w:r>
        <w:rPr>
          <w:color w:val="252525"/>
        </w:rPr>
        <w:t>purposes</w:t>
      </w:r>
    </w:p>
    <w:p w14:paraId="73A96283" w14:textId="77777777" w:rsidR="00B2137E" w:rsidRDefault="009F43B3" w:rsidP="002532CA">
      <w:pPr>
        <w:pStyle w:val="BodyText"/>
        <w:spacing w:before="121"/>
        <w:ind w:left="1820" w:right="194"/>
      </w:pPr>
      <w:r>
        <w:rPr>
          <w:color w:val="252525"/>
        </w:rPr>
        <w:t>The University records personal information for equal opportunities monitoring and compliance with obligations such as gender pay gap reporting. Your personal information may also be analysed in order to report on HR related issues (e.g. sickness absence, turnover, recruitment, professional development).</w:t>
      </w:r>
    </w:p>
    <w:p w14:paraId="443526DA" w14:textId="77777777" w:rsidR="00B2137E" w:rsidRDefault="009F43B3" w:rsidP="002532CA">
      <w:pPr>
        <w:pStyle w:val="Heading1"/>
        <w:numPr>
          <w:ilvl w:val="2"/>
          <w:numId w:val="2"/>
        </w:numPr>
        <w:tabs>
          <w:tab w:val="left" w:pos="1820"/>
          <w:tab w:val="left" w:pos="1821"/>
        </w:tabs>
        <w:spacing w:before="119"/>
        <w:ind w:hanging="589"/>
      </w:pPr>
      <w:r>
        <w:rPr>
          <w:color w:val="252525"/>
        </w:rPr>
        <w:t>To protect your vital interests or the vital interests of</w:t>
      </w:r>
      <w:r>
        <w:rPr>
          <w:color w:val="252525"/>
          <w:spacing w:val="-16"/>
        </w:rPr>
        <w:t xml:space="preserve"> </w:t>
      </w:r>
      <w:r>
        <w:rPr>
          <w:color w:val="252525"/>
        </w:rPr>
        <w:t>others.</w:t>
      </w:r>
    </w:p>
    <w:p w14:paraId="4620409A" w14:textId="77777777" w:rsidR="00B2137E" w:rsidRDefault="009F43B3" w:rsidP="002532CA">
      <w:pPr>
        <w:pStyle w:val="BodyText"/>
        <w:spacing w:before="120"/>
        <w:ind w:left="1820" w:right="271"/>
      </w:pPr>
      <w:r>
        <w:rPr>
          <w:color w:val="252525"/>
        </w:rPr>
        <w:t>This will include health and safety obligations e.g. accidents at work and contacting you or a next of kin in an emergency situation, or where there is concern for your welfare.</w:t>
      </w:r>
    </w:p>
    <w:p w14:paraId="5E5B31C1" w14:textId="77777777" w:rsidR="00B2137E" w:rsidRDefault="009F43B3" w:rsidP="002532CA">
      <w:pPr>
        <w:pStyle w:val="BodyText"/>
        <w:spacing w:before="121"/>
        <w:ind w:left="1100" w:right="390"/>
      </w:pPr>
      <w:r>
        <w:rPr>
          <w:color w:val="252525"/>
        </w:rP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employees).</w:t>
      </w:r>
    </w:p>
    <w:p w14:paraId="6B90A2D6" w14:textId="77777777" w:rsidR="00B2137E" w:rsidRDefault="00B2137E" w:rsidP="002532CA">
      <w:pPr>
        <w:sectPr w:rsidR="00B2137E">
          <w:pgSz w:w="11910" w:h="16840"/>
          <w:pgMar w:top="1340" w:right="1320" w:bottom="1240" w:left="1060" w:header="0" w:footer="1050" w:gutter="0"/>
          <w:cols w:space="720"/>
        </w:sectPr>
      </w:pPr>
    </w:p>
    <w:p w14:paraId="26C3D0E6" w14:textId="77777777" w:rsidR="00B2137E" w:rsidRDefault="009F43B3" w:rsidP="002532CA">
      <w:pPr>
        <w:pStyle w:val="Heading1"/>
        <w:numPr>
          <w:ilvl w:val="1"/>
          <w:numId w:val="2"/>
        </w:numPr>
        <w:tabs>
          <w:tab w:val="left" w:pos="1820"/>
          <w:tab w:val="left" w:pos="1821"/>
        </w:tabs>
        <w:spacing w:before="71"/>
        <w:ind w:hanging="733"/>
        <w:rPr>
          <w:color w:val="252525"/>
        </w:rPr>
      </w:pPr>
      <w:r>
        <w:rPr>
          <w:color w:val="252525"/>
        </w:rPr>
        <w:lastRenderedPageBreak/>
        <w:t>Information about criminal</w:t>
      </w:r>
      <w:r>
        <w:rPr>
          <w:color w:val="252525"/>
          <w:spacing w:val="-2"/>
        </w:rPr>
        <w:t xml:space="preserve"> </w:t>
      </w:r>
      <w:r>
        <w:rPr>
          <w:color w:val="252525"/>
        </w:rPr>
        <w:t>convictions</w:t>
      </w:r>
    </w:p>
    <w:p w14:paraId="4131C36C" w14:textId="77777777" w:rsidR="00B2137E" w:rsidRDefault="00B2137E" w:rsidP="002532CA">
      <w:pPr>
        <w:pStyle w:val="BodyText"/>
        <w:spacing w:before="9"/>
        <w:rPr>
          <w:b/>
          <w:sz w:val="19"/>
        </w:rPr>
      </w:pPr>
    </w:p>
    <w:p w14:paraId="2D22E518" w14:textId="77777777" w:rsidR="00B2137E" w:rsidRDefault="009F43B3" w:rsidP="002532CA">
      <w:pPr>
        <w:pStyle w:val="BodyText"/>
        <w:ind w:left="1100" w:right="156"/>
      </w:pPr>
      <w:r>
        <w:rPr>
          <w:color w:val="252525"/>
        </w:rPr>
        <w:t>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you working for us. University staff may be required to hold a Disclosure Certificate from the Disclosure and Barring Service. The Certificate is proof that the individual concerned does not have any previous conviction under the Rehabilitation of Offenders Act 1974, which could be relevant to their work at the University. Further information is available in interview documentation.</w:t>
      </w:r>
    </w:p>
    <w:p w14:paraId="2EBBA1E9" w14:textId="77777777" w:rsidR="00B2137E" w:rsidRDefault="00B2137E" w:rsidP="002532CA">
      <w:pPr>
        <w:pStyle w:val="BodyText"/>
        <w:spacing w:before="8"/>
        <w:rPr>
          <w:sz w:val="28"/>
        </w:rPr>
      </w:pPr>
    </w:p>
    <w:p w14:paraId="6F3F3977" w14:textId="77777777" w:rsidR="00B2137E" w:rsidRDefault="009F43B3" w:rsidP="002532CA">
      <w:pPr>
        <w:pStyle w:val="Heading1"/>
        <w:numPr>
          <w:ilvl w:val="1"/>
          <w:numId w:val="2"/>
        </w:numPr>
        <w:tabs>
          <w:tab w:val="left" w:pos="1820"/>
          <w:tab w:val="left" w:pos="1821"/>
        </w:tabs>
        <w:ind w:hanging="733"/>
        <w:rPr>
          <w:color w:val="252525"/>
        </w:rPr>
      </w:pPr>
      <w:r>
        <w:rPr>
          <w:color w:val="252525"/>
        </w:rPr>
        <w:t>Change of</w:t>
      </w:r>
      <w:r>
        <w:rPr>
          <w:color w:val="252525"/>
          <w:spacing w:val="-3"/>
        </w:rPr>
        <w:t xml:space="preserve"> </w:t>
      </w:r>
      <w:r>
        <w:rPr>
          <w:color w:val="252525"/>
        </w:rPr>
        <w:t>purpose</w:t>
      </w:r>
    </w:p>
    <w:p w14:paraId="678C718E" w14:textId="77777777" w:rsidR="00B2137E" w:rsidRDefault="00B2137E" w:rsidP="002532CA">
      <w:pPr>
        <w:pStyle w:val="BodyText"/>
        <w:spacing w:before="8"/>
        <w:rPr>
          <w:b/>
          <w:sz w:val="19"/>
        </w:rPr>
      </w:pPr>
    </w:p>
    <w:p w14:paraId="11ED4103" w14:textId="77777777" w:rsidR="00B2137E" w:rsidRDefault="009F43B3" w:rsidP="002532CA">
      <w:pPr>
        <w:pStyle w:val="BodyText"/>
        <w:ind w:left="1100" w:right="119"/>
      </w:pPr>
      <w:r>
        <w:rPr>
          <w:color w:val="252525"/>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55E3BD32" w14:textId="77777777" w:rsidR="00B2137E" w:rsidRDefault="009F43B3" w:rsidP="002532CA">
      <w:pPr>
        <w:pStyle w:val="BodyText"/>
        <w:spacing w:before="120"/>
        <w:ind w:left="1100" w:right="546"/>
      </w:pPr>
      <w:r>
        <w:rPr>
          <w:color w:val="252525"/>
        </w:rPr>
        <w:t>Please note that we may process your personal information without your knowledge or consent, in compliance with the above rules, where this is required or permitted by law.</w:t>
      </w:r>
    </w:p>
    <w:p w14:paraId="1CDE0E58" w14:textId="77777777" w:rsidR="00B2137E" w:rsidRDefault="00B2137E" w:rsidP="002532CA">
      <w:pPr>
        <w:pStyle w:val="BodyText"/>
        <w:spacing w:before="11"/>
        <w:rPr>
          <w:sz w:val="29"/>
        </w:rPr>
      </w:pPr>
    </w:p>
    <w:p w14:paraId="0DD8FE05" w14:textId="77777777" w:rsidR="00B2137E" w:rsidRDefault="009F43B3" w:rsidP="002532CA">
      <w:pPr>
        <w:pStyle w:val="Heading1"/>
        <w:numPr>
          <w:ilvl w:val="0"/>
          <w:numId w:val="2"/>
        </w:numPr>
        <w:tabs>
          <w:tab w:val="left" w:pos="1093"/>
          <w:tab w:val="left" w:pos="1094"/>
        </w:tabs>
        <w:ind w:hanging="714"/>
        <w:rPr>
          <w:color w:val="252525"/>
        </w:rPr>
      </w:pPr>
      <w:r>
        <w:rPr>
          <w:color w:val="252525"/>
        </w:rPr>
        <w:t>The recipients of personal</w:t>
      </w:r>
      <w:r>
        <w:rPr>
          <w:color w:val="252525"/>
          <w:spacing w:val="-5"/>
        </w:rPr>
        <w:t xml:space="preserve"> </w:t>
      </w:r>
      <w:r>
        <w:rPr>
          <w:color w:val="252525"/>
        </w:rPr>
        <w:t>data</w:t>
      </w:r>
    </w:p>
    <w:p w14:paraId="5895B432" w14:textId="77777777" w:rsidR="00B2137E" w:rsidRDefault="00B2137E" w:rsidP="002532CA">
      <w:pPr>
        <w:pStyle w:val="BodyText"/>
        <w:spacing w:before="6"/>
        <w:rPr>
          <w:b/>
          <w:sz w:val="19"/>
        </w:rPr>
      </w:pPr>
    </w:p>
    <w:p w14:paraId="022ECCB7" w14:textId="77777777" w:rsidR="00B2137E" w:rsidRDefault="009F43B3" w:rsidP="002532CA">
      <w:pPr>
        <w:pStyle w:val="BodyText"/>
        <w:ind w:left="1100" w:right="326"/>
      </w:pPr>
      <w:r>
        <w:rPr>
          <w:color w:val="252525"/>
        </w:rPr>
        <w:t>Whilst data collected and maintained by Human Resources Department will in normal circumstances not be disclosed without your consent, the University will disclose that data to authorised personnel within and outside of the University in certain circumstances, examples of which are below:</w:t>
      </w:r>
    </w:p>
    <w:p w14:paraId="58704732" w14:textId="77777777" w:rsidR="00B2137E" w:rsidRDefault="00B2137E" w:rsidP="002532CA">
      <w:pPr>
        <w:pStyle w:val="BodyText"/>
        <w:spacing w:before="10"/>
        <w:rPr>
          <w:sz w:val="28"/>
        </w:rPr>
      </w:pPr>
    </w:p>
    <w:p w14:paraId="66682447" w14:textId="77777777" w:rsidR="00B2137E" w:rsidRDefault="009F43B3" w:rsidP="002532CA">
      <w:pPr>
        <w:pStyle w:val="Heading1"/>
        <w:numPr>
          <w:ilvl w:val="1"/>
          <w:numId w:val="2"/>
        </w:numPr>
        <w:tabs>
          <w:tab w:val="left" w:pos="1820"/>
          <w:tab w:val="left" w:pos="1821"/>
        </w:tabs>
        <w:ind w:hanging="733"/>
        <w:rPr>
          <w:color w:val="252525"/>
        </w:rPr>
      </w:pPr>
      <w:proofErr w:type="spellStart"/>
      <w:r>
        <w:rPr>
          <w:color w:val="252525"/>
        </w:rPr>
        <w:t>iTrent</w:t>
      </w:r>
      <w:proofErr w:type="spellEnd"/>
    </w:p>
    <w:p w14:paraId="4444A3D7" w14:textId="77777777" w:rsidR="00B2137E" w:rsidRDefault="00B2137E" w:rsidP="002532CA">
      <w:pPr>
        <w:pStyle w:val="BodyText"/>
        <w:spacing w:before="8"/>
        <w:rPr>
          <w:b/>
          <w:sz w:val="19"/>
        </w:rPr>
      </w:pPr>
    </w:p>
    <w:p w14:paraId="184E461A" w14:textId="0DCB007E" w:rsidR="00B2137E" w:rsidRDefault="009F43B3" w:rsidP="002532CA">
      <w:pPr>
        <w:pStyle w:val="BodyText"/>
        <w:ind w:left="1100" w:right="165"/>
      </w:pPr>
      <w:r>
        <w:rPr>
          <w:color w:val="252525"/>
        </w:rPr>
        <w:t xml:space="preserve">Your personal details and information related to your employment and pay are stored on </w:t>
      </w:r>
      <w:proofErr w:type="spellStart"/>
      <w:r>
        <w:rPr>
          <w:color w:val="252525"/>
        </w:rPr>
        <w:t>iTrent</w:t>
      </w:r>
      <w:proofErr w:type="spellEnd"/>
      <w:r>
        <w:rPr>
          <w:color w:val="252525"/>
        </w:rPr>
        <w:t xml:space="preserve">. </w:t>
      </w:r>
      <w:r w:rsidR="00CF4CFB">
        <w:rPr>
          <w:color w:val="252525"/>
        </w:rPr>
        <w:t xml:space="preserve"> </w:t>
      </w:r>
      <w:proofErr w:type="spellStart"/>
      <w:r>
        <w:rPr>
          <w:color w:val="252525"/>
        </w:rPr>
        <w:t>iTrent</w:t>
      </w:r>
      <w:proofErr w:type="spellEnd"/>
      <w:r>
        <w:rPr>
          <w:color w:val="252525"/>
        </w:rPr>
        <w:t xml:space="preserve"> is a HR and Payroll system provided by MHR International UK Limited (MHR) and data is stored in compliance with data protection legislation.</w:t>
      </w:r>
      <w:r w:rsidR="008A484D">
        <w:rPr>
          <w:color w:val="252525"/>
        </w:rPr>
        <w:t xml:space="preserve"> Some employment details are also held on the University’s Learning Management System, administered by MHR and run by </w:t>
      </w:r>
      <w:proofErr w:type="spellStart"/>
      <w:r w:rsidR="008A484D">
        <w:rPr>
          <w:color w:val="252525"/>
        </w:rPr>
        <w:t>Docebo</w:t>
      </w:r>
      <w:proofErr w:type="spellEnd"/>
      <w:r w:rsidR="008A484D">
        <w:rPr>
          <w:color w:val="252525"/>
        </w:rPr>
        <w:t>, for the purposes of completing relevant training.</w:t>
      </w:r>
      <w:r>
        <w:rPr>
          <w:color w:val="252525"/>
        </w:rPr>
        <w:t xml:space="preserve"> MHR are required to take appropriate security measures to protect your personal information in line with our policies</w:t>
      </w:r>
      <w:r w:rsidR="008A484D">
        <w:rPr>
          <w:color w:val="252525"/>
        </w:rPr>
        <w:t xml:space="preserve"> and Multi-Factor Authentication (MFA) is in place for accessing the system. </w:t>
      </w:r>
    </w:p>
    <w:p w14:paraId="0DE40281" w14:textId="77777777" w:rsidR="00B2137E" w:rsidRDefault="00B2137E" w:rsidP="002532CA">
      <w:pPr>
        <w:pStyle w:val="BodyText"/>
        <w:spacing w:before="7"/>
        <w:rPr>
          <w:sz w:val="28"/>
        </w:rPr>
      </w:pPr>
    </w:p>
    <w:p w14:paraId="7F40C508" w14:textId="77777777" w:rsidR="00B2137E" w:rsidRDefault="009F43B3" w:rsidP="002532CA">
      <w:pPr>
        <w:pStyle w:val="Heading1"/>
        <w:numPr>
          <w:ilvl w:val="1"/>
          <w:numId w:val="2"/>
        </w:numPr>
        <w:tabs>
          <w:tab w:val="left" w:pos="1820"/>
          <w:tab w:val="left" w:pos="1821"/>
        </w:tabs>
        <w:ind w:hanging="733"/>
        <w:rPr>
          <w:color w:val="252525"/>
        </w:rPr>
      </w:pPr>
      <w:r>
        <w:rPr>
          <w:color w:val="252525"/>
        </w:rPr>
        <w:t>HESA</w:t>
      </w:r>
    </w:p>
    <w:p w14:paraId="72D3D09E" w14:textId="77777777" w:rsidR="00B2137E" w:rsidRDefault="00B2137E" w:rsidP="002532CA">
      <w:pPr>
        <w:pStyle w:val="BodyText"/>
        <w:spacing w:before="8"/>
        <w:rPr>
          <w:b/>
          <w:sz w:val="19"/>
        </w:rPr>
      </w:pPr>
    </w:p>
    <w:p w14:paraId="42F74265" w14:textId="6BBB253C" w:rsidR="00B2137E" w:rsidRDefault="009F43B3" w:rsidP="002532CA">
      <w:pPr>
        <w:pStyle w:val="BodyText"/>
        <w:spacing w:before="1"/>
        <w:ind w:left="1100" w:right="360"/>
      </w:pPr>
      <w:r>
        <w:rPr>
          <w:color w:val="252525"/>
        </w:rPr>
        <w:t>As a Higher Education Institution</w:t>
      </w:r>
      <w:r w:rsidR="009A78A4">
        <w:rPr>
          <w:color w:val="252525"/>
        </w:rPr>
        <w:t>,</w:t>
      </w:r>
      <w:r>
        <w:rPr>
          <w:color w:val="252525"/>
        </w:rPr>
        <w:t xml:space="preserve"> we are legally obliged to supply the Higher Education Statistics Agency (HESA) with data relating to staff, students, Facilities’ and Finance on an annual basis. We submit this data to HESA via a secure link in September of each year. For further detail about the collection of data and its subsequent use please see the </w:t>
      </w:r>
      <w:hyperlink r:id="rId14" w:anchor="Staff">
        <w:r>
          <w:rPr>
            <w:color w:val="252525"/>
            <w:u w:val="single" w:color="252525"/>
          </w:rPr>
          <w:t>HESA Fair</w:t>
        </w:r>
      </w:hyperlink>
      <w:r>
        <w:rPr>
          <w:color w:val="252525"/>
        </w:rPr>
        <w:t xml:space="preserve"> </w:t>
      </w:r>
      <w:hyperlink r:id="rId15" w:anchor="Staff">
        <w:r>
          <w:rPr>
            <w:color w:val="252525"/>
            <w:u w:val="single" w:color="252525"/>
          </w:rPr>
          <w:t>Collection Notice for Staff</w:t>
        </w:r>
        <w:r>
          <w:rPr>
            <w:color w:val="252525"/>
          </w:rPr>
          <w:t xml:space="preserve"> </w:t>
        </w:r>
      </w:hyperlink>
      <w:r>
        <w:rPr>
          <w:color w:val="252525"/>
        </w:rPr>
        <w:t>for further details.</w:t>
      </w:r>
    </w:p>
    <w:p w14:paraId="22BB066B" w14:textId="77777777" w:rsidR="00B2137E" w:rsidRDefault="00B2137E" w:rsidP="002532CA">
      <w:pPr>
        <w:pStyle w:val="BodyText"/>
        <w:rPr>
          <w:sz w:val="24"/>
        </w:rPr>
      </w:pPr>
    </w:p>
    <w:p w14:paraId="7BF1F5A8" w14:textId="77777777" w:rsidR="00B2137E" w:rsidRDefault="009F43B3" w:rsidP="002532CA">
      <w:pPr>
        <w:pStyle w:val="Heading1"/>
        <w:numPr>
          <w:ilvl w:val="1"/>
          <w:numId w:val="2"/>
        </w:numPr>
        <w:tabs>
          <w:tab w:val="left" w:pos="1820"/>
          <w:tab w:val="left" w:pos="1821"/>
        </w:tabs>
        <w:spacing w:before="56"/>
        <w:ind w:hanging="733"/>
        <w:rPr>
          <w:color w:val="252525"/>
        </w:rPr>
      </w:pPr>
      <w:r>
        <w:rPr>
          <w:color w:val="252525"/>
        </w:rPr>
        <w:t>Office for Students</w:t>
      </w:r>
      <w:r>
        <w:rPr>
          <w:color w:val="252525"/>
          <w:spacing w:val="-4"/>
        </w:rPr>
        <w:t xml:space="preserve"> </w:t>
      </w:r>
      <w:r>
        <w:rPr>
          <w:color w:val="252525"/>
        </w:rPr>
        <w:t>(</w:t>
      </w:r>
      <w:proofErr w:type="spellStart"/>
      <w:r>
        <w:rPr>
          <w:color w:val="252525"/>
        </w:rPr>
        <w:t>OfS</w:t>
      </w:r>
      <w:proofErr w:type="spellEnd"/>
      <w:r>
        <w:rPr>
          <w:color w:val="252525"/>
        </w:rPr>
        <w:t>)</w:t>
      </w:r>
    </w:p>
    <w:p w14:paraId="0C6A367B" w14:textId="77777777" w:rsidR="00B2137E" w:rsidRDefault="00B2137E" w:rsidP="002532CA">
      <w:pPr>
        <w:pStyle w:val="BodyText"/>
        <w:spacing w:before="9"/>
        <w:rPr>
          <w:b/>
          <w:sz w:val="19"/>
        </w:rPr>
      </w:pPr>
    </w:p>
    <w:p w14:paraId="61B8B751" w14:textId="77777777" w:rsidR="00B2137E" w:rsidRDefault="009F43B3" w:rsidP="002532CA">
      <w:pPr>
        <w:pStyle w:val="BodyText"/>
        <w:ind w:left="1100" w:right="219"/>
      </w:pPr>
      <w:r>
        <w:rPr>
          <w:color w:val="252525"/>
        </w:rPr>
        <w:t xml:space="preserve">The University may need to disclose personal data to </w:t>
      </w:r>
      <w:proofErr w:type="spellStart"/>
      <w:r>
        <w:rPr>
          <w:color w:val="252525"/>
        </w:rPr>
        <w:t>OfS</w:t>
      </w:r>
      <w:proofErr w:type="spellEnd"/>
      <w:r>
        <w:rPr>
          <w:color w:val="252525"/>
        </w:rPr>
        <w:t xml:space="preserve"> and its partner bodies. This may include providing data in support of its application during a Research Excellence Framework (REF) or Teaching Excellence Framework (TEF) assessment.</w:t>
      </w:r>
    </w:p>
    <w:p w14:paraId="4CE3E2F7" w14:textId="77777777" w:rsidR="00B2137E" w:rsidRDefault="009F43B3" w:rsidP="002532CA">
      <w:pPr>
        <w:pStyle w:val="Heading1"/>
        <w:numPr>
          <w:ilvl w:val="1"/>
          <w:numId w:val="2"/>
        </w:numPr>
        <w:tabs>
          <w:tab w:val="left" w:pos="1820"/>
          <w:tab w:val="left" w:pos="1821"/>
        </w:tabs>
        <w:spacing w:before="41"/>
        <w:ind w:hanging="733"/>
        <w:rPr>
          <w:color w:val="252525"/>
        </w:rPr>
      </w:pPr>
      <w:r>
        <w:rPr>
          <w:color w:val="252525"/>
        </w:rPr>
        <w:lastRenderedPageBreak/>
        <w:t>Government</w:t>
      </w:r>
      <w:r>
        <w:rPr>
          <w:color w:val="252525"/>
          <w:spacing w:val="-3"/>
        </w:rPr>
        <w:t xml:space="preserve"> </w:t>
      </w:r>
      <w:r>
        <w:rPr>
          <w:color w:val="252525"/>
        </w:rPr>
        <w:t>Departments</w:t>
      </w:r>
    </w:p>
    <w:p w14:paraId="5D870C79" w14:textId="77777777" w:rsidR="00B2137E" w:rsidRDefault="00B2137E" w:rsidP="002532CA">
      <w:pPr>
        <w:pStyle w:val="BodyText"/>
        <w:spacing w:before="8"/>
        <w:rPr>
          <w:b/>
          <w:sz w:val="19"/>
        </w:rPr>
      </w:pPr>
    </w:p>
    <w:p w14:paraId="20F669A2" w14:textId="4A373267" w:rsidR="00B2137E" w:rsidRDefault="009F43B3" w:rsidP="002532CA">
      <w:pPr>
        <w:pStyle w:val="BodyText"/>
        <w:ind w:left="1100" w:right="193"/>
      </w:pPr>
      <w:r>
        <w:rPr>
          <w:color w:val="252525"/>
        </w:rPr>
        <w:t>Under certain circumstances the University may be asked by Government departments (e.g. UK Visas &amp; Immigration</w:t>
      </w:r>
      <w:r w:rsidR="00C01615">
        <w:rPr>
          <w:color w:val="252525"/>
        </w:rPr>
        <w:t xml:space="preserve"> (UKVI)</w:t>
      </w:r>
      <w:r>
        <w:rPr>
          <w:color w:val="252525"/>
        </w:rPr>
        <w:t>, Police, HMRC</w:t>
      </w:r>
      <w:r w:rsidR="00C01615">
        <w:rPr>
          <w:color w:val="252525"/>
        </w:rPr>
        <w:t>, ONS</w:t>
      </w:r>
      <w:r>
        <w:rPr>
          <w:color w:val="252525"/>
        </w:rPr>
        <w:t xml:space="preserve">) to disclose personal information for </w:t>
      </w:r>
      <w:bookmarkStart w:id="0" w:name="_GoBack"/>
      <w:bookmarkEnd w:id="0"/>
      <w:r>
        <w:rPr>
          <w:color w:val="252525"/>
        </w:rPr>
        <w:t>matters relating to the prevention and detection of crime, apprehension and prosecution of offenders or the collection of tax</w:t>
      </w:r>
      <w:r w:rsidR="00C01615">
        <w:rPr>
          <w:color w:val="252525"/>
        </w:rPr>
        <w:t>, for production of official statistics, or in the case of UKVI for the processing of visa applications.</w:t>
      </w:r>
    </w:p>
    <w:p w14:paraId="283F2001" w14:textId="77777777" w:rsidR="00B2137E" w:rsidRDefault="00B2137E" w:rsidP="002532CA">
      <w:pPr>
        <w:pStyle w:val="BodyText"/>
        <w:spacing w:before="7"/>
        <w:rPr>
          <w:sz w:val="28"/>
        </w:rPr>
      </w:pPr>
    </w:p>
    <w:p w14:paraId="18BB8A07" w14:textId="77777777" w:rsidR="00B2137E" w:rsidRDefault="009F43B3" w:rsidP="002532CA">
      <w:pPr>
        <w:pStyle w:val="Heading1"/>
        <w:numPr>
          <w:ilvl w:val="1"/>
          <w:numId w:val="2"/>
        </w:numPr>
        <w:tabs>
          <w:tab w:val="left" w:pos="1820"/>
          <w:tab w:val="left" w:pos="1821"/>
        </w:tabs>
        <w:spacing w:before="1"/>
        <w:ind w:hanging="733"/>
      </w:pPr>
      <w:r>
        <w:rPr>
          <w:color w:val="252525"/>
        </w:rPr>
        <w:t>Freedom of Information and Environmental Information Regulations</w:t>
      </w:r>
      <w:r>
        <w:rPr>
          <w:color w:val="252525"/>
          <w:spacing w:val="-17"/>
        </w:rPr>
        <w:t xml:space="preserve"> </w:t>
      </w:r>
      <w:r>
        <w:rPr>
          <w:color w:val="252525"/>
        </w:rPr>
        <w:t>requests</w:t>
      </w:r>
    </w:p>
    <w:p w14:paraId="6DAAE2D7" w14:textId="77777777" w:rsidR="00B2137E" w:rsidRDefault="00B2137E" w:rsidP="002532CA">
      <w:pPr>
        <w:pStyle w:val="BodyText"/>
        <w:spacing w:before="8"/>
        <w:rPr>
          <w:b/>
          <w:sz w:val="19"/>
        </w:rPr>
      </w:pPr>
    </w:p>
    <w:p w14:paraId="4FCD4A11" w14:textId="77777777" w:rsidR="00B2137E" w:rsidRDefault="009F43B3" w:rsidP="002532CA">
      <w:pPr>
        <w:pStyle w:val="BodyText"/>
        <w:ind w:left="1100" w:right="242"/>
      </w:pPr>
      <w:r>
        <w:rPr>
          <w:color w:val="252525"/>
        </w:rPr>
        <w:t>The University is subject to the Freedom of Information Act and Environmental Information Regulations. The University may at times be required to disclose personal information, where the disclosure does not breach data protection legislation.</w:t>
      </w:r>
    </w:p>
    <w:p w14:paraId="119F40AD" w14:textId="77777777" w:rsidR="00B2137E" w:rsidRDefault="00B2137E" w:rsidP="002532CA">
      <w:pPr>
        <w:pStyle w:val="BodyText"/>
        <w:spacing w:before="9"/>
        <w:rPr>
          <w:sz w:val="28"/>
        </w:rPr>
      </w:pPr>
    </w:p>
    <w:p w14:paraId="2580DFCD" w14:textId="77777777" w:rsidR="00B2137E" w:rsidRDefault="009F43B3" w:rsidP="002532CA">
      <w:pPr>
        <w:pStyle w:val="Heading1"/>
        <w:numPr>
          <w:ilvl w:val="1"/>
          <w:numId w:val="2"/>
        </w:numPr>
        <w:tabs>
          <w:tab w:val="left" w:pos="1820"/>
          <w:tab w:val="left" w:pos="1821"/>
        </w:tabs>
        <w:ind w:hanging="733"/>
        <w:rPr>
          <w:color w:val="252525"/>
        </w:rPr>
      </w:pPr>
      <w:r>
        <w:rPr>
          <w:color w:val="252525"/>
        </w:rPr>
        <w:t>Occupational Health</w:t>
      </w:r>
      <w:r>
        <w:rPr>
          <w:color w:val="252525"/>
          <w:spacing w:val="-4"/>
        </w:rPr>
        <w:t xml:space="preserve"> </w:t>
      </w:r>
      <w:r>
        <w:rPr>
          <w:color w:val="252525"/>
        </w:rPr>
        <w:t>Provider</w:t>
      </w:r>
    </w:p>
    <w:p w14:paraId="5C1682BA" w14:textId="77777777" w:rsidR="00B2137E" w:rsidRDefault="00B2137E" w:rsidP="002532CA">
      <w:pPr>
        <w:pStyle w:val="BodyText"/>
        <w:spacing w:before="9"/>
        <w:rPr>
          <w:b/>
          <w:sz w:val="19"/>
        </w:rPr>
      </w:pPr>
    </w:p>
    <w:p w14:paraId="66A20FCE" w14:textId="77777777" w:rsidR="00B2137E" w:rsidRDefault="009F43B3" w:rsidP="002532CA">
      <w:pPr>
        <w:pStyle w:val="BodyText"/>
        <w:ind w:left="1100" w:right="179"/>
      </w:pPr>
      <w:r>
        <w:rPr>
          <w:color w:val="252525"/>
        </w:rPr>
        <w:t>Pre-employment health assessments and occupational health referrals are carried out by Working Health Solution. During the course of your employment, it may be necessary to refer you to an occupational health physician to provide independent advice and support related to sickness absence, to ascertain your capability to undertake your role, to advise on medical conditions and where a role-specific risk assessment has been undertaken (e.g. night work, use of powered machinery).</w:t>
      </w:r>
    </w:p>
    <w:p w14:paraId="724543CD" w14:textId="77777777" w:rsidR="00B2137E" w:rsidRDefault="00B2137E" w:rsidP="002532CA">
      <w:pPr>
        <w:pStyle w:val="BodyText"/>
        <w:spacing w:before="9"/>
        <w:rPr>
          <w:sz w:val="31"/>
        </w:rPr>
      </w:pPr>
    </w:p>
    <w:p w14:paraId="6646F3E0" w14:textId="77777777" w:rsidR="00B2137E" w:rsidRDefault="009F43B3" w:rsidP="002532CA">
      <w:pPr>
        <w:pStyle w:val="Heading1"/>
        <w:numPr>
          <w:ilvl w:val="1"/>
          <w:numId w:val="2"/>
        </w:numPr>
        <w:tabs>
          <w:tab w:val="left" w:pos="1798"/>
          <w:tab w:val="left" w:pos="1799"/>
        </w:tabs>
        <w:spacing w:before="1"/>
        <w:ind w:left="1100" w:hanging="12"/>
        <w:rPr>
          <w:color w:val="252525"/>
        </w:rPr>
      </w:pPr>
      <w:r>
        <w:rPr>
          <w:color w:val="252525"/>
        </w:rPr>
        <w:t>Writing references for a third party (e.g. employment, mortgage, rental,</w:t>
      </w:r>
      <w:r>
        <w:rPr>
          <w:color w:val="252525"/>
          <w:spacing w:val="-32"/>
        </w:rPr>
        <w:t xml:space="preserve"> </w:t>
      </w:r>
      <w:r>
        <w:rPr>
          <w:color w:val="252525"/>
        </w:rPr>
        <w:t>education)</w:t>
      </w:r>
    </w:p>
    <w:p w14:paraId="4B06C180" w14:textId="77777777" w:rsidR="00B2137E" w:rsidRDefault="00B2137E" w:rsidP="002532CA">
      <w:pPr>
        <w:pStyle w:val="BodyText"/>
        <w:spacing w:before="8"/>
        <w:rPr>
          <w:b/>
          <w:sz w:val="19"/>
        </w:rPr>
      </w:pPr>
    </w:p>
    <w:p w14:paraId="5D3A1F45" w14:textId="77777777" w:rsidR="00B2137E" w:rsidRDefault="009F43B3" w:rsidP="002532CA">
      <w:pPr>
        <w:pStyle w:val="BodyText"/>
        <w:ind w:left="1100" w:right="175"/>
      </w:pPr>
      <w:r>
        <w:rPr>
          <w:color w:val="252525"/>
        </w:rPr>
        <w:t>On occasion, we will be asked to provide references for external agencies and organisations. This may include confirmation of employment dates, salary and opinions on performance.</w:t>
      </w:r>
    </w:p>
    <w:p w14:paraId="19CE76C1" w14:textId="77777777" w:rsidR="00B2137E" w:rsidRDefault="009F43B3" w:rsidP="002532CA">
      <w:pPr>
        <w:pStyle w:val="BodyText"/>
        <w:ind w:left="1100" w:right="433"/>
      </w:pPr>
      <w:r>
        <w:rPr>
          <w:color w:val="252525"/>
        </w:rPr>
        <w:t>Before providing personal information, confirmation will be sought from the data subject that the information can be provided, or the third party will be asked to provide evidence that consent has been given.</w:t>
      </w:r>
    </w:p>
    <w:p w14:paraId="20AE980A" w14:textId="77777777" w:rsidR="00B2137E" w:rsidRDefault="00B2137E" w:rsidP="002532CA">
      <w:pPr>
        <w:pStyle w:val="NoSpacing"/>
      </w:pPr>
    </w:p>
    <w:p w14:paraId="074EA6D7" w14:textId="77777777" w:rsidR="00B2137E" w:rsidRDefault="009F43B3" w:rsidP="002532CA">
      <w:pPr>
        <w:pStyle w:val="Heading1"/>
        <w:tabs>
          <w:tab w:val="left" w:pos="1880"/>
        </w:tabs>
        <w:ind w:left="1100" w:firstLine="0"/>
      </w:pPr>
      <w:r>
        <w:rPr>
          <w:color w:val="252525"/>
        </w:rPr>
        <w:t>2.8</w:t>
      </w:r>
      <w:r>
        <w:rPr>
          <w:color w:val="252525"/>
        </w:rPr>
        <w:tab/>
        <w:t>Pension</w:t>
      </w:r>
      <w:r>
        <w:rPr>
          <w:color w:val="252525"/>
          <w:spacing w:val="-2"/>
        </w:rPr>
        <w:t xml:space="preserve"> </w:t>
      </w:r>
      <w:r>
        <w:rPr>
          <w:color w:val="252525"/>
        </w:rPr>
        <w:t>providers</w:t>
      </w:r>
    </w:p>
    <w:p w14:paraId="6F633F20" w14:textId="77777777" w:rsidR="00B2137E" w:rsidRDefault="009F43B3" w:rsidP="002532CA">
      <w:pPr>
        <w:pStyle w:val="BodyText"/>
        <w:spacing w:before="121"/>
        <w:ind w:left="1100" w:right="436"/>
      </w:pPr>
      <w:r>
        <w:rPr>
          <w:color w:val="252525"/>
        </w:rPr>
        <w:t>The University is required to provide relevant information to pension providers, including Local Government Pension Scheme (LGPS), Teachers’ Pensions (TP) and Universities Superannuation Scheme (USS) for the successful administration of employee pensions.</w:t>
      </w:r>
    </w:p>
    <w:p w14:paraId="4D79913B" w14:textId="77777777" w:rsidR="00B2137E" w:rsidRDefault="00B2137E" w:rsidP="002532CA">
      <w:pPr>
        <w:pStyle w:val="BodyText"/>
        <w:spacing w:before="9"/>
        <w:rPr>
          <w:sz w:val="26"/>
        </w:rPr>
      </w:pPr>
    </w:p>
    <w:p w14:paraId="6DF7F283" w14:textId="319703A5" w:rsidR="00B2137E" w:rsidRDefault="009F43B3" w:rsidP="002532CA">
      <w:pPr>
        <w:pStyle w:val="BodyText"/>
        <w:ind w:left="1100" w:right="679"/>
        <w:rPr>
          <w:color w:val="252525"/>
        </w:rPr>
      </w:pPr>
      <w:r>
        <w:rPr>
          <w:color w:val="252525"/>
        </w:rPr>
        <w:t>The University may on occasion make other disclosures without your consent. This will always be done in accordance with the relevant data protection legislation.</w:t>
      </w:r>
    </w:p>
    <w:p w14:paraId="0973B174" w14:textId="366B60D2" w:rsidR="00653251" w:rsidRDefault="00653251" w:rsidP="002532CA">
      <w:pPr>
        <w:pStyle w:val="BodyText"/>
        <w:ind w:left="1100" w:right="679"/>
      </w:pPr>
    </w:p>
    <w:p w14:paraId="506E1C2C" w14:textId="0F427CA7" w:rsidR="00653251" w:rsidRDefault="00653251" w:rsidP="002532CA">
      <w:pPr>
        <w:pStyle w:val="Heading1"/>
        <w:ind w:left="1843" w:hanging="756"/>
      </w:pPr>
      <w:r w:rsidRPr="00B75C56">
        <w:t>2.9</w:t>
      </w:r>
      <w:r w:rsidR="00C77117" w:rsidRPr="00B75C56">
        <w:tab/>
      </w:r>
      <w:r w:rsidR="009235A7" w:rsidRPr="00B75C56">
        <w:t>Disclosure and Barring information</w:t>
      </w:r>
    </w:p>
    <w:p w14:paraId="4129D576" w14:textId="77777777" w:rsidR="00B75C56" w:rsidRPr="00B75C56" w:rsidRDefault="00B75C56" w:rsidP="002532CA">
      <w:pPr>
        <w:pStyle w:val="NoSpacing"/>
      </w:pPr>
    </w:p>
    <w:p w14:paraId="6FC326FC" w14:textId="2FE1806B" w:rsidR="00C77117" w:rsidRDefault="00C77117" w:rsidP="002532CA">
      <w:pPr>
        <w:pStyle w:val="BodyText"/>
        <w:ind w:left="1100" w:right="679"/>
      </w:pPr>
      <w:r>
        <w:t>For roles that require a Disclosure Certificate from the Disclosure and Barring Service, the certificates are processed by a third party,</w:t>
      </w:r>
      <w:r w:rsidR="009235A7">
        <w:t xml:space="preserve"> currently</w:t>
      </w:r>
      <w:r>
        <w:t xml:space="preserve"> Atlantic Data. Those people in roles that require a Disclosure Certificate will be required to provide the relevant </w:t>
      </w:r>
      <w:r w:rsidR="009235A7">
        <w:t>original documentation and details</w:t>
      </w:r>
      <w:r>
        <w:t xml:space="preserve"> for a check to be undertaken, including date of birth, address history and evidence of identity.</w:t>
      </w:r>
    </w:p>
    <w:p w14:paraId="398AD755" w14:textId="1E73ABE0" w:rsidR="00C77117" w:rsidRDefault="00C77117" w:rsidP="002532CA">
      <w:pPr>
        <w:pStyle w:val="BodyText"/>
        <w:ind w:left="1100" w:right="679"/>
      </w:pPr>
    </w:p>
    <w:p w14:paraId="56957B9A" w14:textId="01103DC8" w:rsidR="00C77117" w:rsidRDefault="00C77117" w:rsidP="002532CA">
      <w:pPr>
        <w:pStyle w:val="BodyText"/>
        <w:ind w:left="1843" w:right="679" w:hanging="743"/>
        <w:rPr>
          <w:b/>
        </w:rPr>
      </w:pPr>
      <w:r w:rsidRPr="00B75C56">
        <w:rPr>
          <w:b/>
        </w:rPr>
        <w:t>2.10</w:t>
      </w:r>
      <w:r w:rsidRPr="00B75C56">
        <w:rPr>
          <w:b/>
        </w:rPr>
        <w:tab/>
      </w:r>
      <w:r w:rsidR="009235A7" w:rsidRPr="00B75C56">
        <w:rPr>
          <w:b/>
        </w:rPr>
        <w:t>Identity Document Verification Technology (IDVT)</w:t>
      </w:r>
    </w:p>
    <w:p w14:paraId="671EDB6D" w14:textId="77777777" w:rsidR="00B75C56" w:rsidRPr="00B75C56" w:rsidRDefault="00B75C56" w:rsidP="002532CA">
      <w:pPr>
        <w:pStyle w:val="BodyText"/>
        <w:ind w:left="1843" w:right="679" w:hanging="743"/>
        <w:rPr>
          <w:b/>
        </w:rPr>
      </w:pPr>
    </w:p>
    <w:p w14:paraId="007B4762" w14:textId="25D4C02A" w:rsidR="00C77117" w:rsidRDefault="00C77117" w:rsidP="002532CA">
      <w:pPr>
        <w:pStyle w:val="BodyText"/>
        <w:tabs>
          <w:tab w:val="left" w:pos="8789"/>
        </w:tabs>
        <w:ind w:left="1100" w:right="679"/>
      </w:pPr>
      <w:r>
        <w:t xml:space="preserve">Where a face-to-face Right to Work check is not possible, new starters may be asked to undertake a remote check </w:t>
      </w:r>
      <w:r w:rsidR="008A484D">
        <w:t xml:space="preserve">prior to commencing work, </w:t>
      </w:r>
      <w:r>
        <w:t xml:space="preserve">using Identity Document </w:t>
      </w:r>
      <w:r>
        <w:lastRenderedPageBreak/>
        <w:t xml:space="preserve">Validation Technology (IDVT). The University’s provider for this is </w:t>
      </w:r>
      <w:r w:rsidR="009235A7">
        <w:t xml:space="preserve">currently </w:t>
      </w:r>
      <w:r>
        <w:t>Trust ID</w:t>
      </w:r>
      <w:r w:rsidR="009235A7">
        <w:t>.</w:t>
      </w:r>
      <w:r w:rsidR="008A484D">
        <w:t xml:space="preserve"> </w:t>
      </w:r>
      <w:r w:rsidR="009235A7">
        <w:t>N</w:t>
      </w:r>
      <w:r w:rsidR="008A484D">
        <w:t>ew starters will be asked to submit a photograph of themselves and a scan of their evidence of Right to Work in the UK (e.g. passport).</w:t>
      </w:r>
    </w:p>
    <w:p w14:paraId="325CF1CC" w14:textId="32B50084" w:rsidR="00B75C56" w:rsidRDefault="00B75C56" w:rsidP="002532CA">
      <w:pPr>
        <w:pStyle w:val="BodyText"/>
        <w:ind w:left="1100" w:right="679"/>
      </w:pPr>
    </w:p>
    <w:p w14:paraId="2F2EE338" w14:textId="6E649703" w:rsidR="00B75C56" w:rsidRPr="00B75C56" w:rsidRDefault="00B75C56" w:rsidP="002532CA">
      <w:pPr>
        <w:pStyle w:val="BodyText"/>
        <w:ind w:left="1701" w:right="679" w:hanging="601"/>
        <w:rPr>
          <w:b/>
        </w:rPr>
      </w:pPr>
      <w:r w:rsidRPr="00B75C56">
        <w:rPr>
          <w:b/>
        </w:rPr>
        <w:t>2.1</w:t>
      </w:r>
      <w:r>
        <w:rPr>
          <w:b/>
        </w:rPr>
        <w:t>1</w:t>
      </w:r>
      <w:r>
        <w:rPr>
          <w:b/>
        </w:rPr>
        <w:tab/>
        <w:t>O</w:t>
      </w:r>
      <w:r w:rsidRPr="00B75C56">
        <w:rPr>
          <w:b/>
        </w:rPr>
        <w:t>ther contracts with third party organisations</w:t>
      </w:r>
    </w:p>
    <w:p w14:paraId="43C9E405" w14:textId="77777777" w:rsidR="00B75C56" w:rsidRPr="00B75C56" w:rsidRDefault="00B75C56" w:rsidP="002532CA">
      <w:pPr>
        <w:pStyle w:val="BodyText"/>
        <w:ind w:left="1701" w:right="679" w:hanging="601"/>
        <w:rPr>
          <w:b/>
        </w:rPr>
      </w:pPr>
    </w:p>
    <w:p w14:paraId="64E1A6E3" w14:textId="2044951F" w:rsidR="00B75C56" w:rsidRPr="00B75C56" w:rsidRDefault="00B75C56" w:rsidP="002532CA">
      <w:pPr>
        <w:pStyle w:val="BodyText"/>
        <w:ind w:left="1134" w:right="32" w:hanging="34"/>
      </w:pPr>
      <w:r w:rsidRPr="00B75C56">
        <w:t>To operate security (including CCTV), governance, audit and quality assurance processes and arrangements.</w:t>
      </w:r>
      <w:r w:rsidR="002532CA">
        <w:t xml:space="preserve"> </w:t>
      </w:r>
      <w:r w:rsidR="002532CA" w:rsidRPr="002532CA">
        <w:t>These may change from time to time in line with periodic contract review points.</w:t>
      </w:r>
    </w:p>
    <w:p w14:paraId="5C1F85A6" w14:textId="77777777" w:rsidR="00B2137E" w:rsidRDefault="00B2137E" w:rsidP="002532CA">
      <w:pPr>
        <w:pStyle w:val="BodyText"/>
        <w:spacing w:before="11"/>
        <w:rPr>
          <w:sz w:val="31"/>
        </w:rPr>
      </w:pPr>
    </w:p>
    <w:p w14:paraId="40570719" w14:textId="77777777" w:rsidR="00B2137E" w:rsidRDefault="009F43B3" w:rsidP="002532CA">
      <w:pPr>
        <w:pStyle w:val="ListParagraph"/>
        <w:numPr>
          <w:ilvl w:val="0"/>
          <w:numId w:val="2"/>
        </w:numPr>
        <w:tabs>
          <w:tab w:val="left" w:pos="1088"/>
          <w:tab w:val="left" w:pos="1089"/>
        </w:tabs>
        <w:spacing w:before="1"/>
        <w:ind w:left="1088" w:hanging="709"/>
        <w:rPr>
          <w:b/>
        </w:rPr>
      </w:pPr>
      <w:r>
        <w:rPr>
          <w:b/>
        </w:rPr>
        <w:t>Photography and</w:t>
      </w:r>
      <w:r>
        <w:rPr>
          <w:b/>
          <w:spacing w:val="-2"/>
        </w:rPr>
        <w:t xml:space="preserve"> </w:t>
      </w:r>
      <w:r>
        <w:rPr>
          <w:b/>
        </w:rPr>
        <w:t>filming</w:t>
      </w:r>
    </w:p>
    <w:p w14:paraId="65B82318" w14:textId="77777777" w:rsidR="00B2137E" w:rsidRDefault="00B2137E" w:rsidP="002532CA">
      <w:pPr>
        <w:pStyle w:val="BodyText"/>
        <w:spacing w:before="10"/>
        <w:rPr>
          <w:b/>
          <w:sz w:val="21"/>
        </w:rPr>
      </w:pPr>
    </w:p>
    <w:p w14:paraId="642747D4" w14:textId="77777777" w:rsidR="00B2137E" w:rsidRDefault="009F43B3" w:rsidP="002532CA">
      <w:pPr>
        <w:pStyle w:val="BodyText"/>
        <w:ind w:left="1100" w:right="113"/>
      </w:pPr>
      <w:r>
        <w:t>We store the photograph used on your staff Campus Card. We will not display your photograph internally (e.g. staff intranet pages) without advising you that we have done so and</w:t>
      </w:r>
      <w:r>
        <w:rPr>
          <w:spacing w:val="-14"/>
        </w:rPr>
        <w:t xml:space="preserve"> </w:t>
      </w:r>
      <w:r>
        <w:t>giving</w:t>
      </w:r>
      <w:r>
        <w:rPr>
          <w:spacing w:val="-14"/>
        </w:rPr>
        <w:t xml:space="preserve"> </w:t>
      </w:r>
      <w:r>
        <w:t>you</w:t>
      </w:r>
      <w:r>
        <w:rPr>
          <w:spacing w:val="-14"/>
        </w:rPr>
        <w:t xml:space="preserve"> </w:t>
      </w:r>
      <w:r>
        <w:t>the</w:t>
      </w:r>
      <w:r>
        <w:rPr>
          <w:spacing w:val="-15"/>
        </w:rPr>
        <w:t xml:space="preserve"> </w:t>
      </w:r>
      <w:r>
        <w:t>right</w:t>
      </w:r>
      <w:r>
        <w:rPr>
          <w:spacing w:val="-12"/>
        </w:rPr>
        <w:t xml:space="preserve"> </w:t>
      </w:r>
      <w:r>
        <w:t>to</w:t>
      </w:r>
      <w:r>
        <w:rPr>
          <w:spacing w:val="-12"/>
        </w:rPr>
        <w:t xml:space="preserve"> </w:t>
      </w:r>
      <w:r>
        <w:t>object.</w:t>
      </w:r>
      <w:r>
        <w:rPr>
          <w:spacing w:val="-13"/>
        </w:rPr>
        <w:t xml:space="preserve"> </w:t>
      </w:r>
      <w:r>
        <w:t>We</w:t>
      </w:r>
      <w:r>
        <w:rPr>
          <w:spacing w:val="-11"/>
        </w:rPr>
        <w:t xml:space="preserve"> </w:t>
      </w:r>
      <w:r>
        <w:t>will</w:t>
      </w:r>
      <w:r>
        <w:rPr>
          <w:spacing w:val="-13"/>
        </w:rPr>
        <w:t xml:space="preserve"> </w:t>
      </w:r>
      <w:r>
        <w:t>not</w:t>
      </w:r>
      <w:r>
        <w:rPr>
          <w:spacing w:val="-12"/>
        </w:rPr>
        <w:t xml:space="preserve"> </w:t>
      </w:r>
      <w:r>
        <w:t>display</w:t>
      </w:r>
      <w:r>
        <w:rPr>
          <w:spacing w:val="-15"/>
        </w:rPr>
        <w:t xml:space="preserve"> </w:t>
      </w:r>
      <w:r>
        <w:t>your</w:t>
      </w:r>
      <w:r>
        <w:rPr>
          <w:spacing w:val="-13"/>
        </w:rPr>
        <w:t xml:space="preserve"> </w:t>
      </w:r>
      <w:r>
        <w:t>photograph</w:t>
      </w:r>
      <w:r>
        <w:rPr>
          <w:spacing w:val="-14"/>
        </w:rPr>
        <w:t xml:space="preserve"> </w:t>
      </w:r>
      <w:r>
        <w:t>externally</w:t>
      </w:r>
      <w:r>
        <w:rPr>
          <w:spacing w:val="-12"/>
        </w:rPr>
        <w:t xml:space="preserve"> </w:t>
      </w:r>
      <w:r>
        <w:t>(e.g.</w:t>
      </w:r>
      <w:r>
        <w:rPr>
          <w:spacing w:val="-13"/>
        </w:rPr>
        <w:t xml:space="preserve"> </w:t>
      </w:r>
      <w:r>
        <w:t>external website) or release your photograph outside the University without consent. Your photo will be deleted at the point your employment with University</w:t>
      </w:r>
      <w:r>
        <w:rPr>
          <w:spacing w:val="-5"/>
        </w:rPr>
        <w:t xml:space="preserve"> </w:t>
      </w:r>
      <w:r>
        <w:t>ceases.</w:t>
      </w:r>
    </w:p>
    <w:p w14:paraId="06A60252" w14:textId="77777777" w:rsidR="00495D29" w:rsidRDefault="00495D29" w:rsidP="002532CA">
      <w:pPr>
        <w:pStyle w:val="BodyText"/>
        <w:spacing w:before="41"/>
        <w:ind w:left="1088" w:right="118"/>
        <w:rPr>
          <w:color w:val="252525"/>
        </w:rPr>
      </w:pPr>
    </w:p>
    <w:p w14:paraId="3612DCFB" w14:textId="3BF6D068" w:rsidR="00B2137E" w:rsidRDefault="009F43B3" w:rsidP="002532CA">
      <w:pPr>
        <w:pStyle w:val="BodyText"/>
        <w:spacing w:before="41"/>
        <w:ind w:left="1088" w:right="118"/>
      </w:pPr>
      <w:r>
        <w:rPr>
          <w:color w:val="252525"/>
        </w:rPr>
        <w:t>The University may also occasionally commission photographs around the campuses or at specific</w:t>
      </w:r>
      <w:r>
        <w:rPr>
          <w:color w:val="252525"/>
          <w:spacing w:val="-6"/>
        </w:rPr>
        <w:t xml:space="preserve"> </w:t>
      </w:r>
      <w:r>
        <w:rPr>
          <w:color w:val="252525"/>
        </w:rPr>
        <w:t>events</w:t>
      </w:r>
      <w:r>
        <w:rPr>
          <w:color w:val="252525"/>
          <w:spacing w:val="-6"/>
        </w:rPr>
        <w:t xml:space="preserve"> </w:t>
      </w:r>
      <w:r>
        <w:rPr>
          <w:color w:val="252525"/>
        </w:rPr>
        <w:t>such</w:t>
      </w:r>
      <w:r>
        <w:rPr>
          <w:color w:val="252525"/>
          <w:spacing w:val="-7"/>
        </w:rPr>
        <w:t xml:space="preserve"> </w:t>
      </w:r>
      <w:r>
        <w:rPr>
          <w:color w:val="252525"/>
        </w:rPr>
        <w:t>as</w:t>
      </w:r>
      <w:r>
        <w:rPr>
          <w:color w:val="252525"/>
          <w:spacing w:val="-9"/>
        </w:rPr>
        <w:t xml:space="preserve"> </w:t>
      </w:r>
      <w:r>
        <w:rPr>
          <w:color w:val="252525"/>
        </w:rPr>
        <w:t>Graduation</w:t>
      </w:r>
      <w:r>
        <w:rPr>
          <w:color w:val="252525"/>
          <w:spacing w:val="-6"/>
        </w:rPr>
        <w:t xml:space="preserve"> </w:t>
      </w:r>
      <w:r>
        <w:rPr>
          <w:color w:val="252525"/>
        </w:rPr>
        <w:t>for</w:t>
      </w:r>
      <w:r>
        <w:rPr>
          <w:color w:val="252525"/>
          <w:spacing w:val="-8"/>
        </w:rPr>
        <w:t xml:space="preserve"> </w:t>
      </w:r>
      <w:r>
        <w:rPr>
          <w:color w:val="252525"/>
        </w:rPr>
        <w:t>inclusion</w:t>
      </w:r>
      <w:r>
        <w:rPr>
          <w:color w:val="252525"/>
          <w:spacing w:val="-6"/>
        </w:rPr>
        <w:t xml:space="preserve"> </w:t>
      </w:r>
      <w:r>
        <w:rPr>
          <w:color w:val="252525"/>
        </w:rPr>
        <w:t>in</w:t>
      </w:r>
      <w:r>
        <w:rPr>
          <w:color w:val="252525"/>
          <w:spacing w:val="-8"/>
        </w:rPr>
        <w:t xml:space="preserve"> </w:t>
      </w:r>
      <w:r>
        <w:rPr>
          <w:color w:val="252525"/>
        </w:rPr>
        <w:t>promotional</w:t>
      </w:r>
      <w:r>
        <w:rPr>
          <w:color w:val="252525"/>
          <w:spacing w:val="-8"/>
        </w:rPr>
        <w:t xml:space="preserve"> </w:t>
      </w:r>
      <w:r>
        <w:rPr>
          <w:color w:val="252525"/>
        </w:rPr>
        <w:t>material.</w:t>
      </w:r>
      <w:r>
        <w:rPr>
          <w:color w:val="252525"/>
          <w:spacing w:val="-6"/>
        </w:rPr>
        <w:t xml:space="preserve"> </w:t>
      </w:r>
      <w:r>
        <w:rPr>
          <w:color w:val="252525"/>
        </w:rPr>
        <w:t>If</w:t>
      </w:r>
      <w:r>
        <w:rPr>
          <w:color w:val="252525"/>
          <w:spacing w:val="-9"/>
        </w:rPr>
        <w:t xml:space="preserve"> </w:t>
      </w:r>
      <w:r>
        <w:rPr>
          <w:color w:val="252525"/>
        </w:rPr>
        <w:t>you</w:t>
      </w:r>
      <w:r>
        <w:rPr>
          <w:color w:val="252525"/>
          <w:spacing w:val="-7"/>
        </w:rPr>
        <w:t xml:space="preserve"> </w:t>
      </w:r>
      <w:r>
        <w:rPr>
          <w:color w:val="252525"/>
        </w:rPr>
        <w:t>do</w:t>
      </w:r>
      <w:r>
        <w:rPr>
          <w:color w:val="252525"/>
          <w:spacing w:val="-4"/>
        </w:rPr>
        <w:t xml:space="preserve"> </w:t>
      </w:r>
      <w:r>
        <w:rPr>
          <w:color w:val="252525"/>
        </w:rPr>
        <w:t>not</w:t>
      </w:r>
      <w:r>
        <w:rPr>
          <w:color w:val="252525"/>
          <w:spacing w:val="-5"/>
        </w:rPr>
        <w:t xml:space="preserve"> </w:t>
      </w:r>
      <w:r>
        <w:rPr>
          <w:color w:val="252525"/>
        </w:rPr>
        <w:t>want</w:t>
      </w:r>
      <w:r>
        <w:rPr>
          <w:color w:val="252525"/>
          <w:spacing w:val="-6"/>
        </w:rPr>
        <w:t xml:space="preserve"> </w:t>
      </w:r>
      <w:r>
        <w:rPr>
          <w:color w:val="252525"/>
        </w:rPr>
        <w:t>to appear in publicity materials please make yourself known to the</w:t>
      </w:r>
      <w:r>
        <w:rPr>
          <w:color w:val="252525"/>
          <w:spacing w:val="-10"/>
        </w:rPr>
        <w:t xml:space="preserve"> </w:t>
      </w:r>
      <w:r>
        <w:rPr>
          <w:color w:val="252525"/>
        </w:rPr>
        <w:t>photographer.</w:t>
      </w:r>
    </w:p>
    <w:p w14:paraId="0CB45550" w14:textId="77777777" w:rsidR="00B2137E" w:rsidRDefault="00B2137E" w:rsidP="002532CA">
      <w:pPr>
        <w:pStyle w:val="BodyText"/>
        <w:spacing w:before="11"/>
        <w:rPr>
          <w:sz w:val="21"/>
        </w:rPr>
      </w:pPr>
    </w:p>
    <w:p w14:paraId="7D39A684" w14:textId="77777777" w:rsidR="00B2137E" w:rsidRDefault="009F43B3" w:rsidP="002532CA">
      <w:pPr>
        <w:pStyle w:val="BodyText"/>
        <w:ind w:left="1088" w:right="115"/>
      </w:pPr>
      <w:r>
        <w:rPr>
          <w:color w:val="252525"/>
        </w:rPr>
        <w:t>You should be made aware e.g. via location warning notice, verbally or via a consent process prior to the taking of photographs or film recording, both of the purposes and the location(s) where the photographs or film will be made available e.g. University web pages/intranet.</w:t>
      </w:r>
    </w:p>
    <w:p w14:paraId="27B60898" w14:textId="77777777" w:rsidR="00B2137E" w:rsidRDefault="00B2137E" w:rsidP="002532CA">
      <w:pPr>
        <w:pStyle w:val="BodyText"/>
        <w:spacing w:before="1"/>
      </w:pPr>
    </w:p>
    <w:p w14:paraId="0D7485C4" w14:textId="77777777" w:rsidR="00B2137E" w:rsidRDefault="009F43B3" w:rsidP="002532CA">
      <w:pPr>
        <w:pStyle w:val="BodyText"/>
        <w:ind w:left="1088" w:right="113"/>
      </w:pPr>
      <w:r>
        <w:rPr>
          <w:color w:val="252525"/>
        </w:rPr>
        <w:t>Some areas of the University are accessible to the public, e.g. the LRCs so they will be considered public areas. This means that filming or photography may take place, which incidentally capture passers-by in the background, without the need to get their consent. A Location Warning Notice for Filming/Photography should be displayed, so that you are aware that this might happen.</w:t>
      </w:r>
    </w:p>
    <w:p w14:paraId="4A3C5BD0" w14:textId="77777777" w:rsidR="00B2137E" w:rsidRDefault="00B2137E" w:rsidP="002532CA">
      <w:pPr>
        <w:pStyle w:val="BodyText"/>
        <w:spacing w:before="11"/>
        <w:rPr>
          <w:sz w:val="21"/>
        </w:rPr>
      </w:pPr>
    </w:p>
    <w:p w14:paraId="089B0977" w14:textId="77777777" w:rsidR="00B2137E" w:rsidRDefault="009F43B3" w:rsidP="002532CA">
      <w:pPr>
        <w:pStyle w:val="BodyText"/>
        <w:ind w:left="1088" w:right="113"/>
      </w:pPr>
      <w:r>
        <w:rPr>
          <w:color w:val="252525"/>
        </w:rPr>
        <w:t>Staff are encouraged to record suitable teaching sessions, so that students can replay them throughout their studies. It is the responsibility of the person making the recording to ensure that all participants are informed about what is being recorded, where the recording will be made available and who is able to view the recording. Recordings will be created and stored securely and by default they will only be shared with participants enrolled on that specific module.</w:t>
      </w:r>
    </w:p>
    <w:p w14:paraId="3EC6D7F9" w14:textId="77777777" w:rsidR="00B2137E" w:rsidRDefault="00B2137E" w:rsidP="002532CA">
      <w:pPr>
        <w:pStyle w:val="BodyText"/>
        <w:spacing w:before="2"/>
      </w:pPr>
    </w:p>
    <w:p w14:paraId="6D5838B5" w14:textId="2297AE9E" w:rsidR="00B2137E" w:rsidRDefault="009F43B3" w:rsidP="002532CA">
      <w:pPr>
        <w:pStyle w:val="BodyText"/>
        <w:ind w:left="1088" w:right="113"/>
      </w:pPr>
      <w:r>
        <w:rPr>
          <w:color w:val="252525"/>
        </w:rPr>
        <w:t>When recording a lecture, it is usually assumed that only the presenter will be captured “on- camera”, unless capturing participants is necessary, in which case consent should be sought. If,</w:t>
      </w:r>
      <w:r>
        <w:rPr>
          <w:color w:val="252525"/>
          <w:spacing w:val="-5"/>
        </w:rPr>
        <w:t xml:space="preserve"> </w:t>
      </w:r>
      <w:r>
        <w:rPr>
          <w:color w:val="252525"/>
        </w:rPr>
        <w:t>however,</w:t>
      </w:r>
      <w:r>
        <w:rPr>
          <w:color w:val="252525"/>
          <w:spacing w:val="-3"/>
        </w:rPr>
        <w:t xml:space="preserve"> </w:t>
      </w:r>
      <w:r>
        <w:rPr>
          <w:color w:val="252525"/>
        </w:rPr>
        <w:t>recording</w:t>
      </w:r>
      <w:r>
        <w:rPr>
          <w:color w:val="252525"/>
          <w:spacing w:val="-4"/>
        </w:rPr>
        <w:t xml:space="preserve"> </w:t>
      </w:r>
      <w:r>
        <w:rPr>
          <w:color w:val="252525"/>
        </w:rPr>
        <w:t>in</w:t>
      </w:r>
      <w:r>
        <w:rPr>
          <w:color w:val="252525"/>
          <w:spacing w:val="-4"/>
        </w:rPr>
        <w:t xml:space="preserve"> </w:t>
      </w:r>
      <w:r>
        <w:rPr>
          <w:color w:val="252525"/>
        </w:rPr>
        <w:t>a</w:t>
      </w:r>
      <w:r>
        <w:rPr>
          <w:color w:val="252525"/>
          <w:spacing w:val="-6"/>
        </w:rPr>
        <w:t xml:space="preserve"> </w:t>
      </w:r>
      <w:r>
        <w:rPr>
          <w:color w:val="252525"/>
        </w:rPr>
        <w:t>physical</w:t>
      </w:r>
      <w:r>
        <w:rPr>
          <w:color w:val="252525"/>
          <w:spacing w:val="-4"/>
        </w:rPr>
        <w:t xml:space="preserve"> </w:t>
      </w:r>
      <w:r>
        <w:rPr>
          <w:color w:val="252525"/>
        </w:rPr>
        <w:t>space</w:t>
      </w:r>
      <w:r>
        <w:rPr>
          <w:color w:val="252525"/>
          <w:spacing w:val="-4"/>
        </w:rPr>
        <w:t xml:space="preserve"> </w:t>
      </w:r>
      <w:r>
        <w:rPr>
          <w:color w:val="252525"/>
        </w:rPr>
        <w:t>(in</w:t>
      </w:r>
      <w:r>
        <w:rPr>
          <w:color w:val="252525"/>
          <w:spacing w:val="-7"/>
        </w:rPr>
        <w:t xml:space="preserve"> </w:t>
      </w:r>
      <w:r>
        <w:rPr>
          <w:color w:val="252525"/>
        </w:rPr>
        <w:t>a</w:t>
      </w:r>
      <w:r>
        <w:rPr>
          <w:color w:val="252525"/>
          <w:spacing w:val="-3"/>
        </w:rPr>
        <w:t xml:space="preserve"> </w:t>
      </w:r>
      <w:r>
        <w:rPr>
          <w:color w:val="252525"/>
        </w:rPr>
        <w:t>lecture</w:t>
      </w:r>
      <w:r>
        <w:rPr>
          <w:color w:val="252525"/>
          <w:spacing w:val="-8"/>
        </w:rPr>
        <w:t xml:space="preserve"> </w:t>
      </w:r>
      <w:r>
        <w:rPr>
          <w:color w:val="252525"/>
        </w:rPr>
        <w:t>room,</w:t>
      </w:r>
      <w:r>
        <w:rPr>
          <w:color w:val="252525"/>
          <w:spacing w:val="-6"/>
        </w:rPr>
        <w:t xml:space="preserve"> </w:t>
      </w:r>
      <w:r>
        <w:rPr>
          <w:color w:val="252525"/>
        </w:rPr>
        <w:t>lab),</w:t>
      </w:r>
      <w:r>
        <w:rPr>
          <w:color w:val="252525"/>
          <w:spacing w:val="-3"/>
        </w:rPr>
        <w:t xml:space="preserve"> </w:t>
      </w:r>
      <w:r>
        <w:rPr>
          <w:color w:val="252525"/>
        </w:rPr>
        <w:t>a</w:t>
      </w:r>
      <w:r>
        <w:rPr>
          <w:color w:val="252525"/>
          <w:spacing w:val="-6"/>
        </w:rPr>
        <w:t xml:space="preserve"> </w:t>
      </w:r>
      <w:r>
        <w:rPr>
          <w:color w:val="252525"/>
        </w:rPr>
        <w:t>specified</w:t>
      </w:r>
      <w:r>
        <w:rPr>
          <w:color w:val="252525"/>
          <w:spacing w:val="-4"/>
        </w:rPr>
        <w:t xml:space="preserve"> </w:t>
      </w:r>
      <w:r>
        <w:rPr>
          <w:color w:val="252525"/>
        </w:rPr>
        <w:t>area</w:t>
      </w:r>
      <w:r>
        <w:rPr>
          <w:color w:val="252525"/>
          <w:spacing w:val="-5"/>
        </w:rPr>
        <w:t xml:space="preserve"> </w:t>
      </w:r>
      <w:r>
        <w:rPr>
          <w:color w:val="252525"/>
        </w:rPr>
        <w:t>in</w:t>
      </w:r>
      <w:r>
        <w:rPr>
          <w:color w:val="252525"/>
          <w:spacing w:val="-4"/>
        </w:rPr>
        <w:t xml:space="preserve"> </w:t>
      </w:r>
      <w:r>
        <w:rPr>
          <w:color w:val="252525"/>
        </w:rPr>
        <w:t>the</w:t>
      </w:r>
      <w:r>
        <w:rPr>
          <w:color w:val="252525"/>
          <w:spacing w:val="-6"/>
        </w:rPr>
        <w:t xml:space="preserve"> </w:t>
      </w:r>
      <w:r>
        <w:rPr>
          <w:color w:val="252525"/>
        </w:rPr>
        <w:t>room should be made available, off-camera, for those who do not wish to be recorded. By agreement, some recordings may be made available for wider viewing, for example, in a subsequent year’s cohort on a particular programme, or publicly via the University’s website and potentially through a video streaming public access website. If there is an intention</w:t>
      </w:r>
      <w:r>
        <w:rPr>
          <w:color w:val="252525"/>
          <w:spacing w:val="-36"/>
        </w:rPr>
        <w:t xml:space="preserve"> </w:t>
      </w:r>
      <w:r w:rsidR="00386702">
        <w:rPr>
          <w:color w:val="252525"/>
          <w:spacing w:val="-36"/>
        </w:rPr>
        <w:t xml:space="preserve">  </w:t>
      </w:r>
      <w:r>
        <w:rPr>
          <w:color w:val="252525"/>
        </w:rPr>
        <w:t>to do this, it must be set out in the recording details for the (original) session on the Moodle page and in both cases</w:t>
      </w:r>
      <w:r w:rsidR="00386702">
        <w:rPr>
          <w:color w:val="252525"/>
        </w:rPr>
        <w:t>,</w:t>
      </w:r>
      <w:r>
        <w:rPr>
          <w:color w:val="252525"/>
        </w:rPr>
        <w:t xml:space="preserve"> consent must be sought from those appearing in the recording. Except where authorised by the University and subject always to the consent of the participants, recordings of any University activities are not for public</w:t>
      </w:r>
      <w:r>
        <w:rPr>
          <w:color w:val="252525"/>
          <w:spacing w:val="-7"/>
        </w:rPr>
        <w:t xml:space="preserve"> </w:t>
      </w:r>
      <w:r>
        <w:rPr>
          <w:color w:val="252525"/>
        </w:rPr>
        <w:t>disclosure.</w:t>
      </w:r>
    </w:p>
    <w:p w14:paraId="6C845C01" w14:textId="77777777" w:rsidR="00B2137E" w:rsidRDefault="00B2137E" w:rsidP="002532CA">
      <w:pPr>
        <w:pStyle w:val="BodyText"/>
        <w:spacing w:before="1"/>
      </w:pPr>
    </w:p>
    <w:p w14:paraId="02EAB9F7" w14:textId="77777777" w:rsidR="00B75C56" w:rsidRDefault="00B75C56" w:rsidP="002532CA">
      <w:pPr>
        <w:pStyle w:val="NoSpacing"/>
        <w:ind w:left="1134"/>
      </w:pPr>
    </w:p>
    <w:p w14:paraId="7AD50BEA" w14:textId="77777777" w:rsidR="00B75C56" w:rsidRDefault="00B75C56" w:rsidP="002532CA">
      <w:pPr>
        <w:pStyle w:val="NoSpacing"/>
        <w:ind w:left="1134"/>
      </w:pPr>
    </w:p>
    <w:p w14:paraId="34A74585" w14:textId="01ECF73A" w:rsidR="00972983" w:rsidRDefault="009F43B3" w:rsidP="002532CA">
      <w:pPr>
        <w:pStyle w:val="NoSpacing"/>
        <w:ind w:left="1134"/>
        <w:rPr>
          <w:rStyle w:val="msosmartlink"/>
          <w:color w:val="auto"/>
          <w:u w:val="none"/>
          <w:shd w:val="clear" w:color="auto" w:fill="auto"/>
        </w:rPr>
      </w:pPr>
      <w:r>
        <w:t>If the recording is collecting special category data, explicit consent must be obtained. You can access the full Lecture Recording Policy</w:t>
      </w:r>
      <w:r w:rsidR="00972983" w:rsidRPr="00694641">
        <w:t xml:space="preserve">, </w:t>
      </w:r>
      <w:r w:rsidR="00972983" w:rsidRPr="009A78A4">
        <w:t>which also covers retention periods</w:t>
      </w:r>
      <w:r w:rsidR="00972983" w:rsidRPr="00694641">
        <w:t>,</w:t>
      </w:r>
      <w:r w:rsidRPr="00694641">
        <w:t xml:space="preserve"> </w:t>
      </w:r>
      <w:r>
        <w:t xml:space="preserve">here: </w:t>
      </w:r>
      <w:r w:rsidR="007D7C8D" w:rsidRPr="007D7C8D">
        <w:t>https://help.chi.ac.uk/policies</w:t>
      </w:r>
      <w:r w:rsidR="007D7C8D">
        <w:t>.</w:t>
      </w:r>
      <w:r w:rsidR="007D7C8D" w:rsidRPr="007D7C8D">
        <w:rPr>
          <w:rStyle w:val="msosmartlink"/>
          <w:color w:val="auto"/>
          <w:u w:val="none"/>
          <w:shd w:val="clear" w:color="auto" w:fill="auto"/>
        </w:rPr>
        <w:t xml:space="preserve"> </w:t>
      </w:r>
    </w:p>
    <w:p w14:paraId="0C421B53" w14:textId="77777777" w:rsidR="009A78A4" w:rsidRDefault="009A78A4" w:rsidP="002532CA">
      <w:pPr>
        <w:pStyle w:val="NoSpacing"/>
        <w:ind w:left="1134"/>
      </w:pPr>
    </w:p>
    <w:p w14:paraId="729F13D5" w14:textId="77777777" w:rsidR="00B2137E" w:rsidRDefault="009F43B3" w:rsidP="002532CA">
      <w:pPr>
        <w:pStyle w:val="Heading1"/>
        <w:numPr>
          <w:ilvl w:val="0"/>
          <w:numId w:val="2"/>
        </w:numPr>
        <w:tabs>
          <w:tab w:val="left" w:pos="1093"/>
          <w:tab w:val="left" w:pos="1094"/>
        </w:tabs>
        <w:spacing w:before="4"/>
        <w:ind w:hanging="714"/>
        <w:rPr>
          <w:color w:val="252525"/>
        </w:rPr>
      </w:pPr>
      <w:r>
        <w:rPr>
          <w:color w:val="252525"/>
        </w:rPr>
        <w:t>Third country</w:t>
      </w:r>
      <w:r>
        <w:rPr>
          <w:color w:val="252525"/>
          <w:spacing w:val="-4"/>
        </w:rPr>
        <w:t xml:space="preserve"> </w:t>
      </w:r>
      <w:r>
        <w:rPr>
          <w:color w:val="252525"/>
        </w:rPr>
        <w:t>transfers</w:t>
      </w:r>
    </w:p>
    <w:p w14:paraId="5BC8D367" w14:textId="77777777" w:rsidR="00B2137E" w:rsidRDefault="00B2137E" w:rsidP="002532CA">
      <w:pPr>
        <w:pStyle w:val="BodyText"/>
        <w:spacing w:before="8"/>
        <w:rPr>
          <w:b/>
          <w:sz w:val="19"/>
        </w:rPr>
      </w:pPr>
    </w:p>
    <w:p w14:paraId="42630E87" w14:textId="185DE2AA" w:rsidR="00B2137E" w:rsidRDefault="009F43B3" w:rsidP="002532CA">
      <w:pPr>
        <w:pStyle w:val="BodyText"/>
        <w:spacing w:before="1"/>
        <w:ind w:left="1100" w:right="355"/>
      </w:pPr>
      <w:r>
        <w:rPr>
          <w:color w:val="252525"/>
        </w:rPr>
        <w:t>The University does not transfer your personal details to a third country unless for specific purposes and where you have knowingly provided personal information explicitly for that purpose. Examples include when bidding for international research funds or for the purposes of exchange programmes.</w:t>
      </w:r>
    </w:p>
    <w:p w14:paraId="6D313166" w14:textId="77777777" w:rsidR="00B2137E" w:rsidRDefault="00B2137E" w:rsidP="002532CA">
      <w:pPr>
        <w:pStyle w:val="BodyText"/>
        <w:spacing w:before="11"/>
        <w:rPr>
          <w:sz w:val="31"/>
        </w:rPr>
      </w:pPr>
    </w:p>
    <w:p w14:paraId="13410686" w14:textId="77777777" w:rsidR="00B2137E" w:rsidRDefault="009F43B3" w:rsidP="002532CA">
      <w:pPr>
        <w:pStyle w:val="Heading1"/>
        <w:numPr>
          <w:ilvl w:val="0"/>
          <w:numId w:val="2"/>
        </w:numPr>
        <w:tabs>
          <w:tab w:val="left" w:pos="1093"/>
          <w:tab w:val="left" w:pos="1094"/>
        </w:tabs>
        <w:spacing w:before="1"/>
        <w:ind w:hanging="714"/>
        <w:rPr>
          <w:color w:val="252525"/>
        </w:rPr>
      </w:pPr>
      <w:r>
        <w:rPr>
          <w:color w:val="252525"/>
        </w:rPr>
        <w:t>Retention of your personal</w:t>
      </w:r>
      <w:r>
        <w:rPr>
          <w:color w:val="252525"/>
          <w:spacing w:val="-5"/>
        </w:rPr>
        <w:t xml:space="preserve"> </w:t>
      </w:r>
      <w:r>
        <w:rPr>
          <w:color w:val="252525"/>
        </w:rPr>
        <w:t>data</w:t>
      </w:r>
    </w:p>
    <w:p w14:paraId="40A40EE2" w14:textId="77777777" w:rsidR="00B2137E" w:rsidRDefault="00B2137E" w:rsidP="002532CA">
      <w:pPr>
        <w:pStyle w:val="BodyText"/>
        <w:spacing w:before="5"/>
        <w:rPr>
          <w:b/>
          <w:sz w:val="19"/>
        </w:rPr>
      </w:pPr>
    </w:p>
    <w:p w14:paraId="3507AD5F" w14:textId="299A1E98" w:rsidR="00B2137E" w:rsidRDefault="009F43B3" w:rsidP="002532CA">
      <w:pPr>
        <w:pStyle w:val="BodyText"/>
        <w:ind w:left="1100" w:right="124"/>
      </w:pPr>
      <w:r w:rsidRPr="009A78A4">
        <w:t xml:space="preserve">The University will only keep your data for as long as necessary. Most </w:t>
      </w:r>
      <w:r w:rsidR="009235A7" w:rsidRPr="009A78A4">
        <w:t>staff</w:t>
      </w:r>
      <w:r w:rsidRPr="009A78A4">
        <w:t xml:space="preserve"> information will be retained</w:t>
      </w:r>
      <w:r w:rsidR="000F29A8" w:rsidRPr="009A78A4">
        <w:t xml:space="preserve"> by HR</w:t>
      </w:r>
      <w:r w:rsidRPr="009A78A4">
        <w:t xml:space="preserve"> </w:t>
      </w:r>
      <w:r w:rsidR="000F29A8" w:rsidRPr="009A78A4">
        <w:t xml:space="preserve">or Finance </w:t>
      </w:r>
      <w:r w:rsidRPr="009A78A4">
        <w:t xml:space="preserve">for a period of six years after </w:t>
      </w:r>
      <w:r w:rsidR="009235A7" w:rsidRPr="009A78A4">
        <w:t xml:space="preserve">they </w:t>
      </w:r>
      <w:r w:rsidRPr="009A78A4">
        <w:t xml:space="preserve">have ceased employment. This is in line with best practice and guidance, based on the need to retain information in case of a legal claim against </w:t>
      </w:r>
      <w:r w:rsidR="009235A7" w:rsidRPr="009A78A4">
        <w:t xml:space="preserve">the individual </w:t>
      </w:r>
      <w:r w:rsidRPr="009A78A4">
        <w:t xml:space="preserve">or the University. After this period, some information will be retained </w:t>
      </w:r>
      <w:r w:rsidR="000F29A8" w:rsidRPr="009A78A4">
        <w:t xml:space="preserve">by HR or Finance </w:t>
      </w:r>
      <w:r w:rsidRPr="009A78A4">
        <w:t>in order to deal with pension-related queries and in order to confirm</w:t>
      </w:r>
      <w:r w:rsidRPr="009A78A4">
        <w:rPr>
          <w:spacing w:val="-19"/>
        </w:rPr>
        <w:t xml:space="preserve"> </w:t>
      </w:r>
      <w:r w:rsidRPr="009A78A4">
        <w:t>periods</w:t>
      </w:r>
      <w:r w:rsidR="00495D29" w:rsidRPr="00694641">
        <w:t xml:space="preserve"> </w:t>
      </w:r>
      <w:r w:rsidRPr="009A78A4">
        <w:t>of employment</w:t>
      </w:r>
      <w:r>
        <w:rPr>
          <w:color w:val="252525"/>
        </w:rPr>
        <w:t>, salary and job roles in references to future employers. A full retention schedule is available from the Data Protection Officer (see para 8 below for contact details).</w:t>
      </w:r>
    </w:p>
    <w:p w14:paraId="0292DCFF" w14:textId="77777777" w:rsidR="00B2137E" w:rsidRDefault="00B2137E" w:rsidP="002532CA">
      <w:pPr>
        <w:pStyle w:val="BodyText"/>
        <w:spacing w:before="11"/>
        <w:rPr>
          <w:sz w:val="31"/>
        </w:rPr>
      </w:pPr>
    </w:p>
    <w:p w14:paraId="5734E10D" w14:textId="77777777" w:rsidR="00B2137E" w:rsidRDefault="009F43B3" w:rsidP="002532CA">
      <w:pPr>
        <w:pStyle w:val="Heading1"/>
        <w:numPr>
          <w:ilvl w:val="0"/>
          <w:numId w:val="2"/>
        </w:numPr>
        <w:tabs>
          <w:tab w:val="left" w:pos="1093"/>
          <w:tab w:val="left" w:pos="1094"/>
        </w:tabs>
        <w:ind w:hanging="714"/>
        <w:rPr>
          <w:color w:val="252525"/>
        </w:rPr>
      </w:pPr>
      <w:r>
        <w:rPr>
          <w:color w:val="252525"/>
        </w:rPr>
        <w:t>Automated</w:t>
      </w:r>
      <w:r>
        <w:rPr>
          <w:color w:val="252525"/>
          <w:spacing w:val="-2"/>
        </w:rPr>
        <w:t xml:space="preserve"> </w:t>
      </w:r>
      <w:r>
        <w:rPr>
          <w:color w:val="252525"/>
        </w:rPr>
        <w:t>decision-making</w:t>
      </w:r>
    </w:p>
    <w:p w14:paraId="22AA9554" w14:textId="77777777" w:rsidR="00B2137E" w:rsidRDefault="00B2137E" w:rsidP="002532CA">
      <w:pPr>
        <w:pStyle w:val="BodyText"/>
        <w:spacing w:before="6"/>
        <w:rPr>
          <w:b/>
          <w:sz w:val="19"/>
        </w:rPr>
      </w:pPr>
    </w:p>
    <w:p w14:paraId="052F8DB0" w14:textId="5391E527" w:rsidR="00B2137E" w:rsidRDefault="009F43B3" w:rsidP="002532CA">
      <w:pPr>
        <w:pStyle w:val="BodyText"/>
        <w:ind w:left="1100" w:right="933"/>
      </w:pPr>
      <w:r>
        <w:rPr>
          <w:color w:val="252525"/>
        </w:rPr>
        <w:t xml:space="preserve">Automated decision-making takes place when an electronic </w:t>
      </w:r>
      <w:r w:rsidRPr="009A78A4">
        <w:t xml:space="preserve">system </w:t>
      </w:r>
      <w:r w:rsidR="000F29A8" w:rsidRPr="009A78A4">
        <w:t xml:space="preserve">processes </w:t>
      </w:r>
      <w:r>
        <w:rPr>
          <w:color w:val="252525"/>
        </w:rPr>
        <w:t xml:space="preserve">personal information to </w:t>
      </w:r>
      <w:proofErr w:type="gramStart"/>
      <w:r>
        <w:rPr>
          <w:color w:val="252525"/>
        </w:rPr>
        <w:t>make a decision</w:t>
      </w:r>
      <w:proofErr w:type="gramEnd"/>
      <w:r>
        <w:rPr>
          <w:color w:val="252525"/>
        </w:rPr>
        <w:t xml:space="preserve"> without human intervention. We are allowed to use automated decision-making in the following circumstances:</w:t>
      </w:r>
    </w:p>
    <w:p w14:paraId="0C5B4812" w14:textId="77777777" w:rsidR="00B2137E" w:rsidRDefault="009F43B3" w:rsidP="002532CA">
      <w:pPr>
        <w:pStyle w:val="ListParagraph"/>
        <w:numPr>
          <w:ilvl w:val="0"/>
          <w:numId w:val="1"/>
        </w:numPr>
        <w:tabs>
          <w:tab w:val="left" w:pos="1820"/>
          <w:tab w:val="left" w:pos="1821"/>
        </w:tabs>
        <w:ind w:right="646"/>
      </w:pPr>
      <w:r>
        <w:rPr>
          <w:color w:val="252525"/>
        </w:rPr>
        <w:t>Where we have notified you of the decision and given you 21 days to request a reconsideration.</w:t>
      </w:r>
    </w:p>
    <w:p w14:paraId="24E897AF" w14:textId="77777777" w:rsidR="00B2137E" w:rsidRDefault="009F43B3" w:rsidP="002532CA">
      <w:pPr>
        <w:pStyle w:val="ListParagraph"/>
        <w:numPr>
          <w:ilvl w:val="0"/>
          <w:numId w:val="1"/>
        </w:numPr>
        <w:tabs>
          <w:tab w:val="left" w:pos="1820"/>
          <w:tab w:val="left" w:pos="1821"/>
        </w:tabs>
        <w:ind w:right="397"/>
      </w:pPr>
      <w:r>
        <w:rPr>
          <w:color w:val="252525"/>
        </w:rPr>
        <w:t>Where it is necessary to perform the contract with you and appropriate measures are in place to safeguard your</w:t>
      </w:r>
      <w:r>
        <w:rPr>
          <w:color w:val="252525"/>
          <w:spacing w:val="-3"/>
        </w:rPr>
        <w:t xml:space="preserve"> </w:t>
      </w:r>
      <w:r>
        <w:rPr>
          <w:color w:val="252525"/>
        </w:rPr>
        <w:t>rights.</w:t>
      </w:r>
    </w:p>
    <w:p w14:paraId="0A0FD072" w14:textId="77777777" w:rsidR="00B2137E" w:rsidRDefault="009F43B3" w:rsidP="002532CA">
      <w:pPr>
        <w:pStyle w:val="ListParagraph"/>
        <w:numPr>
          <w:ilvl w:val="0"/>
          <w:numId w:val="1"/>
        </w:numPr>
        <w:tabs>
          <w:tab w:val="left" w:pos="1820"/>
          <w:tab w:val="left" w:pos="1821"/>
        </w:tabs>
        <w:spacing w:before="118"/>
        <w:ind w:right="305"/>
      </w:pPr>
      <w:r>
        <w:rPr>
          <w:color w:val="252525"/>
        </w:rPr>
        <w:t>In limited circumstances, with your explicit written consent and where appropriate measures are in place to safeguard your</w:t>
      </w:r>
      <w:r>
        <w:rPr>
          <w:color w:val="252525"/>
          <w:spacing w:val="-5"/>
        </w:rPr>
        <w:t xml:space="preserve"> </w:t>
      </w:r>
      <w:r>
        <w:rPr>
          <w:color w:val="252525"/>
        </w:rPr>
        <w:t>rights.</w:t>
      </w:r>
    </w:p>
    <w:p w14:paraId="1BBC5DEA" w14:textId="77777777" w:rsidR="00B2137E" w:rsidRDefault="009F43B3" w:rsidP="002532CA">
      <w:pPr>
        <w:pStyle w:val="BodyText"/>
        <w:spacing w:before="121"/>
        <w:ind w:left="1100" w:right="271"/>
      </w:pPr>
      <w:r>
        <w:rPr>
          <w:color w:val="252525"/>
        </w:rPr>
        <w:t>If we make an automated decision on the basis of any particularly sensitive personal information, we must have either your explicit written consent or it must be justified in the public interest, and we must also put in place appropriate measures to safeguard your rights.</w:t>
      </w:r>
    </w:p>
    <w:p w14:paraId="246B8BD6" w14:textId="77777777" w:rsidR="00B2137E" w:rsidRDefault="009F43B3" w:rsidP="002532CA">
      <w:pPr>
        <w:pStyle w:val="BodyText"/>
        <w:spacing w:before="121"/>
        <w:ind w:left="1100" w:right="165"/>
      </w:pPr>
      <w:r>
        <w:rPr>
          <w:color w:val="252525"/>
        </w:rPr>
        <w:t>You will not be subject to decisions that will have a significant impact on you based solely on automated decision-making, unless we have a lawful basis for doing so and we have notified you.</w:t>
      </w:r>
    </w:p>
    <w:p w14:paraId="573215A3" w14:textId="663088FD" w:rsidR="00787FF7" w:rsidRDefault="009F43B3" w:rsidP="002532CA">
      <w:pPr>
        <w:pStyle w:val="BodyText"/>
        <w:spacing w:before="118"/>
        <w:ind w:left="1100" w:right="587"/>
        <w:rPr>
          <w:color w:val="252525"/>
        </w:rPr>
      </w:pPr>
      <w:r>
        <w:rPr>
          <w:color w:val="252525"/>
        </w:rPr>
        <w:t>We do not envisage that any decisions will be taken about you using automated means, however we will notify you in writing if this position changes.</w:t>
      </w:r>
    </w:p>
    <w:p w14:paraId="6F043BA2" w14:textId="77777777" w:rsidR="006F4C76" w:rsidRPr="006F4C76" w:rsidRDefault="006F4C76" w:rsidP="002532CA">
      <w:pPr>
        <w:pStyle w:val="NoSpacing"/>
      </w:pPr>
    </w:p>
    <w:p w14:paraId="3774FA90" w14:textId="77777777" w:rsidR="00787FF7" w:rsidRPr="00787FF7" w:rsidRDefault="00787FF7" w:rsidP="002532CA">
      <w:pPr>
        <w:pStyle w:val="BodyText"/>
        <w:numPr>
          <w:ilvl w:val="0"/>
          <w:numId w:val="2"/>
        </w:numPr>
        <w:spacing w:before="118"/>
        <w:ind w:right="587"/>
        <w:rPr>
          <w:b/>
        </w:rPr>
      </w:pPr>
      <w:r w:rsidRPr="00787FF7">
        <w:rPr>
          <w:b/>
        </w:rPr>
        <w:t>Information/IT security</w:t>
      </w:r>
    </w:p>
    <w:p w14:paraId="1DBD32D1" w14:textId="0DB11C56" w:rsidR="00787FF7" w:rsidRDefault="00787FF7" w:rsidP="002532CA">
      <w:pPr>
        <w:pStyle w:val="BodyText"/>
        <w:spacing w:before="118"/>
        <w:ind w:left="1100" w:right="587"/>
      </w:pPr>
      <w:r>
        <w:t xml:space="preserve">In certain circumstances logs will be retained for a limited period of time e.g. activity relating to access to websites that may represent a risk to the University or individuals.  Such data will only be interrogated if anonymous analysis of patterns/trends of </w:t>
      </w:r>
      <w:r>
        <w:lastRenderedPageBreak/>
        <w:t>behaviour trigger (on the authority of the University’s Vice-Chancellors’ Group) the need for further investigation.  For more information about this you can access the University’s Electronic Information Security Policy here: https://www.chi.ac.uk/about-us/policies-and-statements/it-information-and-web</w:t>
      </w:r>
      <w:r w:rsidR="006F4C76">
        <w:t>.</w:t>
      </w:r>
    </w:p>
    <w:p w14:paraId="7E5340DB" w14:textId="77777777" w:rsidR="00B2137E" w:rsidRDefault="00B2137E" w:rsidP="002532CA">
      <w:pPr>
        <w:pStyle w:val="BodyText"/>
        <w:spacing w:before="6"/>
        <w:rPr>
          <w:sz w:val="32"/>
        </w:rPr>
      </w:pPr>
    </w:p>
    <w:p w14:paraId="5AEC15F5" w14:textId="77777777" w:rsidR="00B2137E" w:rsidRDefault="009F43B3" w:rsidP="002532CA">
      <w:pPr>
        <w:pStyle w:val="Heading1"/>
        <w:numPr>
          <w:ilvl w:val="0"/>
          <w:numId w:val="2"/>
        </w:numPr>
        <w:tabs>
          <w:tab w:val="left" w:pos="1093"/>
          <w:tab w:val="left" w:pos="1094"/>
        </w:tabs>
        <w:ind w:hanging="714"/>
        <w:rPr>
          <w:color w:val="252525"/>
        </w:rPr>
      </w:pPr>
      <w:r>
        <w:rPr>
          <w:color w:val="252525"/>
        </w:rPr>
        <w:t>Data Subject</w:t>
      </w:r>
      <w:r>
        <w:rPr>
          <w:color w:val="252525"/>
          <w:spacing w:val="-1"/>
        </w:rPr>
        <w:t xml:space="preserve"> </w:t>
      </w:r>
      <w:r>
        <w:rPr>
          <w:color w:val="252525"/>
        </w:rPr>
        <w:t>rights</w:t>
      </w:r>
    </w:p>
    <w:p w14:paraId="2E133059" w14:textId="77777777" w:rsidR="00B2137E" w:rsidRDefault="00B2137E" w:rsidP="002532CA">
      <w:pPr>
        <w:pStyle w:val="BodyText"/>
        <w:spacing w:before="9"/>
        <w:rPr>
          <w:b/>
          <w:sz w:val="19"/>
        </w:rPr>
      </w:pPr>
    </w:p>
    <w:p w14:paraId="31327FBA" w14:textId="77777777" w:rsidR="00B2137E" w:rsidRDefault="009F43B3" w:rsidP="002532CA">
      <w:pPr>
        <w:pStyle w:val="ListParagraph"/>
        <w:numPr>
          <w:ilvl w:val="1"/>
          <w:numId w:val="2"/>
        </w:numPr>
        <w:tabs>
          <w:tab w:val="left" w:pos="1820"/>
          <w:tab w:val="left" w:pos="1821"/>
        </w:tabs>
        <w:spacing w:before="0"/>
        <w:ind w:hanging="733"/>
        <w:rPr>
          <w:b/>
          <w:color w:val="252525"/>
        </w:rPr>
      </w:pPr>
      <w:r>
        <w:rPr>
          <w:b/>
          <w:color w:val="252525"/>
        </w:rPr>
        <w:t>Your duty to inform us of</w:t>
      </w:r>
      <w:r>
        <w:rPr>
          <w:b/>
          <w:color w:val="252525"/>
          <w:spacing w:val="-6"/>
        </w:rPr>
        <w:t xml:space="preserve"> </w:t>
      </w:r>
      <w:r>
        <w:rPr>
          <w:b/>
          <w:color w:val="252525"/>
        </w:rPr>
        <w:t>changes</w:t>
      </w:r>
    </w:p>
    <w:p w14:paraId="795AE1A7" w14:textId="77777777" w:rsidR="00B2137E" w:rsidRDefault="00B2137E" w:rsidP="002532CA">
      <w:pPr>
        <w:pStyle w:val="BodyText"/>
        <w:spacing w:before="8"/>
        <w:rPr>
          <w:b/>
          <w:sz w:val="19"/>
        </w:rPr>
      </w:pPr>
    </w:p>
    <w:p w14:paraId="2E8FB0C4" w14:textId="77777777" w:rsidR="00B2137E" w:rsidRDefault="009F43B3" w:rsidP="002532CA">
      <w:pPr>
        <w:pStyle w:val="BodyText"/>
        <w:ind w:left="1100" w:right="306"/>
      </w:pPr>
      <w:r>
        <w:rPr>
          <w:color w:val="252525"/>
        </w:rPr>
        <w:t xml:space="preserve">It is important that the personal information we hold about you is accurate and current. Please keep us informed if your personal information changes during your working relationship with us. Certain personal data (e.g. name, address, bank details, special categories of data) can be updated by individuals through their HR Self Service Portal. Staff are encouraged to periodically check their personal information to ensure it is up-to-date and accurate. Where personal information changes, you can also email </w:t>
      </w:r>
      <w:hyperlink r:id="rId16">
        <w:r>
          <w:rPr>
            <w:color w:val="252525"/>
            <w:u w:val="single" w:color="252525"/>
          </w:rPr>
          <w:t>HR@chi.ac.uk</w:t>
        </w:r>
        <w:r>
          <w:rPr>
            <w:color w:val="252525"/>
          </w:rPr>
          <w:t xml:space="preserve"> </w:t>
        </w:r>
      </w:hyperlink>
      <w:r>
        <w:rPr>
          <w:color w:val="252525"/>
        </w:rPr>
        <w:t>in order to update your records.</w:t>
      </w:r>
    </w:p>
    <w:p w14:paraId="597D14A9" w14:textId="77777777" w:rsidR="00B2137E" w:rsidRDefault="00B2137E" w:rsidP="002532CA">
      <w:pPr>
        <w:pStyle w:val="BodyText"/>
        <w:spacing w:before="8"/>
        <w:rPr>
          <w:sz w:val="28"/>
        </w:rPr>
      </w:pPr>
    </w:p>
    <w:p w14:paraId="2E8E7FD9" w14:textId="77777777" w:rsidR="00B2137E" w:rsidRDefault="009F43B3" w:rsidP="002532CA">
      <w:pPr>
        <w:pStyle w:val="Heading1"/>
        <w:numPr>
          <w:ilvl w:val="1"/>
          <w:numId w:val="2"/>
        </w:numPr>
        <w:tabs>
          <w:tab w:val="left" w:pos="1820"/>
          <w:tab w:val="left" w:pos="1821"/>
        </w:tabs>
        <w:ind w:hanging="733"/>
        <w:rPr>
          <w:color w:val="252525"/>
        </w:rPr>
      </w:pPr>
      <w:r>
        <w:rPr>
          <w:color w:val="252525"/>
        </w:rPr>
        <w:t>Your rights in connection with personal</w:t>
      </w:r>
      <w:r>
        <w:rPr>
          <w:color w:val="252525"/>
          <w:spacing w:val="-10"/>
        </w:rPr>
        <w:t xml:space="preserve"> </w:t>
      </w:r>
      <w:r>
        <w:rPr>
          <w:color w:val="252525"/>
        </w:rPr>
        <w:t>information</w:t>
      </w:r>
    </w:p>
    <w:p w14:paraId="2BCB6340" w14:textId="77777777" w:rsidR="00B2137E" w:rsidRDefault="00B2137E" w:rsidP="002532CA">
      <w:pPr>
        <w:pStyle w:val="BodyText"/>
        <w:spacing w:before="8"/>
        <w:rPr>
          <w:b/>
          <w:sz w:val="19"/>
        </w:rPr>
      </w:pPr>
    </w:p>
    <w:p w14:paraId="34AB69AA" w14:textId="77777777" w:rsidR="00B2137E" w:rsidRDefault="009F43B3" w:rsidP="002532CA">
      <w:pPr>
        <w:pStyle w:val="BodyText"/>
        <w:spacing w:before="1"/>
        <w:ind w:left="1100"/>
      </w:pPr>
      <w:r>
        <w:rPr>
          <w:color w:val="252525"/>
        </w:rPr>
        <w:t>Under certain circumstances, by law you have the right to:</w:t>
      </w:r>
    </w:p>
    <w:p w14:paraId="2F016950" w14:textId="77777777" w:rsidR="00B2137E" w:rsidRDefault="009F43B3" w:rsidP="002532CA">
      <w:pPr>
        <w:pStyle w:val="ListParagraph"/>
        <w:numPr>
          <w:ilvl w:val="2"/>
          <w:numId w:val="2"/>
        </w:numPr>
        <w:tabs>
          <w:tab w:val="left" w:pos="1821"/>
        </w:tabs>
        <w:ind w:right="248" w:hanging="588"/>
      </w:pPr>
      <w:r>
        <w:rPr>
          <w:b/>
          <w:color w:val="252525"/>
        </w:rPr>
        <w:t xml:space="preserve">Request access to your personal information </w:t>
      </w:r>
      <w:r>
        <w:rPr>
          <w:color w:val="252525"/>
        </w:rPr>
        <w:t>(commonly known as a “data subject access request”). This enables you to receive a copy of the personal information we hold about you and to check that we are lawfully processing</w:t>
      </w:r>
      <w:r>
        <w:rPr>
          <w:color w:val="252525"/>
          <w:spacing w:val="-8"/>
        </w:rPr>
        <w:t xml:space="preserve"> </w:t>
      </w:r>
      <w:r>
        <w:rPr>
          <w:color w:val="252525"/>
        </w:rPr>
        <w:t>it.</w:t>
      </w:r>
    </w:p>
    <w:p w14:paraId="7B0BB57F" w14:textId="77777777" w:rsidR="006F4C76" w:rsidRPr="006F4C76" w:rsidRDefault="009F43B3" w:rsidP="002532CA">
      <w:pPr>
        <w:pStyle w:val="ListParagraph"/>
        <w:numPr>
          <w:ilvl w:val="2"/>
          <w:numId w:val="2"/>
        </w:numPr>
        <w:tabs>
          <w:tab w:val="left" w:pos="1820"/>
          <w:tab w:val="left" w:pos="1821"/>
        </w:tabs>
        <w:spacing w:before="118"/>
        <w:ind w:right="417" w:hanging="588"/>
      </w:pPr>
      <w:r>
        <w:rPr>
          <w:b/>
          <w:color w:val="252525"/>
        </w:rPr>
        <w:t xml:space="preserve">Request correction of the personal information </w:t>
      </w:r>
      <w:r>
        <w:rPr>
          <w:color w:val="252525"/>
        </w:rPr>
        <w:t>that we hold about you. This enables you to have any incomplete or inaccurate information we hold about you corrected.</w:t>
      </w:r>
    </w:p>
    <w:p w14:paraId="58B73539" w14:textId="3E55C24C" w:rsidR="00B2137E" w:rsidRDefault="009F43B3" w:rsidP="002532CA">
      <w:pPr>
        <w:pStyle w:val="ListParagraph"/>
        <w:numPr>
          <w:ilvl w:val="2"/>
          <w:numId w:val="2"/>
        </w:numPr>
        <w:tabs>
          <w:tab w:val="left" w:pos="1820"/>
          <w:tab w:val="left" w:pos="1821"/>
        </w:tabs>
        <w:spacing w:before="118"/>
        <w:ind w:right="417" w:hanging="588"/>
      </w:pPr>
      <w:r w:rsidRPr="006F4C76">
        <w:rPr>
          <w:b/>
          <w:color w:val="252525"/>
        </w:rPr>
        <w:t>Request erasure of your personal information</w:t>
      </w:r>
      <w:r w:rsidRPr="006F4C76">
        <w:rPr>
          <w:color w:val="252525"/>
        </w:rPr>
        <w:t>.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781B356" w14:textId="77777777" w:rsidR="00B2137E" w:rsidRDefault="009F43B3" w:rsidP="002532CA">
      <w:pPr>
        <w:pStyle w:val="ListParagraph"/>
        <w:numPr>
          <w:ilvl w:val="2"/>
          <w:numId w:val="2"/>
        </w:numPr>
        <w:tabs>
          <w:tab w:val="left" w:pos="1820"/>
          <w:tab w:val="left" w:pos="1821"/>
        </w:tabs>
        <w:spacing w:before="119"/>
        <w:ind w:right="135" w:hanging="588"/>
      </w:pPr>
      <w:r>
        <w:rPr>
          <w:b/>
          <w:color w:val="252525"/>
        </w:rPr>
        <w:t xml:space="preserve">Object to processing </w:t>
      </w:r>
      <w:r>
        <w:rPr>
          <w:color w:val="252525"/>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w:t>
      </w:r>
      <w:r>
        <w:rPr>
          <w:color w:val="252525"/>
          <w:spacing w:val="-4"/>
        </w:rPr>
        <w:t xml:space="preserve"> </w:t>
      </w:r>
      <w:r>
        <w:rPr>
          <w:color w:val="252525"/>
        </w:rPr>
        <w:t>purposes.</w:t>
      </w:r>
    </w:p>
    <w:p w14:paraId="15C9A5BD" w14:textId="77777777" w:rsidR="00B2137E" w:rsidRDefault="009F43B3" w:rsidP="002532CA">
      <w:pPr>
        <w:pStyle w:val="ListParagraph"/>
        <w:numPr>
          <w:ilvl w:val="2"/>
          <w:numId w:val="2"/>
        </w:numPr>
        <w:tabs>
          <w:tab w:val="left" w:pos="1820"/>
          <w:tab w:val="left" w:pos="1821"/>
        </w:tabs>
        <w:spacing w:before="122"/>
        <w:ind w:right="159" w:hanging="588"/>
      </w:pPr>
      <w:r>
        <w:rPr>
          <w:b/>
          <w:color w:val="252525"/>
        </w:rPr>
        <w:t xml:space="preserve">Request the restriction </w:t>
      </w:r>
      <w:r>
        <w:rPr>
          <w:color w:val="252525"/>
        </w:rPr>
        <w:t>of processing of your personal information. This enables you to ask us to suspend the processing of personal information about you, for example if you want us to establish its accuracy or the reason for processing</w:t>
      </w:r>
      <w:r>
        <w:rPr>
          <w:color w:val="252525"/>
          <w:spacing w:val="-15"/>
        </w:rPr>
        <w:t xml:space="preserve"> </w:t>
      </w:r>
      <w:r>
        <w:rPr>
          <w:color w:val="252525"/>
        </w:rPr>
        <w:t>it.</w:t>
      </w:r>
    </w:p>
    <w:p w14:paraId="73E7FFAD" w14:textId="77777777" w:rsidR="00B2137E" w:rsidRDefault="009F43B3" w:rsidP="002532CA">
      <w:pPr>
        <w:pStyle w:val="ListParagraph"/>
        <w:numPr>
          <w:ilvl w:val="2"/>
          <w:numId w:val="2"/>
        </w:numPr>
        <w:tabs>
          <w:tab w:val="left" w:pos="1820"/>
          <w:tab w:val="left" w:pos="1821"/>
        </w:tabs>
        <w:spacing w:before="119"/>
        <w:ind w:hanging="589"/>
      </w:pPr>
      <w:r>
        <w:rPr>
          <w:b/>
          <w:color w:val="252525"/>
        </w:rPr>
        <w:t xml:space="preserve">Request the transfer </w:t>
      </w:r>
      <w:r>
        <w:rPr>
          <w:color w:val="252525"/>
        </w:rPr>
        <w:t>of your personal information to another</w:t>
      </w:r>
      <w:r>
        <w:rPr>
          <w:color w:val="252525"/>
          <w:spacing w:val="-7"/>
        </w:rPr>
        <w:t xml:space="preserve"> </w:t>
      </w:r>
      <w:r>
        <w:rPr>
          <w:color w:val="252525"/>
        </w:rPr>
        <w:t>party.</w:t>
      </w:r>
    </w:p>
    <w:p w14:paraId="26487CA5" w14:textId="77777777" w:rsidR="00B2137E" w:rsidRDefault="009F43B3" w:rsidP="002532CA">
      <w:pPr>
        <w:pStyle w:val="BodyText"/>
        <w:spacing w:before="120"/>
        <w:ind w:left="1100" w:right="173"/>
      </w:pPr>
      <w:r>
        <w:rPr>
          <w:color w:val="252525"/>
        </w:rPr>
        <w:t xml:space="preserve">If you want to review, verify, correct or request erasure of your personal information, object to the processing of your personal data, or request that we transfer a copy of your personal information to another party, please contact </w:t>
      </w:r>
      <w:hyperlink r:id="rId17">
        <w:r>
          <w:rPr>
            <w:color w:val="252525"/>
            <w:u w:val="single" w:color="252525"/>
          </w:rPr>
          <w:t>DPOfficer@chi.ac.uk</w:t>
        </w:r>
      </w:hyperlink>
      <w:r>
        <w:rPr>
          <w:color w:val="252525"/>
        </w:rPr>
        <w:t>.</w:t>
      </w:r>
    </w:p>
    <w:p w14:paraId="45E295E4" w14:textId="77777777" w:rsidR="00B2137E" w:rsidRDefault="00B2137E" w:rsidP="002532CA">
      <w:pPr>
        <w:pStyle w:val="BodyText"/>
        <w:spacing w:before="2"/>
        <w:rPr>
          <w:sz w:val="24"/>
        </w:rPr>
      </w:pPr>
    </w:p>
    <w:p w14:paraId="209D1E67" w14:textId="77777777" w:rsidR="00B2137E" w:rsidRDefault="009F43B3" w:rsidP="002532CA">
      <w:pPr>
        <w:pStyle w:val="Heading1"/>
        <w:numPr>
          <w:ilvl w:val="1"/>
          <w:numId w:val="2"/>
        </w:numPr>
        <w:tabs>
          <w:tab w:val="left" w:pos="1820"/>
          <w:tab w:val="left" w:pos="1821"/>
        </w:tabs>
        <w:spacing w:before="57"/>
        <w:ind w:hanging="733"/>
        <w:rPr>
          <w:color w:val="252525"/>
        </w:rPr>
      </w:pPr>
      <w:r>
        <w:rPr>
          <w:color w:val="252525"/>
        </w:rPr>
        <w:t>Fees</w:t>
      </w:r>
    </w:p>
    <w:p w14:paraId="46A40F56" w14:textId="77777777" w:rsidR="00B2137E" w:rsidRDefault="00B2137E" w:rsidP="002532CA">
      <w:pPr>
        <w:pStyle w:val="BodyText"/>
        <w:spacing w:before="5"/>
        <w:rPr>
          <w:b/>
          <w:sz w:val="19"/>
        </w:rPr>
      </w:pPr>
    </w:p>
    <w:p w14:paraId="0C4A98D0" w14:textId="77777777" w:rsidR="00B75C56" w:rsidRDefault="009F43B3" w:rsidP="002532CA">
      <w:pPr>
        <w:pStyle w:val="BodyText"/>
        <w:spacing w:before="1"/>
        <w:ind w:left="1100" w:right="240"/>
        <w:rPr>
          <w:color w:val="252525"/>
        </w:rPr>
      </w:pPr>
      <w:r>
        <w:rPr>
          <w:color w:val="252525"/>
        </w:rPr>
        <w:t xml:space="preserve">You will not have to pay a fee to access your personal information (or to exercise any of the </w:t>
      </w:r>
    </w:p>
    <w:p w14:paraId="1CD09898" w14:textId="77777777" w:rsidR="00B75C56" w:rsidRDefault="00B75C56" w:rsidP="002532CA">
      <w:pPr>
        <w:pStyle w:val="BodyText"/>
        <w:spacing w:before="1"/>
        <w:ind w:left="1100" w:right="240"/>
        <w:rPr>
          <w:color w:val="252525"/>
        </w:rPr>
      </w:pPr>
    </w:p>
    <w:p w14:paraId="4442BB88" w14:textId="77777777" w:rsidR="00B75C56" w:rsidRDefault="00B75C56" w:rsidP="002532CA">
      <w:pPr>
        <w:pStyle w:val="BodyText"/>
        <w:spacing w:before="1"/>
        <w:ind w:left="1100" w:right="240"/>
        <w:rPr>
          <w:color w:val="252525"/>
        </w:rPr>
      </w:pPr>
    </w:p>
    <w:p w14:paraId="1EED3FBE" w14:textId="097ABA1E" w:rsidR="00B2137E" w:rsidRDefault="009F43B3" w:rsidP="002532CA">
      <w:pPr>
        <w:pStyle w:val="BodyText"/>
        <w:spacing w:before="1"/>
        <w:ind w:left="1100" w:right="240"/>
      </w:pPr>
      <w:r>
        <w:rPr>
          <w:color w:val="252525"/>
        </w:rPr>
        <w:t>other rights). However, we may charge a reasonable fee if your request for access is clearly unfounded or excessive. Alternatively, we may refuse to comply with the request in such circumstances.</w:t>
      </w:r>
    </w:p>
    <w:p w14:paraId="0EB32C46" w14:textId="77777777" w:rsidR="00B2137E" w:rsidRDefault="00B2137E" w:rsidP="002532CA">
      <w:pPr>
        <w:pStyle w:val="BodyText"/>
        <w:spacing w:before="9"/>
        <w:rPr>
          <w:sz w:val="28"/>
        </w:rPr>
      </w:pPr>
    </w:p>
    <w:p w14:paraId="0AB64184" w14:textId="77777777" w:rsidR="00B2137E" w:rsidRDefault="009F43B3" w:rsidP="002532CA">
      <w:pPr>
        <w:pStyle w:val="Heading1"/>
        <w:numPr>
          <w:ilvl w:val="1"/>
          <w:numId w:val="2"/>
        </w:numPr>
        <w:tabs>
          <w:tab w:val="left" w:pos="1820"/>
          <w:tab w:val="left" w:pos="1821"/>
        </w:tabs>
        <w:ind w:hanging="733"/>
        <w:rPr>
          <w:color w:val="252525"/>
        </w:rPr>
      </w:pPr>
      <w:r>
        <w:rPr>
          <w:color w:val="252525"/>
        </w:rPr>
        <w:t>What we may need from</w:t>
      </w:r>
      <w:r>
        <w:rPr>
          <w:color w:val="252525"/>
          <w:spacing w:val="-5"/>
        </w:rPr>
        <w:t xml:space="preserve"> </w:t>
      </w:r>
      <w:r>
        <w:rPr>
          <w:color w:val="252525"/>
        </w:rPr>
        <w:t>you</w:t>
      </w:r>
    </w:p>
    <w:p w14:paraId="0CFC0E64" w14:textId="77777777" w:rsidR="00B2137E" w:rsidRDefault="00B2137E" w:rsidP="002532CA">
      <w:pPr>
        <w:pStyle w:val="BodyText"/>
        <w:spacing w:before="9"/>
        <w:rPr>
          <w:b/>
          <w:sz w:val="19"/>
        </w:rPr>
      </w:pPr>
    </w:p>
    <w:p w14:paraId="3CC0D6F7" w14:textId="77777777" w:rsidR="00B2137E" w:rsidRDefault="009F43B3" w:rsidP="002532CA">
      <w:pPr>
        <w:pStyle w:val="BodyText"/>
        <w:ind w:left="1100" w:right="246"/>
      </w:pPr>
      <w:r>
        <w:rPr>
          <w:color w:val="252525"/>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D0383E4" w14:textId="77777777" w:rsidR="00B2137E" w:rsidRDefault="00B2137E" w:rsidP="002532CA">
      <w:pPr>
        <w:pStyle w:val="BodyText"/>
        <w:spacing w:before="7"/>
        <w:rPr>
          <w:sz w:val="28"/>
        </w:rPr>
      </w:pPr>
    </w:p>
    <w:p w14:paraId="1AE7AA95" w14:textId="77777777" w:rsidR="00B2137E" w:rsidRDefault="009F43B3" w:rsidP="002532CA">
      <w:pPr>
        <w:pStyle w:val="Heading1"/>
        <w:numPr>
          <w:ilvl w:val="1"/>
          <w:numId w:val="2"/>
        </w:numPr>
        <w:tabs>
          <w:tab w:val="left" w:pos="1820"/>
          <w:tab w:val="left" w:pos="1821"/>
        </w:tabs>
        <w:ind w:hanging="733"/>
        <w:rPr>
          <w:color w:val="252525"/>
        </w:rPr>
      </w:pPr>
      <w:r>
        <w:rPr>
          <w:color w:val="252525"/>
        </w:rPr>
        <w:t>Right to withdraw</w:t>
      </w:r>
      <w:r>
        <w:rPr>
          <w:color w:val="252525"/>
          <w:spacing w:val="-7"/>
        </w:rPr>
        <w:t xml:space="preserve"> </w:t>
      </w:r>
      <w:r>
        <w:rPr>
          <w:color w:val="252525"/>
        </w:rPr>
        <w:t>consent</w:t>
      </w:r>
    </w:p>
    <w:p w14:paraId="4487C70F" w14:textId="77777777" w:rsidR="00B2137E" w:rsidRDefault="00B2137E" w:rsidP="002532CA">
      <w:pPr>
        <w:pStyle w:val="BodyText"/>
        <w:spacing w:before="8"/>
        <w:rPr>
          <w:b/>
          <w:sz w:val="19"/>
        </w:rPr>
      </w:pPr>
    </w:p>
    <w:p w14:paraId="27EC5561" w14:textId="204F60F9" w:rsidR="00B2137E" w:rsidRDefault="009F43B3" w:rsidP="002532CA">
      <w:pPr>
        <w:pStyle w:val="BodyText"/>
        <w:ind w:left="1100" w:right="356"/>
      </w:pPr>
      <w:r>
        <w:rPr>
          <w:color w:val="252525"/>
        </w:rPr>
        <w:t xml:space="preserve">In the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8">
        <w:r>
          <w:rPr>
            <w:color w:val="252525"/>
            <w:u w:val="single" w:color="252525"/>
          </w:rPr>
          <w:t>HR@chi.ac.uk</w:t>
        </w:r>
        <w:r>
          <w:rPr>
            <w:color w:val="252525"/>
          </w:rPr>
          <w:t xml:space="preserve">. </w:t>
        </w:r>
      </w:hyperlink>
      <w:r>
        <w:rPr>
          <w:color w:val="252525"/>
        </w:rPr>
        <w:t xml:space="preserve">Once we have received notification that you have withdrawn your consent, we will no longer process your information for the purpose or purposes you originally agreed to, unless we have </w:t>
      </w:r>
      <w:r w:rsidRPr="009A78A4">
        <w:t xml:space="preserve">another </w:t>
      </w:r>
      <w:r w:rsidR="000F29A8" w:rsidRPr="009A78A4">
        <w:t>lawful</w:t>
      </w:r>
      <w:r w:rsidRPr="009A78A4">
        <w:t xml:space="preserve"> </w:t>
      </w:r>
      <w:r>
        <w:rPr>
          <w:color w:val="252525"/>
        </w:rPr>
        <w:t>basis for doing</w:t>
      </w:r>
      <w:r w:rsidR="00694641">
        <w:rPr>
          <w:color w:val="252525"/>
        </w:rPr>
        <w:t xml:space="preserve"> so</w:t>
      </w:r>
      <w:r w:rsidR="000F29A8">
        <w:rPr>
          <w:color w:val="252525"/>
        </w:rPr>
        <w:t>.</w:t>
      </w:r>
    </w:p>
    <w:p w14:paraId="71B141CA" w14:textId="77777777" w:rsidR="00495D29" w:rsidRDefault="00495D29" w:rsidP="002532CA">
      <w:pPr>
        <w:pStyle w:val="Heading1"/>
        <w:tabs>
          <w:tab w:val="left" w:pos="1093"/>
          <w:tab w:val="left" w:pos="1094"/>
        </w:tabs>
        <w:spacing w:before="41"/>
        <w:ind w:left="1093" w:firstLine="0"/>
        <w:rPr>
          <w:color w:val="252525"/>
        </w:rPr>
      </w:pPr>
    </w:p>
    <w:p w14:paraId="40F39CBC" w14:textId="41E7B901" w:rsidR="00B2137E" w:rsidRDefault="009F43B3" w:rsidP="002532CA">
      <w:pPr>
        <w:pStyle w:val="Heading1"/>
        <w:numPr>
          <w:ilvl w:val="0"/>
          <w:numId w:val="2"/>
        </w:numPr>
        <w:tabs>
          <w:tab w:val="left" w:pos="1093"/>
          <w:tab w:val="left" w:pos="1094"/>
        </w:tabs>
        <w:spacing w:before="41"/>
        <w:ind w:hanging="714"/>
        <w:rPr>
          <w:color w:val="252525"/>
        </w:rPr>
      </w:pPr>
      <w:r>
        <w:rPr>
          <w:color w:val="252525"/>
        </w:rPr>
        <w:t>Contact details and further</w:t>
      </w:r>
      <w:r>
        <w:rPr>
          <w:color w:val="252525"/>
          <w:spacing w:val="-2"/>
        </w:rPr>
        <w:t xml:space="preserve"> </w:t>
      </w:r>
      <w:r>
        <w:rPr>
          <w:color w:val="252525"/>
        </w:rPr>
        <w:t>information</w:t>
      </w:r>
    </w:p>
    <w:p w14:paraId="5CD0A8B2" w14:textId="77777777" w:rsidR="00B2137E" w:rsidRDefault="00B2137E" w:rsidP="002532CA">
      <w:pPr>
        <w:pStyle w:val="BodyText"/>
        <w:spacing w:before="8"/>
        <w:rPr>
          <w:b/>
          <w:sz w:val="19"/>
        </w:rPr>
      </w:pPr>
    </w:p>
    <w:p w14:paraId="4BE48AAE" w14:textId="77777777" w:rsidR="00B2137E" w:rsidRDefault="009F43B3" w:rsidP="002532CA">
      <w:pPr>
        <w:pStyle w:val="BodyText"/>
        <w:ind w:left="1100" w:right="221"/>
      </w:pPr>
      <w:r>
        <w:rPr>
          <w:color w:val="252525"/>
        </w:rPr>
        <w:t xml:space="preserve">The University of Chichester’s Data Protection Officer (Su Longden) can be contacted via email at </w:t>
      </w:r>
      <w:hyperlink r:id="rId19">
        <w:r>
          <w:rPr>
            <w:color w:val="252525"/>
            <w:u w:val="single" w:color="252525"/>
          </w:rPr>
          <w:t>DPOfficer@chi.ac.uk</w:t>
        </w:r>
        <w:r>
          <w:rPr>
            <w:color w:val="252525"/>
          </w:rPr>
          <w:t>.</w:t>
        </w:r>
      </w:hyperlink>
      <w:r>
        <w:rPr>
          <w:color w:val="252525"/>
        </w:rPr>
        <w:t xml:space="preserve"> Alternatively, written requests and queries can be sent via post to the Data Protection Officer, University of Chichester, College Lane, Chichester, West Sussex. PO19 6PE. If you have any queries about how your personal data is processed you can contact </w:t>
      </w:r>
      <w:hyperlink r:id="rId20">
        <w:r>
          <w:rPr>
            <w:color w:val="252525"/>
            <w:u w:val="single" w:color="252525"/>
          </w:rPr>
          <w:t>HR@chi.ac.uk</w:t>
        </w:r>
        <w:r>
          <w:rPr>
            <w:color w:val="252525"/>
          </w:rPr>
          <w:t>.</w:t>
        </w:r>
      </w:hyperlink>
    </w:p>
    <w:p w14:paraId="19A92322" w14:textId="77777777" w:rsidR="00B2137E" w:rsidRDefault="009F43B3" w:rsidP="002532CA">
      <w:pPr>
        <w:pStyle w:val="BodyText"/>
        <w:spacing w:before="119"/>
        <w:ind w:left="1100"/>
      </w:pPr>
      <w:r>
        <w:rPr>
          <w:color w:val="252525"/>
        </w:rPr>
        <w:t>You have a right to lodge a complaint at any time with the Information Commissioner’s</w:t>
      </w:r>
    </w:p>
    <w:p w14:paraId="08B594BD" w14:textId="77777777" w:rsidR="00B2137E" w:rsidRDefault="009F43B3" w:rsidP="002532CA">
      <w:pPr>
        <w:pStyle w:val="BodyText"/>
        <w:ind w:left="1100"/>
      </w:pPr>
      <w:r>
        <w:rPr>
          <w:color w:val="252525"/>
        </w:rPr>
        <w:t>Office (ICO), the supervisory authority for data protection issues.</w:t>
      </w:r>
    </w:p>
    <w:p w14:paraId="3917D1C8" w14:textId="77777777" w:rsidR="00B2137E" w:rsidRDefault="009F43B3" w:rsidP="002532CA">
      <w:pPr>
        <w:pStyle w:val="BodyText"/>
        <w:spacing w:before="121"/>
        <w:ind w:left="1088" w:right="510"/>
      </w:pPr>
      <w:r>
        <w:rPr>
          <w:color w:val="252525"/>
        </w:rPr>
        <w:t>For further information on data protection at the University, please see the University of Chichester Privacy Standard:</w:t>
      </w:r>
    </w:p>
    <w:p w14:paraId="61D7A532" w14:textId="77777777" w:rsidR="00B2137E" w:rsidRDefault="002532CA" w:rsidP="002532CA">
      <w:pPr>
        <w:pStyle w:val="BodyText"/>
        <w:spacing w:before="41"/>
        <w:ind w:left="1088"/>
        <w:rPr>
          <w:rFonts w:ascii="Calibri Light"/>
        </w:rPr>
      </w:pPr>
      <w:hyperlink r:id="rId21">
        <w:r w:rsidR="009F43B3">
          <w:rPr>
            <w:rFonts w:ascii="Calibri Light"/>
            <w:color w:val="0462C1"/>
            <w:u w:val="single" w:color="0462C1"/>
          </w:rPr>
          <w:t>https://www.chi.ac.uk/about-us/policies-and-statements/data-protection</w:t>
        </w:r>
      </w:hyperlink>
    </w:p>
    <w:p w14:paraId="28E94A34" w14:textId="77777777" w:rsidR="00B2137E" w:rsidRDefault="00B2137E" w:rsidP="002532CA">
      <w:pPr>
        <w:pStyle w:val="BodyText"/>
        <w:rPr>
          <w:rFonts w:ascii="Calibri Light"/>
          <w:sz w:val="20"/>
        </w:rPr>
      </w:pPr>
    </w:p>
    <w:p w14:paraId="18D07AF8" w14:textId="77777777" w:rsidR="00B2137E" w:rsidRDefault="00B2137E" w:rsidP="002532CA">
      <w:pPr>
        <w:pStyle w:val="BodyText"/>
        <w:rPr>
          <w:rFonts w:ascii="Calibri Light"/>
          <w:sz w:val="20"/>
        </w:rPr>
      </w:pPr>
    </w:p>
    <w:p w14:paraId="110A39EA" w14:textId="77777777" w:rsidR="00B2137E" w:rsidRDefault="00B2137E" w:rsidP="002532CA">
      <w:pPr>
        <w:pStyle w:val="BodyText"/>
        <w:rPr>
          <w:rFonts w:ascii="Calibri Light"/>
          <w:sz w:val="20"/>
        </w:rPr>
      </w:pPr>
    </w:p>
    <w:p w14:paraId="505C73DD" w14:textId="77777777" w:rsidR="00B2137E" w:rsidRDefault="00B2137E">
      <w:pPr>
        <w:pStyle w:val="BodyText"/>
        <w:rPr>
          <w:rFonts w:ascii="Calibri Light"/>
          <w:sz w:val="20"/>
        </w:rPr>
      </w:pPr>
    </w:p>
    <w:p w14:paraId="05D5C56C" w14:textId="77777777" w:rsidR="00B2137E" w:rsidRDefault="00B2137E">
      <w:pPr>
        <w:pStyle w:val="BodyText"/>
        <w:rPr>
          <w:rFonts w:ascii="Calibri Light"/>
          <w:sz w:val="20"/>
        </w:rPr>
      </w:pPr>
    </w:p>
    <w:p w14:paraId="7503756E" w14:textId="77777777" w:rsidR="00B2137E" w:rsidRDefault="00B2137E">
      <w:pPr>
        <w:pStyle w:val="BodyText"/>
        <w:spacing w:before="11"/>
        <w:rPr>
          <w:rFonts w:ascii="Calibri Light"/>
          <w:sz w:val="25"/>
        </w:rPr>
      </w:pPr>
    </w:p>
    <w:p w14:paraId="20BCFBD1" w14:textId="77777777" w:rsidR="00B2137E" w:rsidRDefault="009F43B3">
      <w:pPr>
        <w:spacing w:before="71"/>
        <w:ind w:left="380"/>
        <w:rPr>
          <w:b/>
          <w:sz w:val="14"/>
        </w:rPr>
      </w:pPr>
      <w:r>
        <w:rPr>
          <w:b/>
          <w:color w:val="252525"/>
          <w:sz w:val="14"/>
        </w:rPr>
        <w:t>Version control:</w:t>
      </w:r>
    </w:p>
    <w:p w14:paraId="0D154856" w14:textId="77777777" w:rsidR="00B2137E" w:rsidRDefault="00B2137E">
      <w:pPr>
        <w:pStyle w:val="BodyText"/>
        <w:spacing w:after="1"/>
        <w:rPr>
          <w:b/>
          <w:sz w:val="14"/>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1702"/>
        <w:gridCol w:w="6613"/>
      </w:tblGrid>
      <w:tr w:rsidR="00B2137E" w14:paraId="22395018" w14:textId="77777777">
        <w:trPr>
          <w:trHeight w:val="172"/>
        </w:trPr>
        <w:tc>
          <w:tcPr>
            <w:tcW w:w="703" w:type="dxa"/>
          </w:tcPr>
          <w:p w14:paraId="0484C2B1" w14:textId="77777777" w:rsidR="00B2137E" w:rsidRDefault="009F43B3">
            <w:pPr>
              <w:pStyle w:val="TableParagraph"/>
              <w:spacing w:before="1"/>
              <w:rPr>
                <w:sz w:val="14"/>
              </w:rPr>
            </w:pPr>
            <w:r>
              <w:rPr>
                <w:color w:val="252525"/>
                <w:sz w:val="14"/>
              </w:rPr>
              <w:t>1.0</w:t>
            </w:r>
          </w:p>
        </w:tc>
        <w:tc>
          <w:tcPr>
            <w:tcW w:w="1702" w:type="dxa"/>
          </w:tcPr>
          <w:p w14:paraId="742DC3A9" w14:textId="77777777" w:rsidR="00B2137E" w:rsidRDefault="009F43B3">
            <w:pPr>
              <w:pStyle w:val="TableParagraph"/>
              <w:spacing w:before="1"/>
              <w:rPr>
                <w:sz w:val="14"/>
              </w:rPr>
            </w:pPr>
            <w:r>
              <w:rPr>
                <w:color w:val="252525"/>
                <w:sz w:val="14"/>
              </w:rPr>
              <w:t>6 March 2018</w:t>
            </w:r>
          </w:p>
        </w:tc>
        <w:tc>
          <w:tcPr>
            <w:tcW w:w="6613" w:type="dxa"/>
          </w:tcPr>
          <w:p w14:paraId="1AB80F8D" w14:textId="77777777" w:rsidR="00B2137E" w:rsidRDefault="00B2137E">
            <w:pPr>
              <w:pStyle w:val="TableParagraph"/>
              <w:spacing w:line="240" w:lineRule="auto"/>
              <w:ind w:left="0"/>
              <w:rPr>
                <w:rFonts w:ascii="Times New Roman"/>
                <w:sz w:val="10"/>
              </w:rPr>
            </w:pPr>
          </w:p>
        </w:tc>
      </w:tr>
      <w:tr w:rsidR="00B2137E" w14:paraId="1B2F162A" w14:textId="77777777">
        <w:trPr>
          <w:trHeight w:val="170"/>
        </w:trPr>
        <w:tc>
          <w:tcPr>
            <w:tcW w:w="703" w:type="dxa"/>
          </w:tcPr>
          <w:p w14:paraId="0BC26138" w14:textId="77777777" w:rsidR="00B2137E" w:rsidRDefault="009F43B3">
            <w:pPr>
              <w:pStyle w:val="TableParagraph"/>
              <w:spacing w:line="150" w:lineRule="exact"/>
              <w:rPr>
                <w:sz w:val="14"/>
              </w:rPr>
            </w:pPr>
            <w:r>
              <w:rPr>
                <w:color w:val="252525"/>
                <w:sz w:val="14"/>
              </w:rPr>
              <w:t>1.1</w:t>
            </w:r>
          </w:p>
        </w:tc>
        <w:tc>
          <w:tcPr>
            <w:tcW w:w="1702" w:type="dxa"/>
          </w:tcPr>
          <w:p w14:paraId="3B18532C" w14:textId="77777777" w:rsidR="00B2137E" w:rsidRDefault="009F43B3">
            <w:pPr>
              <w:pStyle w:val="TableParagraph"/>
              <w:spacing w:line="150" w:lineRule="exact"/>
              <w:rPr>
                <w:sz w:val="14"/>
              </w:rPr>
            </w:pPr>
            <w:r>
              <w:rPr>
                <w:color w:val="252525"/>
                <w:sz w:val="14"/>
              </w:rPr>
              <w:t>23 May 2018</w:t>
            </w:r>
          </w:p>
        </w:tc>
        <w:tc>
          <w:tcPr>
            <w:tcW w:w="6613" w:type="dxa"/>
          </w:tcPr>
          <w:p w14:paraId="2F3B90CF" w14:textId="77777777" w:rsidR="00B2137E" w:rsidRDefault="009F43B3">
            <w:pPr>
              <w:pStyle w:val="TableParagraph"/>
              <w:spacing w:line="150" w:lineRule="exact"/>
              <w:ind w:left="108"/>
              <w:rPr>
                <w:sz w:val="14"/>
              </w:rPr>
            </w:pPr>
            <w:r>
              <w:rPr>
                <w:color w:val="252525"/>
                <w:sz w:val="14"/>
              </w:rPr>
              <w:t>Clause 2.8 added; typos corrected.</w:t>
            </w:r>
          </w:p>
        </w:tc>
      </w:tr>
      <w:tr w:rsidR="00B2137E" w14:paraId="0B724D3B" w14:textId="77777777">
        <w:trPr>
          <w:trHeight w:val="172"/>
        </w:trPr>
        <w:tc>
          <w:tcPr>
            <w:tcW w:w="703" w:type="dxa"/>
          </w:tcPr>
          <w:p w14:paraId="78720F3D" w14:textId="77777777" w:rsidR="00B2137E" w:rsidRDefault="009F43B3">
            <w:pPr>
              <w:pStyle w:val="TableParagraph"/>
              <w:rPr>
                <w:sz w:val="14"/>
              </w:rPr>
            </w:pPr>
            <w:r>
              <w:rPr>
                <w:color w:val="252525"/>
                <w:sz w:val="14"/>
              </w:rPr>
              <w:t>1.2</w:t>
            </w:r>
          </w:p>
        </w:tc>
        <w:tc>
          <w:tcPr>
            <w:tcW w:w="1702" w:type="dxa"/>
          </w:tcPr>
          <w:p w14:paraId="4ABF8A06" w14:textId="77777777" w:rsidR="00B2137E" w:rsidRDefault="009F43B3">
            <w:pPr>
              <w:pStyle w:val="TableParagraph"/>
              <w:rPr>
                <w:sz w:val="14"/>
              </w:rPr>
            </w:pPr>
            <w:r>
              <w:rPr>
                <w:color w:val="252525"/>
                <w:sz w:val="14"/>
              </w:rPr>
              <w:t>4 September 2020</w:t>
            </w:r>
          </w:p>
        </w:tc>
        <w:tc>
          <w:tcPr>
            <w:tcW w:w="6613" w:type="dxa"/>
          </w:tcPr>
          <w:p w14:paraId="311EF38E" w14:textId="77777777" w:rsidR="00B2137E" w:rsidRDefault="009F43B3">
            <w:pPr>
              <w:pStyle w:val="TableParagraph"/>
              <w:ind w:left="108"/>
              <w:rPr>
                <w:sz w:val="14"/>
              </w:rPr>
            </w:pPr>
            <w:r>
              <w:rPr>
                <w:color w:val="252525"/>
                <w:sz w:val="14"/>
              </w:rPr>
              <w:t>Included wording on lecture recording within Clause 3.</w:t>
            </w:r>
          </w:p>
        </w:tc>
      </w:tr>
      <w:tr w:rsidR="00787FF7" w14:paraId="16CE07D2" w14:textId="77777777">
        <w:trPr>
          <w:trHeight w:val="172"/>
        </w:trPr>
        <w:tc>
          <w:tcPr>
            <w:tcW w:w="703" w:type="dxa"/>
          </w:tcPr>
          <w:p w14:paraId="3B097E37" w14:textId="77777777" w:rsidR="00787FF7" w:rsidRDefault="00787FF7">
            <w:pPr>
              <w:pStyle w:val="TableParagraph"/>
              <w:rPr>
                <w:color w:val="252525"/>
                <w:sz w:val="14"/>
              </w:rPr>
            </w:pPr>
            <w:r>
              <w:rPr>
                <w:color w:val="252525"/>
                <w:sz w:val="14"/>
              </w:rPr>
              <w:t>1.3</w:t>
            </w:r>
          </w:p>
        </w:tc>
        <w:tc>
          <w:tcPr>
            <w:tcW w:w="1702" w:type="dxa"/>
          </w:tcPr>
          <w:p w14:paraId="763BDD24" w14:textId="77777777" w:rsidR="00787FF7" w:rsidRDefault="00787FF7">
            <w:pPr>
              <w:pStyle w:val="TableParagraph"/>
              <w:rPr>
                <w:color w:val="252525"/>
                <w:sz w:val="14"/>
              </w:rPr>
            </w:pPr>
            <w:r>
              <w:rPr>
                <w:color w:val="252525"/>
                <w:sz w:val="14"/>
              </w:rPr>
              <w:t>30 April 2021</w:t>
            </w:r>
          </w:p>
        </w:tc>
        <w:tc>
          <w:tcPr>
            <w:tcW w:w="6613" w:type="dxa"/>
          </w:tcPr>
          <w:p w14:paraId="719FB41F" w14:textId="77777777" w:rsidR="00787FF7" w:rsidRDefault="00787FF7">
            <w:pPr>
              <w:pStyle w:val="TableParagraph"/>
              <w:ind w:left="108"/>
              <w:rPr>
                <w:color w:val="252525"/>
                <w:sz w:val="14"/>
              </w:rPr>
            </w:pPr>
            <w:r>
              <w:rPr>
                <w:color w:val="252525"/>
                <w:sz w:val="14"/>
              </w:rPr>
              <w:t xml:space="preserve">Updated references to legislation and included 7. Information security/ </w:t>
            </w:r>
          </w:p>
        </w:tc>
      </w:tr>
      <w:tr w:rsidR="0097337C" w14:paraId="33F0A5DC" w14:textId="77777777">
        <w:trPr>
          <w:trHeight w:val="172"/>
        </w:trPr>
        <w:tc>
          <w:tcPr>
            <w:tcW w:w="703" w:type="dxa"/>
          </w:tcPr>
          <w:p w14:paraId="5F2DD717" w14:textId="61AF3CF6" w:rsidR="0097337C" w:rsidRDefault="0097337C">
            <w:pPr>
              <w:pStyle w:val="TableParagraph"/>
              <w:rPr>
                <w:color w:val="252525"/>
                <w:sz w:val="14"/>
              </w:rPr>
            </w:pPr>
            <w:r>
              <w:rPr>
                <w:color w:val="252525"/>
                <w:sz w:val="14"/>
              </w:rPr>
              <w:t>1.4</w:t>
            </w:r>
          </w:p>
        </w:tc>
        <w:tc>
          <w:tcPr>
            <w:tcW w:w="1702" w:type="dxa"/>
          </w:tcPr>
          <w:p w14:paraId="7CA17E0B" w14:textId="270AFF87" w:rsidR="0097337C" w:rsidRDefault="0097337C">
            <w:pPr>
              <w:pStyle w:val="TableParagraph"/>
              <w:rPr>
                <w:color w:val="252525"/>
                <w:sz w:val="14"/>
              </w:rPr>
            </w:pPr>
            <w:r>
              <w:rPr>
                <w:color w:val="252525"/>
                <w:sz w:val="14"/>
              </w:rPr>
              <w:t>3 May 2023</w:t>
            </w:r>
          </w:p>
        </w:tc>
        <w:tc>
          <w:tcPr>
            <w:tcW w:w="6613" w:type="dxa"/>
          </w:tcPr>
          <w:p w14:paraId="5A6D7364" w14:textId="58025614" w:rsidR="0097337C" w:rsidRDefault="0097337C">
            <w:pPr>
              <w:pStyle w:val="TableParagraph"/>
              <w:ind w:left="108"/>
              <w:rPr>
                <w:color w:val="252525"/>
                <w:sz w:val="14"/>
              </w:rPr>
            </w:pPr>
            <w:r>
              <w:rPr>
                <w:color w:val="252525"/>
                <w:sz w:val="14"/>
              </w:rPr>
              <w:t xml:space="preserve">Minor update plus revisions to 2.1, </w:t>
            </w:r>
            <w:r w:rsidR="007E09FC">
              <w:rPr>
                <w:color w:val="252525"/>
                <w:sz w:val="14"/>
              </w:rPr>
              <w:t xml:space="preserve">2.4, </w:t>
            </w:r>
            <w:r>
              <w:rPr>
                <w:color w:val="252525"/>
                <w:sz w:val="14"/>
              </w:rPr>
              <w:t>2.9 and 2.10</w:t>
            </w:r>
            <w:r w:rsidR="007E09FC">
              <w:rPr>
                <w:color w:val="252525"/>
                <w:sz w:val="14"/>
              </w:rPr>
              <w:t xml:space="preserve"> in order to provide greater clarification</w:t>
            </w:r>
          </w:p>
        </w:tc>
      </w:tr>
    </w:tbl>
    <w:p w14:paraId="790EAED2" w14:textId="77777777" w:rsidR="00975E3A" w:rsidRDefault="00975E3A"/>
    <w:sectPr w:rsidR="00975E3A">
      <w:pgSz w:w="11910" w:h="16840"/>
      <w:pgMar w:top="1380" w:right="1320" w:bottom="1240" w:left="1060" w:header="0"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8EFA7" w14:textId="77777777" w:rsidR="00EE2AB1" w:rsidRDefault="00EE2AB1">
      <w:r>
        <w:separator/>
      </w:r>
    </w:p>
  </w:endnote>
  <w:endnote w:type="continuationSeparator" w:id="0">
    <w:p w14:paraId="0EE1819D" w14:textId="77777777" w:rsidR="00EE2AB1" w:rsidRDefault="00EE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0599" w14:textId="716EFC36" w:rsidR="00B2137E" w:rsidRDefault="00787FF7">
    <w:pPr>
      <w:pStyle w:val="BodyText"/>
      <w:spacing w:line="14" w:lineRule="auto"/>
      <w:rPr>
        <w:sz w:val="20"/>
      </w:rPr>
    </w:pPr>
    <w:r>
      <w:rPr>
        <w:noProof/>
      </w:rPr>
      <mc:AlternateContent>
        <mc:Choice Requires="wps">
          <w:drawing>
            <wp:anchor distT="0" distB="0" distL="114300" distR="114300" simplePos="0" relativeHeight="487422464" behindDoc="1" locked="0" layoutInCell="1" allowOverlap="1" wp14:anchorId="5922F236" wp14:editId="4770353B">
              <wp:simplePos x="0" y="0"/>
              <wp:positionH relativeFrom="page">
                <wp:posOffset>904875</wp:posOffset>
              </wp:positionH>
              <wp:positionV relativeFrom="page">
                <wp:posOffset>9886951</wp:posOffset>
              </wp:positionV>
              <wp:extent cx="3133725" cy="1714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27C66" w14:textId="13DB0E8B" w:rsidR="00B2137E" w:rsidRDefault="009F43B3">
                          <w:pPr>
                            <w:spacing w:line="142" w:lineRule="exact"/>
                            <w:ind w:left="20"/>
                            <w:rPr>
                              <w:sz w:val="12"/>
                            </w:rPr>
                          </w:pPr>
                          <w:r>
                            <w:rPr>
                              <w:sz w:val="12"/>
                            </w:rPr>
                            <w:t>University of Chichester - Privacy Notice - Employees, Workers and Contractors – V1.</w:t>
                          </w:r>
                          <w:r w:rsidR="009A78A4">
                            <w:rPr>
                              <w:sz w:val="12"/>
                            </w:rPr>
                            <w:t>4</w:t>
                          </w:r>
                          <w:r>
                            <w:rPr>
                              <w:sz w:val="12"/>
                            </w:rPr>
                            <w:t xml:space="preserve">, </w:t>
                          </w:r>
                          <w:r w:rsidR="00654A2A">
                            <w:rPr>
                              <w:sz w:val="12"/>
                            </w:rPr>
                            <w:t>15</w:t>
                          </w:r>
                          <w:r w:rsidR="009A78A4">
                            <w:rPr>
                              <w:sz w:val="12"/>
                            </w:rPr>
                            <w:t>052023</w:t>
                          </w:r>
                        </w:p>
                        <w:p w14:paraId="3FCB3AA8" w14:textId="77777777" w:rsidR="00B2137E" w:rsidRDefault="009F43B3">
                          <w:pPr>
                            <w:ind w:left="20"/>
                            <w:rPr>
                              <w:b/>
                              <w:sz w:val="12"/>
                            </w:rPr>
                          </w:pPr>
                          <w:r>
                            <w:rPr>
                              <w:b/>
                              <w:sz w:val="12"/>
                            </w:rPr>
                            <w:t>CONTROLLED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2F236" id="_x0000_t202" coordsize="21600,21600" o:spt="202" path="m,l,21600r21600,l21600,xe">
              <v:stroke joinstyle="miter"/>
              <v:path gradientshapeok="t" o:connecttype="rect"/>
            </v:shapetype>
            <v:shape id="_x0000_s1027" type="#_x0000_t202" style="position:absolute;margin-left:71.25pt;margin-top:778.5pt;width:246.75pt;height:13.5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nxrwIAAKkFAAAOAAAAZHJzL2Uyb0RvYy54bWysVNuOmzAQfa/Uf7D8znIJuYCWVLshVJW2&#10;F2m3H+BgE6yCTW0nsK367x2bkOzlpWrLAxrs8fGcOYe5fje0DToypbkUGQ6vAoyYKCXlYp/hrw+F&#10;t8JIGyIoaaRgGX5kGr9bv31z3Xcpi2QtG8oUAhCh077LcG1Ml/q+LmvWEn0lOyZgs5KqJQY+1d6n&#10;ivSA3jZ+FAQLv5eKdkqWTGtYzcdNvHb4VcVK87mqNDOoyTDUZtxbuffOvv31NUn3inQ1L09lkL+o&#10;oiVcwKVnqJwYgg6Kv4JqeamklpW5KmXry6riJXMcgE0YvGBzX5OOOS7QHN2d26T/H2z56fhFIU4z&#10;PMNIkBYkemCDQbdyQJHtTt/pFJLuO0gzAyyDyo6p7u5k+U0jITc1EXt2o5Tsa0YoVBfak/6ToyOO&#10;tiC7/qOkcA05GOmAhkq1tnXQDATooNLjWRlbSgmLs3A2W0ZzjErYC5dhPHfS+SSdTndKm/dMtsgG&#10;GVagvEMnxzttbDUknVLsZUIWvGmc+o14tgCJ4wrcDUftnq3CifkzCZLtaruKvThabL04yHPvptjE&#10;3qIIl/N8lm82efjL3hvGac0pZcJeMxkrjP9MuJPFR0ucraVlw6mFsyVptd9tGoWOBIxduMf1HHYu&#10;af7zMlwTgMsLSmEUB7dR4hWL1dKLi3juJctg5QVhcpssgjiJ8+I5pTsu2L9TQn2Gkzlo6uhcin7B&#10;LXDPa24kbbmB0dHwNsOrcxJJrQW3gjppDeHNGD9phS3/0gqQexLaGdZ6dHSrGXYDoFgX7yR9BOsq&#10;Cc4Cf8K8g6CW6gdGPcyODOvvB6IYRs0HAfa3g2YK1BTspoCIEo5m2GA0hhszDqRDp/i+BuTxBxPy&#10;Bn6Rijv3Xqo4/VgwDxyJ0+yyA+fpt8u6TNj1bwAAAP//AwBQSwMEFAAGAAgAAAAhALuEf1/fAAAA&#10;DQEAAA8AAABkcnMvZG93bnJldi54bWxMT0FOwzAQvCPxB2uRuFGb0oQ2jVNVCE5IqGk4cHRiN7Ea&#10;r0PstuH3bE9wm9kZzc7km8n17GzGYD1KeJwJYAYbry22Ej6rt4clsBAVatV7NBJ+TIBNcXuTq0z7&#10;C5bmvI8toxAMmZLQxThknIemM06FmR8Mknbwo1OR6NhyPaoLhbuez4VIuVMW6UOnBvPSmea4PzkJ&#10;2y8sX+33R70rD6WtqpXA9/Qo5f3dtF0Di2aKf2a41qfqUFCn2p9QB9YTX8wTshJIkmdaRZb0KSVQ&#10;X0/LhQBe5Pz/iuIXAAD//wMAUEsBAi0AFAAGAAgAAAAhALaDOJL+AAAA4QEAABMAAAAAAAAAAAAA&#10;AAAAAAAAAFtDb250ZW50X1R5cGVzXS54bWxQSwECLQAUAAYACAAAACEAOP0h/9YAAACUAQAACwAA&#10;AAAAAAAAAAAAAAAvAQAAX3JlbHMvLnJlbHNQSwECLQAUAAYACAAAACEAH8X58a8CAACpBQAADgAA&#10;AAAAAAAAAAAAAAAuAgAAZHJzL2Uyb0RvYy54bWxQSwECLQAUAAYACAAAACEAu4R/X98AAAANAQAA&#10;DwAAAAAAAAAAAAAAAAAJBQAAZHJzL2Rvd25yZXYueG1sUEsFBgAAAAAEAAQA8wAAABUGAAAAAA==&#10;" filled="f" stroked="f">
              <v:textbox inset="0,0,0,0">
                <w:txbxContent>
                  <w:p w14:paraId="44E27C66" w14:textId="13DB0E8B" w:rsidR="00B2137E" w:rsidRDefault="009F43B3">
                    <w:pPr>
                      <w:spacing w:line="142" w:lineRule="exact"/>
                      <w:ind w:left="20"/>
                      <w:rPr>
                        <w:sz w:val="12"/>
                      </w:rPr>
                    </w:pPr>
                    <w:r>
                      <w:rPr>
                        <w:sz w:val="12"/>
                      </w:rPr>
                      <w:t>University of Chichester - Privacy Notice - Employees, Workers and Contractors – V1.</w:t>
                    </w:r>
                    <w:r w:rsidR="009A78A4">
                      <w:rPr>
                        <w:sz w:val="12"/>
                      </w:rPr>
                      <w:t>4</w:t>
                    </w:r>
                    <w:r>
                      <w:rPr>
                        <w:sz w:val="12"/>
                      </w:rPr>
                      <w:t xml:space="preserve">, </w:t>
                    </w:r>
                    <w:r w:rsidR="00654A2A">
                      <w:rPr>
                        <w:sz w:val="12"/>
                      </w:rPr>
                      <w:t>15</w:t>
                    </w:r>
                    <w:r w:rsidR="009A78A4">
                      <w:rPr>
                        <w:sz w:val="12"/>
                      </w:rPr>
                      <w:t>052023</w:t>
                    </w:r>
                  </w:p>
                  <w:p w14:paraId="3FCB3AA8" w14:textId="77777777" w:rsidR="00B2137E" w:rsidRDefault="009F43B3">
                    <w:pPr>
                      <w:ind w:left="20"/>
                      <w:rPr>
                        <w:b/>
                        <w:sz w:val="12"/>
                      </w:rPr>
                    </w:pPr>
                    <w:r>
                      <w:rPr>
                        <w:b/>
                        <w:sz w:val="12"/>
                      </w:rPr>
                      <w:t>CONTROLLED DOCUMENT</w:t>
                    </w:r>
                  </w:p>
                </w:txbxContent>
              </v:textbox>
              <w10:wrap anchorx="page" anchory="page"/>
            </v:shape>
          </w:pict>
        </mc:Fallback>
      </mc:AlternateContent>
    </w:r>
    <w:r>
      <w:rPr>
        <w:noProof/>
      </w:rPr>
      <mc:AlternateContent>
        <mc:Choice Requires="wps">
          <w:drawing>
            <wp:anchor distT="0" distB="0" distL="114300" distR="114300" simplePos="0" relativeHeight="487422976" behindDoc="1" locked="0" layoutInCell="1" allowOverlap="1" wp14:anchorId="2CB2EABE" wp14:editId="10179551">
              <wp:simplePos x="0" y="0"/>
              <wp:positionH relativeFrom="page">
                <wp:posOffset>6230620</wp:posOffset>
              </wp:positionH>
              <wp:positionV relativeFrom="page">
                <wp:posOffset>9886315</wp:posOffset>
              </wp:positionV>
              <wp:extent cx="405765" cy="101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56083" w14:textId="77777777" w:rsidR="00B2137E" w:rsidRDefault="009F43B3">
                          <w:pPr>
                            <w:spacing w:line="142" w:lineRule="exact"/>
                            <w:ind w:left="20"/>
                            <w:rPr>
                              <w:b/>
                              <w:sz w:val="12"/>
                            </w:rPr>
                          </w:pPr>
                          <w:r>
                            <w:rPr>
                              <w:sz w:val="12"/>
                            </w:rPr>
                            <w:t xml:space="preserve">page </w:t>
                          </w:r>
                          <w:r>
                            <w:fldChar w:fldCharType="begin"/>
                          </w:r>
                          <w:r>
                            <w:rPr>
                              <w:b/>
                              <w:sz w:val="12"/>
                            </w:rPr>
                            <w:instrText xml:space="preserve"> PAGE </w:instrText>
                          </w:r>
                          <w:r>
                            <w:fldChar w:fldCharType="separate"/>
                          </w:r>
                          <w:r>
                            <w:t>1</w:t>
                          </w:r>
                          <w:r>
                            <w:fldChar w:fldCharType="end"/>
                          </w:r>
                          <w:r>
                            <w:rPr>
                              <w:b/>
                              <w:sz w:val="12"/>
                            </w:rPr>
                            <w:t xml:space="preserve"> </w:t>
                          </w:r>
                          <w:r>
                            <w:rPr>
                              <w:sz w:val="12"/>
                            </w:rPr>
                            <w:t xml:space="preserve">of </w:t>
                          </w:r>
                          <w:r>
                            <w:rPr>
                              <w:b/>
                              <w:sz w:val="1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2EABE" id="Text Box 1" o:spid="_x0000_s1028" type="#_x0000_t202" style="position:absolute;margin-left:490.6pt;margin-top:778.45pt;width:31.95pt;height:8pt;z-index:-158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CfsAIAAK8FAAAOAAAAZHJzL2Uyb0RvYy54bWysVG1vmzAQ/j5p/8Hyd4phhARUMrUhTJO6&#10;F6ndD3DABGtgM9sJdNP++86mpGmrSdM2PqCzfX58z91zd/l27Fp0ZEpzKTIcXBCMmChlxcU+w1/u&#10;Cm+FkTZUVLSVgmX4nmn8dv361eXQpyyUjWwrphCACJ0OfYYbY/rU93XZsI7qC9kzAYe1VB01sFR7&#10;v1J0APSu9UNCYn+QquqVLJnWsJtPh3jt8OualeZTXWtmUJthiM24v3L/nf3760ua7hXtG14+hEH/&#10;IoqOcgGPnqByaig6KP4CquOlklrW5qKUnS/rmpfMcQA2AXnG5rahPXNcIDm6P6VJ/z/Y8uPxs0K8&#10;ynCIkaAdlOiOjQZdyxEFNjtDr1Nwuu3BzYywDVV2THV/I8uvGgm5aajYsyul5NAwWkF07qZ/dnXC&#10;0RZkN3yQFTxDD0Y6oLFWnU0dJAMBOlTp/lQZG0oJmxFZLOMFRiUcBSSIiaucT9P5cq+0ecdkh6yR&#10;YQWFd+D0eKMN0ADX2cW+JWTB29YVvxVPNsBx2oGn4ao9s0G4Wv5ISLJdbVeRF4Xx1otInntXxSby&#10;4iJYLvI3+WaTBz/tu0GUNryqmLDPzLoKoj+r24PCJ0WclKVlyysLZ0PSar/btAodKei6cJ8tFgR/&#10;5uY/DcMdA5dnlIIwItdh4hXxaulFRbTwkiVZeSRIrpOYREmUF08p3XDB/p0SGjKcLMLFpKXfciPu&#10;e8mNph03MDla3mV4dXKiqVXgVlSutIbydrLPUmHDf0wFZGwutNOrlegkVjPuRtcYpzbYyeoeBKwk&#10;CAxUClMPjEaq7xgNMEEyrL8dqGIYte8FNIEdN7OhZmM3G1SUcDXDBqPJ3JhpLB16xfcNIE9tJuQV&#10;NErNnYhtR01RAAO7gKnguDxMMDt2ztfO63HOrn8BAAD//wMAUEsDBBQABgAIAAAAIQBbQZNV4gAA&#10;AA4BAAAPAAAAZHJzL2Rvd25yZXYueG1sTI+xboMwEIb3SnkH6yJ1a2xQoYFioqhqp0pVCR06GuyA&#10;FXym2Eno29dMzXj3f/rvu2I3m4Fc1OS0RQ7RhgFR2FqpsePwVb89bIE4L1CKwaLi8Ksc7MrVXSFy&#10;aa9YqcvBdySUoMsFh977MafUtb0ywm3sqDBkRzsZ4cM4dVRO4hrKzUBjxlJqhMZwoRejeulVezqc&#10;DYf9N1av+uej+ayOla7rjOF7euL8fj3vn4F4Nft/GBb9oA5lcGrsGaUjA4dsG8UBDUGSpBmQBWGP&#10;SQSkWXZPcQa0LOjtG+UfAAAA//8DAFBLAQItABQABgAIAAAAIQC2gziS/gAAAOEBAAATAAAAAAAA&#10;AAAAAAAAAAAAAABbQ29udGVudF9UeXBlc10ueG1sUEsBAi0AFAAGAAgAAAAhADj9If/WAAAAlAEA&#10;AAsAAAAAAAAAAAAAAAAALwEAAF9yZWxzLy5yZWxzUEsBAi0AFAAGAAgAAAAhAJ6G8J+wAgAArwUA&#10;AA4AAAAAAAAAAAAAAAAALgIAAGRycy9lMm9Eb2MueG1sUEsBAi0AFAAGAAgAAAAhAFtBk1XiAAAA&#10;DgEAAA8AAAAAAAAAAAAAAAAACgUAAGRycy9kb3ducmV2LnhtbFBLBQYAAAAABAAEAPMAAAAZBgAA&#10;AAA=&#10;" filled="f" stroked="f">
              <v:textbox inset="0,0,0,0">
                <w:txbxContent>
                  <w:p w14:paraId="05056083" w14:textId="77777777" w:rsidR="00B2137E" w:rsidRDefault="009F43B3">
                    <w:pPr>
                      <w:spacing w:line="142" w:lineRule="exact"/>
                      <w:ind w:left="20"/>
                      <w:rPr>
                        <w:b/>
                        <w:sz w:val="12"/>
                      </w:rPr>
                    </w:pPr>
                    <w:r>
                      <w:rPr>
                        <w:sz w:val="12"/>
                      </w:rPr>
                      <w:t xml:space="preserve">page </w:t>
                    </w:r>
                    <w:r>
                      <w:fldChar w:fldCharType="begin"/>
                    </w:r>
                    <w:r>
                      <w:rPr>
                        <w:b/>
                        <w:sz w:val="12"/>
                      </w:rPr>
                      <w:instrText xml:space="preserve"> PAGE </w:instrText>
                    </w:r>
                    <w:r>
                      <w:fldChar w:fldCharType="separate"/>
                    </w:r>
                    <w:r>
                      <w:t>1</w:t>
                    </w:r>
                    <w:r>
                      <w:fldChar w:fldCharType="end"/>
                    </w:r>
                    <w:r>
                      <w:rPr>
                        <w:b/>
                        <w:sz w:val="12"/>
                      </w:rPr>
                      <w:t xml:space="preserve"> </w:t>
                    </w:r>
                    <w:r>
                      <w:rPr>
                        <w:sz w:val="12"/>
                      </w:rPr>
                      <w:t xml:space="preserve">of </w:t>
                    </w:r>
                    <w:r>
                      <w:rPr>
                        <w:b/>
                        <w:sz w:val="12"/>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1A10F" w14:textId="77777777" w:rsidR="00EE2AB1" w:rsidRDefault="00EE2AB1">
      <w:r>
        <w:separator/>
      </w:r>
    </w:p>
  </w:footnote>
  <w:footnote w:type="continuationSeparator" w:id="0">
    <w:p w14:paraId="0937423C" w14:textId="77777777" w:rsidR="00EE2AB1" w:rsidRDefault="00EE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86E59"/>
    <w:multiLevelType w:val="multilevel"/>
    <w:tmpl w:val="D7A20654"/>
    <w:lvl w:ilvl="0">
      <w:start w:val="1"/>
      <w:numFmt w:val="decimal"/>
      <w:lvlText w:val="%1."/>
      <w:lvlJc w:val="left"/>
      <w:pPr>
        <w:ind w:left="1093" w:hanging="713"/>
      </w:pPr>
      <w:rPr>
        <w:rFonts w:hint="default"/>
        <w:b/>
        <w:bCs/>
        <w:w w:val="100"/>
        <w:lang w:val="en-GB" w:eastAsia="en-US" w:bidi="ar-SA"/>
      </w:rPr>
    </w:lvl>
    <w:lvl w:ilvl="1">
      <w:start w:val="1"/>
      <w:numFmt w:val="decimal"/>
      <w:lvlText w:val="%1.%2."/>
      <w:lvlJc w:val="left"/>
      <w:pPr>
        <w:ind w:left="1820" w:hanging="732"/>
      </w:pPr>
      <w:rPr>
        <w:rFonts w:hint="default"/>
        <w:b/>
        <w:bCs/>
        <w:spacing w:val="-2"/>
        <w:w w:val="100"/>
        <w:lang w:val="en-GB" w:eastAsia="en-US" w:bidi="ar-SA"/>
      </w:rPr>
    </w:lvl>
    <w:lvl w:ilvl="2">
      <w:numFmt w:val="bullet"/>
      <w:lvlText w:val=""/>
      <w:lvlJc w:val="left"/>
      <w:pPr>
        <w:ind w:left="1820" w:hanging="732"/>
      </w:pPr>
      <w:rPr>
        <w:rFonts w:ascii="Symbol" w:eastAsia="Symbol" w:hAnsi="Symbol" w:cs="Symbol" w:hint="default"/>
        <w:color w:val="252525"/>
        <w:w w:val="100"/>
        <w:sz w:val="22"/>
        <w:szCs w:val="22"/>
        <w:lang w:val="en-GB" w:eastAsia="en-US" w:bidi="ar-SA"/>
      </w:rPr>
    </w:lvl>
    <w:lvl w:ilvl="3">
      <w:numFmt w:val="bullet"/>
      <w:lvlText w:val="•"/>
      <w:lvlJc w:val="left"/>
      <w:pPr>
        <w:ind w:left="3532" w:hanging="732"/>
      </w:pPr>
      <w:rPr>
        <w:rFonts w:hint="default"/>
        <w:lang w:val="en-GB" w:eastAsia="en-US" w:bidi="ar-SA"/>
      </w:rPr>
    </w:lvl>
    <w:lvl w:ilvl="4">
      <w:numFmt w:val="bullet"/>
      <w:lvlText w:val="•"/>
      <w:lvlJc w:val="left"/>
      <w:pPr>
        <w:ind w:left="4388" w:hanging="732"/>
      </w:pPr>
      <w:rPr>
        <w:rFonts w:hint="default"/>
        <w:lang w:val="en-GB" w:eastAsia="en-US" w:bidi="ar-SA"/>
      </w:rPr>
    </w:lvl>
    <w:lvl w:ilvl="5">
      <w:numFmt w:val="bullet"/>
      <w:lvlText w:val="•"/>
      <w:lvlJc w:val="left"/>
      <w:pPr>
        <w:ind w:left="5245" w:hanging="732"/>
      </w:pPr>
      <w:rPr>
        <w:rFonts w:hint="default"/>
        <w:lang w:val="en-GB" w:eastAsia="en-US" w:bidi="ar-SA"/>
      </w:rPr>
    </w:lvl>
    <w:lvl w:ilvl="6">
      <w:numFmt w:val="bullet"/>
      <w:lvlText w:val="•"/>
      <w:lvlJc w:val="left"/>
      <w:pPr>
        <w:ind w:left="6101" w:hanging="732"/>
      </w:pPr>
      <w:rPr>
        <w:rFonts w:hint="default"/>
        <w:lang w:val="en-GB" w:eastAsia="en-US" w:bidi="ar-SA"/>
      </w:rPr>
    </w:lvl>
    <w:lvl w:ilvl="7">
      <w:numFmt w:val="bullet"/>
      <w:lvlText w:val="•"/>
      <w:lvlJc w:val="left"/>
      <w:pPr>
        <w:ind w:left="6957" w:hanging="732"/>
      </w:pPr>
      <w:rPr>
        <w:rFonts w:hint="default"/>
        <w:lang w:val="en-GB" w:eastAsia="en-US" w:bidi="ar-SA"/>
      </w:rPr>
    </w:lvl>
    <w:lvl w:ilvl="8">
      <w:numFmt w:val="bullet"/>
      <w:lvlText w:val="•"/>
      <w:lvlJc w:val="left"/>
      <w:pPr>
        <w:ind w:left="7813" w:hanging="732"/>
      </w:pPr>
      <w:rPr>
        <w:rFonts w:hint="default"/>
        <w:lang w:val="en-GB" w:eastAsia="en-US" w:bidi="ar-SA"/>
      </w:rPr>
    </w:lvl>
  </w:abstractNum>
  <w:abstractNum w:abstractNumId="1" w15:restartNumberingAfterBreak="0">
    <w:nsid w:val="69B74D2B"/>
    <w:multiLevelType w:val="hybridMultilevel"/>
    <w:tmpl w:val="3DF40F14"/>
    <w:lvl w:ilvl="0" w:tplc="DB04A228">
      <w:numFmt w:val="bullet"/>
      <w:lvlText w:val=""/>
      <w:lvlJc w:val="left"/>
      <w:pPr>
        <w:ind w:left="1820" w:hanging="588"/>
      </w:pPr>
      <w:rPr>
        <w:rFonts w:ascii="Symbol" w:eastAsia="Symbol" w:hAnsi="Symbol" w:cs="Symbol" w:hint="default"/>
        <w:color w:val="252525"/>
        <w:w w:val="100"/>
        <w:sz w:val="22"/>
        <w:szCs w:val="22"/>
        <w:lang w:val="en-GB" w:eastAsia="en-US" w:bidi="ar-SA"/>
      </w:rPr>
    </w:lvl>
    <w:lvl w:ilvl="1" w:tplc="589E2B06">
      <w:numFmt w:val="bullet"/>
      <w:lvlText w:val="•"/>
      <w:lvlJc w:val="left"/>
      <w:pPr>
        <w:ind w:left="2590" w:hanging="588"/>
      </w:pPr>
      <w:rPr>
        <w:rFonts w:hint="default"/>
        <w:lang w:val="en-GB" w:eastAsia="en-US" w:bidi="ar-SA"/>
      </w:rPr>
    </w:lvl>
    <w:lvl w:ilvl="2" w:tplc="ED02F8DE">
      <w:numFmt w:val="bullet"/>
      <w:lvlText w:val="•"/>
      <w:lvlJc w:val="left"/>
      <w:pPr>
        <w:ind w:left="3361" w:hanging="588"/>
      </w:pPr>
      <w:rPr>
        <w:rFonts w:hint="default"/>
        <w:lang w:val="en-GB" w:eastAsia="en-US" w:bidi="ar-SA"/>
      </w:rPr>
    </w:lvl>
    <w:lvl w:ilvl="3" w:tplc="F736969C">
      <w:numFmt w:val="bullet"/>
      <w:lvlText w:val="•"/>
      <w:lvlJc w:val="left"/>
      <w:pPr>
        <w:ind w:left="4131" w:hanging="588"/>
      </w:pPr>
      <w:rPr>
        <w:rFonts w:hint="default"/>
        <w:lang w:val="en-GB" w:eastAsia="en-US" w:bidi="ar-SA"/>
      </w:rPr>
    </w:lvl>
    <w:lvl w:ilvl="4" w:tplc="7C24E18C">
      <w:numFmt w:val="bullet"/>
      <w:lvlText w:val="•"/>
      <w:lvlJc w:val="left"/>
      <w:pPr>
        <w:ind w:left="4902" w:hanging="588"/>
      </w:pPr>
      <w:rPr>
        <w:rFonts w:hint="default"/>
        <w:lang w:val="en-GB" w:eastAsia="en-US" w:bidi="ar-SA"/>
      </w:rPr>
    </w:lvl>
    <w:lvl w:ilvl="5" w:tplc="46A0DE12">
      <w:numFmt w:val="bullet"/>
      <w:lvlText w:val="•"/>
      <w:lvlJc w:val="left"/>
      <w:pPr>
        <w:ind w:left="5673" w:hanging="588"/>
      </w:pPr>
      <w:rPr>
        <w:rFonts w:hint="default"/>
        <w:lang w:val="en-GB" w:eastAsia="en-US" w:bidi="ar-SA"/>
      </w:rPr>
    </w:lvl>
    <w:lvl w:ilvl="6" w:tplc="E37CBE76">
      <w:numFmt w:val="bullet"/>
      <w:lvlText w:val="•"/>
      <w:lvlJc w:val="left"/>
      <w:pPr>
        <w:ind w:left="6443" w:hanging="588"/>
      </w:pPr>
      <w:rPr>
        <w:rFonts w:hint="default"/>
        <w:lang w:val="en-GB" w:eastAsia="en-US" w:bidi="ar-SA"/>
      </w:rPr>
    </w:lvl>
    <w:lvl w:ilvl="7" w:tplc="2EA6F6D6">
      <w:numFmt w:val="bullet"/>
      <w:lvlText w:val="•"/>
      <w:lvlJc w:val="left"/>
      <w:pPr>
        <w:ind w:left="7214" w:hanging="588"/>
      </w:pPr>
      <w:rPr>
        <w:rFonts w:hint="default"/>
        <w:lang w:val="en-GB" w:eastAsia="en-US" w:bidi="ar-SA"/>
      </w:rPr>
    </w:lvl>
    <w:lvl w:ilvl="8" w:tplc="0E3EE402">
      <w:numFmt w:val="bullet"/>
      <w:lvlText w:val="•"/>
      <w:lvlJc w:val="left"/>
      <w:pPr>
        <w:ind w:left="7985" w:hanging="588"/>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7E"/>
    <w:rsid w:val="000F29A8"/>
    <w:rsid w:val="0018265D"/>
    <w:rsid w:val="002532CA"/>
    <w:rsid w:val="00386702"/>
    <w:rsid w:val="00495D29"/>
    <w:rsid w:val="0053300E"/>
    <w:rsid w:val="005415E1"/>
    <w:rsid w:val="0061466D"/>
    <w:rsid w:val="00653251"/>
    <w:rsid w:val="00654A2A"/>
    <w:rsid w:val="00694641"/>
    <w:rsid w:val="006D3CE7"/>
    <w:rsid w:val="006F4C76"/>
    <w:rsid w:val="007114CE"/>
    <w:rsid w:val="00721A33"/>
    <w:rsid w:val="00772932"/>
    <w:rsid w:val="00776B20"/>
    <w:rsid w:val="00787FF7"/>
    <w:rsid w:val="007C4D39"/>
    <w:rsid w:val="007D7C8D"/>
    <w:rsid w:val="007E09FC"/>
    <w:rsid w:val="008A484D"/>
    <w:rsid w:val="008B32A5"/>
    <w:rsid w:val="009235A7"/>
    <w:rsid w:val="00972983"/>
    <w:rsid w:val="0097337C"/>
    <w:rsid w:val="00975E3A"/>
    <w:rsid w:val="009A5120"/>
    <w:rsid w:val="009A78A4"/>
    <w:rsid w:val="009F43B3"/>
    <w:rsid w:val="00B2137E"/>
    <w:rsid w:val="00B75C56"/>
    <w:rsid w:val="00C01615"/>
    <w:rsid w:val="00C77117"/>
    <w:rsid w:val="00CF4CFB"/>
    <w:rsid w:val="00E43786"/>
    <w:rsid w:val="00EC1CBB"/>
    <w:rsid w:val="00EE2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102543"/>
  <w15:docId w15:val="{6DF5A56F-17EE-4ADF-876C-E409EA2D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820" w:hanging="73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80"/>
    </w:pPr>
    <w:rPr>
      <w:sz w:val="36"/>
      <w:szCs w:val="36"/>
    </w:rPr>
  </w:style>
  <w:style w:type="paragraph" w:styleId="ListParagraph">
    <w:name w:val="List Paragraph"/>
    <w:basedOn w:val="Normal"/>
    <w:uiPriority w:val="1"/>
    <w:qFormat/>
    <w:pPr>
      <w:spacing w:before="121"/>
      <w:ind w:left="1820" w:hanging="589"/>
    </w:pPr>
  </w:style>
  <w:style w:type="paragraph" w:customStyle="1" w:styleId="TableParagraph">
    <w:name w:val="Table Paragraph"/>
    <w:basedOn w:val="Normal"/>
    <w:uiPriority w:val="1"/>
    <w:qFormat/>
    <w:pPr>
      <w:spacing w:line="152" w:lineRule="exact"/>
      <w:ind w:left="107"/>
    </w:pPr>
  </w:style>
  <w:style w:type="paragraph" w:styleId="NoSpacing">
    <w:name w:val="No Spacing"/>
    <w:uiPriority w:val="1"/>
    <w:qFormat/>
    <w:rsid w:val="006F4C76"/>
    <w:rPr>
      <w:rFonts w:ascii="Calibri" w:eastAsia="Calibri" w:hAnsi="Calibri" w:cs="Calibri"/>
      <w:lang w:val="en-GB"/>
    </w:rPr>
  </w:style>
  <w:style w:type="paragraph" w:styleId="BalloonText">
    <w:name w:val="Balloon Text"/>
    <w:basedOn w:val="Normal"/>
    <w:link w:val="BalloonTextChar"/>
    <w:uiPriority w:val="99"/>
    <w:semiHidden/>
    <w:unhideWhenUsed/>
    <w:rsid w:val="00386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702"/>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386702"/>
    <w:rPr>
      <w:sz w:val="16"/>
      <w:szCs w:val="16"/>
    </w:rPr>
  </w:style>
  <w:style w:type="paragraph" w:styleId="CommentText">
    <w:name w:val="annotation text"/>
    <w:basedOn w:val="Normal"/>
    <w:link w:val="CommentTextChar"/>
    <w:uiPriority w:val="99"/>
    <w:semiHidden/>
    <w:unhideWhenUsed/>
    <w:rsid w:val="00386702"/>
    <w:rPr>
      <w:sz w:val="20"/>
      <w:szCs w:val="20"/>
    </w:rPr>
  </w:style>
  <w:style w:type="character" w:customStyle="1" w:styleId="CommentTextChar">
    <w:name w:val="Comment Text Char"/>
    <w:basedOn w:val="DefaultParagraphFont"/>
    <w:link w:val="CommentText"/>
    <w:uiPriority w:val="99"/>
    <w:semiHidden/>
    <w:rsid w:val="0038670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386702"/>
    <w:rPr>
      <w:b/>
      <w:bCs/>
    </w:rPr>
  </w:style>
  <w:style w:type="character" w:customStyle="1" w:styleId="CommentSubjectChar">
    <w:name w:val="Comment Subject Char"/>
    <w:basedOn w:val="CommentTextChar"/>
    <w:link w:val="CommentSubject"/>
    <w:uiPriority w:val="99"/>
    <w:semiHidden/>
    <w:rsid w:val="00386702"/>
    <w:rPr>
      <w:rFonts w:ascii="Calibri" w:eastAsia="Calibri" w:hAnsi="Calibri" w:cs="Calibri"/>
      <w:b/>
      <w:bCs/>
      <w:sz w:val="20"/>
      <w:szCs w:val="20"/>
      <w:lang w:val="en-GB"/>
    </w:rPr>
  </w:style>
  <w:style w:type="character" w:styleId="Hyperlink">
    <w:name w:val="Hyperlink"/>
    <w:basedOn w:val="DefaultParagraphFont"/>
    <w:uiPriority w:val="99"/>
    <w:unhideWhenUsed/>
    <w:rsid w:val="00721A33"/>
    <w:rPr>
      <w:color w:val="0000FF" w:themeColor="hyperlink"/>
      <w:u w:val="single"/>
    </w:rPr>
  </w:style>
  <w:style w:type="character" w:styleId="UnresolvedMention">
    <w:name w:val="Unresolved Mention"/>
    <w:basedOn w:val="DefaultParagraphFont"/>
    <w:uiPriority w:val="99"/>
    <w:semiHidden/>
    <w:unhideWhenUsed/>
    <w:rsid w:val="00721A33"/>
    <w:rPr>
      <w:color w:val="605E5C"/>
      <w:shd w:val="clear" w:color="auto" w:fill="E1DFDD"/>
    </w:rPr>
  </w:style>
  <w:style w:type="character" w:customStyle="1" w:styleId="msosmartlink">
    <w:name w:val="msosmartlink"/>
    <w:basedOn w:val="DefaultParagraphFont"/>
    <w:uiPriority w:val="99"/>
    <w:rsid w:val="007D7C8D"/>
    <w:rPr>
      <w:color w:val="0000FF"/>
      <w:u w:val="single"/>
      <w:shd w:val="clear" w:color="auto" w:fill="F3F2F1"/>
    </w:rPr>
  </w:style>
  <w:style w:type="character" w:styleId="FollowedHyperlink">
    <w:name w:val="FollowedHyperlink"/>
    <w:basedOn w:val="DefaultParagraphFont"/>
    <w:uiPriority w:val="99"/>
    <w:semiHidden/>
    <w:unhideWhenUsed/>
    <w:rsid w:val="007D7C8D"/>
    <w:rPr>
      <w:color w:val="800080" w:themeColor="followedHyperlink"/>
      <w:u w:val="single"/>
    </w:rPr>
  </w:style>
  <w:style w:type="paragraph" w:styleId="Header">
    <w:name w:val="header"/>
    <w:basedOn w:val="Normal"/>
    <w:link w:val="HeaderChar"/>
    <w:uiPriority w:val="99"/>
    <w:unhideWhenUsed/>
    <w:rsid w:val="009A78A4"/>
    <w:pPr>
      <w:tabs>
        <w:tab w:val="center" w:pos="4513"/>
        <w:tab w:val="right" w:pos="9026"/>
      </w:tabs>
    </w:pPr>
  </w:style>
  <w:style w:type="character" w:customStyle="1" w:styleId="HeaderChar">
    <w:name w:val="Header Char"/>
    <w:basedOn w:val="DefaultParagraphFont"/>
    <w:link w:val="Header"/>
    <w:uiPriority w:val="99"/>
    <w:rsid w:val="009A78A4"/>
    <w:rPr>
      <w:rFonts w:ascii="Calibri" w:eastAsia="Calibri" w:hAnsi="Calibri" w:cs="Calibri"/>
      <w:lang w:val="en-GB"/>
    </w:rPr>
  </w:style>
  <w:style w:type="paragraph" w:styleId="Footer">
    <w:name w:val="footer"/>
    <w:basedOn w:val="Normal"/>
    <w:link w:val="FooterChar"/>
    <w:uiPriority w:val="99"/>
    <w:unhideWhenUsed/>
    <w:rsid w:val="009A78A4"/>
    <w:pPr>
      <w:tabs>
        <w:tab w:val="center" w:pos="4513"/>
        <w:tab w:val="right" w:pos="9026"/>
      </w:tabs>
    </w:pPr>
  </w:style>
  <w:style w:type="character" w:customStyle="1" w:styleId="FooterChar">
    <w:name w:val="Footer Char"/>
    <w:basedOn w:val="DefaultParagraphFont"/>
    <w:link w:val="Footer"/>
    <w:uiPriority w:val="99"/>
    <w:rsid w:val="009A78A4"/>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7022">
      <w:bodyDiv w:val="1"/>
      <w:marLeft w:val="0"/>
      <w:marRight w:val="0"/>
      <w:marTop w:val="0"/>
      <w:marBottom w:val="0"/>
      <w:divBdr>
        <w:top w:val="none" w:sz="0" w:space="0" w:color="auto"/>
        <w:left w:val="none" w:sz="0" w:space="0" w:color="auto"/>
        <w:bottom w:val="none" w:sz="0" w:space="0" w:color="auto"/>
        <w:right w:val="none" w:sz="0" w:space="0" w:color="auto"/>
      </w:divBdr>
    </w:div>
    <w:div w:id="868689266">
      <w:bodyDiv w:val="1"/>
      <w:marLeft w:val="0"/>
      <w:marRight w:val="0"/>
      <w:marTop w:val="0"/>
      <w:marBottom w:val="0"/>
      <w:divBdr>
        <w:top w:val="none" w:sz="0" w:space="0" w:color="auto"/>
        <w:left w:val="none" w:sz="0" w:space="0" w:color="auto"/>
        <w:bottom w:val="none" w:sz="0" w:space="0" w:color="auto"/>
        <w:right w:val="none" w:sz="0" w:space="0" w:color="auto"/>
      </w:divBdr>
    </w:div>
    <w:div w:id="1665166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R@chi.ac.uk" TargetMode="External"/><Relationship Id="rId3" Type="http://schemas.openxmlformats.org/officeDocument/2006/relationships/customXml" Target="../customXml/item3.xml"/><Relationship Id="rId21" Type="http://schemas.openxmlformats.org/officeDocument/2006/relationships/hyperlink" Target="https://www.chi.ac.uk/about-us/policies-and-statements/data-protection" TargetMode="External"/><Relationship Id="rId7" Type="http://schemas.openxmlformats.org/officeDocument/2006/relationships/settings" Target="settings.xml"/><Relationship Id="rId12" Type="http://schemas.openxmlformats.org/officeDocument/2006/relationships/hyperlink" Target="https://www.chi.ac.uk/about-us/policies-and-statements/data-protection" TargetMode="External"/><Relationship Id="rId17" Type="http://schemas.openxmlformats.org/officeDocument/2006/relationships/hyperlink" Target="mailto:DPOfficer@chi.ac.uk" TargetMode="External"/><Relationship Id="rId2" Type="http://schemas.openxmlformats.org/officeDocument/2006/relationships/customXml" Target="../customXml/item2.xml"/><Relationship Id="rId16" Type="http://schemas.openxmlformats.org/officeDocument/2006/relationships/hyperlink" Target="mailto:HR@chi.ac.uk" TargetMode="External"/><Relationship Id="rId20" Type="http://schemas.openxmlformats.org/officeDocument/2006/relationships/hyperlink" Target="mailto:HR@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sa.ac.uk/content/view/141/17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POfficer@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sa.ac.uk/content/view/141/17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6" ma:contentTypeDescription="Create a new document." ma:contentTypeScope="" ma:versionID="ccf87135285aa7172cfecec9b8b3f0d2">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4c898ad8138e4bda9931b3d7365f551d"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87C0-0764-41DA-B2A4-6971F97AB43B}">
  <ds:schemaRefs>
    <ds:schemaRef ds:uri="http://schemas.microsoft.com/sharepoint/v3/contenttype/forms"/>
  </ds:schemaRefs>
</ds:datastoreItem>
</file>

<file path=customXml/itemProps2.xml><?xml version="1.0" encoding="utf-8"?>
<ds:datastoreItem xmlns:ds="http://schemas.openxmlformats.org/officeDocument/2006/customXml" ds:itemID="{8199ABFF-D18E-45DA-AF05-0F0D61AFB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076A6-54AC-448A-AB03-A83BB9D385E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277334c-7072-45a3-91fa-384eca1ea4d6"/>
    <ds:schemaRef ds:uri="http://purl.org/dc/terms/"/>
    <ds:schemaRef ds:uri="http://schemas.openxmlformats.org/package/2006/metadata/core-properties"/>
    <ds:schemaRef ds:uri="4e1f008c-ebf5-4574-aa01-dc4a9531042c"/>
    <ds:schemaRef ds:uri="http://www.w3.org/XML/1998/namespace"/>
    <ds:schemaRef ds:uri="http://purl.org/dc/dcmitype/"/>
  </ds:schemaRefs>
</ds:datastoreItem>
</file>

<file path=customXml/itemProps4.xml><?xml version="1.0" encoding="utf-8"?>
<ds:datastoreItem xmlns:ds="http://schemas.openxmlformats.org/officeDocument/2006/customXml" ds:itemID="{041224FE-A744-44B6-9CC0-2E1678E3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3718</Words>
  <Characters>21194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Privacy Notice - Employees, Workers and Contractors</vt:lpstr>
    </vt:vector>
  </TitlesOfParts>
  <Company>University of Chichester</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Employees, Workers and Contractors</dc:title>
  <dc:subject/>
  <dc:creator>Peter Aldred</dc:creator>
  <cp:keywords/>
  <dc:description/>
  <cp:lastModifiedBy>Su Longden</cp:lastModifiedBy>
  <cp:revision>4</cp:revision>
  <dcterms:created xsi:type="dcterms:W3CDTF">2023-06-16T10:41:00Z</dcterms:created>
  <dcterms:modified xsi:type="dcterms:W3CDTF">2023-06-16T10:55:00Z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2019</vt:lpwstr>
  </property>
  <property fmtid="{D5CDD505-2E9C-101B-9397-08002B2CF9AE}" pid="4" name="LastSaved">
    <vt:filetime>2021-01-27T00:00:00Z</vt:filetime>
  </property>
  <property fmtid="{D5CDD505-2E9C-101B-9397-08002B2CF9AE}" pid="5" name="ContentTypeId">
    <vt:lpwstr>0x010100AB1C97567719684DA48D10B960AA7C26</vt:lpwstr>
  </property>
</Properties>
</file>