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651" w:val="left" w:leader="none"/>
        </w:tabs>
        <w:spacing w:line="240" w:lineRule="auto"/>
        <w:ind w:left="119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pict>
          <v:shape style="width:195.4pt;height:47.2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6"/>
                    <w:gridCol w:w="2811"/>
                  </w:tblGrid>
                  <w:tr>
                    <w:trPr>
                      <w:trHeight w:val="373" w:hRule="atLeast"/>
                    </w:trPr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496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spacing w:val="-2"/>
                            <w:sz w:val="16"/>
                          </w:rPr>
                          <w:t>Version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spacing w:val="-2"/>
                            <w:sz w:val="16"/>
                          </w:rPr>
                          <w:t>number:</w:t>
                        </w:r>
                      </w:p>
                    </w:tc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w w:val="10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ind w:left="39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sz w:val="16"/>
                          </w:rPr>
                          <w:t>Policy</w:t>
                        </w:r>
                        <w:r>
                          <w:rPr>
                            <w:color w:val="252525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52525"/>
                            <w:spacing w:val="-2"/>
                            <w:sz w:val="16"/>
                          </w:rPr>
                          <w:t>owner:</w:t>
                        </w:r>
                      </w:p>
                    </w:tc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sz w:val="16"/>
                          </w:rPr>
                          <w:t>The</w:t>
                        </w:r>
                        <w:r>
                          <w:rPr>
                            <w:color w:val="252525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52525"/>
                            <w:sz w:val="16"/>
                          </w:rPr>
                          <w:t>Research</w:t>
                        </w:r>
                        <w:r>
                          <w:rPr>
                            <w:color w:val="252525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52525"/>
                            <w:sz w:val="16"/>
                          </w:rPr>
                          <w:t>and</w:t>
                        </w:r>
                        <w:r>
                          <w:rPr>
                            <w:color w:val="252525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52525"/>
                            <w:sz w:val="16"/>
                          </w:rPr>
                          <w:t>Innovation</w:t>
                        </w:r>
                        <w:r>
                          <w:rPr>
                            <w:color w:val="252525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52525"/>
                            <w:spacing w:val="-2"/>
                            <w:sz w:val="16"/>
                          </w:rPr>
                          <w:t>Committee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ind w:left="39" w:right="9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sz w:val="16"/>
                          </w:rPr>
                          <w:t>Effective</w:t>
                        </w:r>
                        <w:r>
                          <w:rPr>
                            <w:color w:val="252525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52525"/>
                            <w:spacing w:val="-2"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spacing w:val="-2"/>
                            <w:sz w:val="16"/>
                          </w:rPr>
                          <w:t>21/06/2023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39" w:righ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sz w:val="16"/>
                          </w:rPr>
                          <w:t>Review</w:t>
                        </w:r>
                        <w:r>
                          <w:rPr>
                            <w:color w:val="252525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52525"/>
                            <w:spacing w:val="-4"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52525"/>
                            <w:spacing w:val="-2"/>
                            <w:sz w:val="16"/>
                          </w:rPr>
                          <w:t>20/06/2026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59342" cy="6594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342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52525"/>
        </w:rPr>
        <w:t>Open</w:t>
      </w:r>
      <w:r>
        <w:rPr>
          <w:color w:val="252525"/>
          <w:spacing w:val="-3"/>
        </w:rPr>
        <w:t> </w:t>
      </w:r>
      <w:r>
        <w:rPr>
          <w:color w:val="252525"/>
        </w:rPr>
        <w:t>Access</w:t>
      </w:r>
      <w:r>
        <w:rPr>
          <w:color w:val="252525"/>
          <w:spacing w:val="-1"/>
        </w:rPr>
        <w:t> </w:t>
      </w:r>
      <w:r>
        <w:rPr>
          <w:color w:val="252525"/>
          <w:spacing w:val="-2"/>
        </w:rPr>
        <w:t>Policy</w:t>
      </w:r>
    </w:p>
    <w:p>
      <w:pPr>
        <w:pStyle w:val="Heading1"/>
        <w:numPr>
          <w:ilvl w:val="0"/>
          <w:numId w:val="1"/>
        </w:numPr>
        <w:tabs>
          <w:tab w:pos="1108" w:val="left" w:leader="none"/>
          <w:tab w:pos="1109" w:val="left" w:leader="none"/>
        </w:tabs>
        <w:spacing w:line="240" w:lineRule="auto" w:before="239" w:after="0"/>
        <w:ind w:left="1108" w:right="0" w:hanging="709"/>
        <w:jc w:val="left"/>
      </w:pPr>
      <w:bookmarkStart w:name="1. Policy Statement" w:id="1"/>
      <w:bookmarkEnd w:id="1"/>
      <w:r>
        <w:rPr>
          <w:color w:val="252525"/>
        </w:rPr>
        <w:t>P</w:t>
      </w:r>
      <w:r>
        <w:rPr>
          <w:color w:val="252525"/>
        </w:rPr>
        <w:t>olicy</w:t>
      </w:r>
      <w:r>
        <w:rPr>
          <w:color w:val="252525"/>
          <w:spacing w:val="-2"/>
        </w:rPr>
        <w:t> Statement</w:t>
      </w:r>
    </w:p>
    <w:p>
      <w:pPr>
        <w:pStyle w:val="BodyText"/>
        <w:spacing w:before="120"/>
        <w:ind w:left="1108" w:right="8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922019</wp:posOffset>
            </wp:positionH>
            <wp:positionV relativeFrom="paragraph">
              <wp:posOffset>116251</wp:posOffset>
            </wp:positionV>
            <wp:extent cx="199631" cy="9753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3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.1. It is the policy of the University " w:id="2"/>
      <w:bookmarkEnd w:id="2"/>
      <w:r>
        <w:rPr/>
      </w:r>
      <w:r>
        <w:rPr>
          <w:color w:val="252525"/>
        </w:rPr>
        <w:t>It is the policy of the University of Chichester (“University”) to make all research outputs freely</w:t>
      </w:r>
      <w:r>
        <w:rPr>
          <w:color w:val="252525"/>
          <w:spacing w:val="-4"/>
        </w:rPr>
        <w:t> </w:t>
      </w:r>
      <w:r>
        <w:rPr>
          <w:color w:val="252525"/>
        </w:rPr>
        <w:t>accessible</w:t>
      </w:r>
      <w:r>
        <w:rPr>
          <w:color w:val="252525"/>
          <w:spacing w:val="-4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public</w:t>
      </w:r>
      <w:r>
        <w:rPr>
          <w:color w:val="252525"/>
          <w:spacing w:val="-2"/>
        </w:rPr>
        <w:t> </w:t>
      </w:r>
      <w:r>
        <w:rPr>
          <w:color w:val="252525"/>
        </w:rPr>
        <w:t>(i.e.</w:t>
      </w:r>
      <w:r>
        <w:rPr>
          <w:color w:val="252525"/>
          <w:spacing w:val="-2"/>
        </w:rPr>
        <w:t> </w:t>
      </w:r>
      <w:r>
        <w:rPr>
          <w:color w:val="252525"/>
        </w:rPr>
        <w:t>Open</w:t>
      </w:r>
      <w:r>
        <w:rPr>
          <w:color w:val="252525"/>
          <w:spacing w:val="-5"/>
        </w:rPr>
        <w:t> </w:t>
      </w:r>
      <w:r>
        <w:rPr>
          <w:color w:val="252525"/>
        </w:rPr>
        <w:t>Access)</w:t>
      </w:r>
      <w:r>
        <w:rPr>
          <w:color w:val="252525"/>
          <w:spacing w:val="-2"/>
        </w:rPr>
        <w:t> </w:t>
      </w:r>
      <w:r>
        <w:rPr>
          <w:color w:val="252525"/>
        </w:rPr>
        <w:t>as</w:t>
      </w:r>
      <w:r>
        <w:rPr>
          <w:color w:val="252525"/>
          <w:spacing w:val="-4"/>
        </w:rPr>
        <w:t> </w:t>
      </w:r>
      <w:r>
        <w:rPr>
          <w:color w:val="252525"/>
        </w:rPr>
        <w:t>far</w:t>
      </w:r>
      <w:r>
        <w:rPr>
          <w:color w:val="252525"/>
          <w:spacing w:val="-5"/>
        </w:rPr>
        <w:t> </w:t>
      </w:r>
      <w:r>
        <w:rPr>
          <w:color w:val="252525"/>
        </w:rPr>
        <w:t>as</w:t>
      </w:r>
      <w:r>
        <w:rPr>
          <w:color w:val="252525"/>
          <w:spacing w:val="-2"/>
        </w:rPr>
        <w:t> </w:t>
      </w:r>
      <w:r>
        <w:rPr>
          <w:color w:val="252525"/>
        </w:rPr>
        <w:t>possible</w:t>
      </w:r>
      <w:r>
        <w:rPr>
          <w:color w:val="252525"/>
          <w:spacing w:val="-4"/>
        </w:rPr>
        <w:t> </w:t>
      </w:r>
      <w:r>
        <w:rPr>
          <w:color w:val="252525"/>
        </w:rPr>
        <w:t>through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self-archiving of those outputs on the University’s institutional repository (ChiPrints)</w:t>
      </w:r>
      <w:hyperlink w:history="true" w:anchor="_bookmark0">
        <w:r>
          <w:rPr>
            <w:color w:val="252525"/>
            <w:vertAlign w:val="superscript"/>
          </w:rPr>
          <w:t>1</w:t>
        </w:r>
      </w:hyperlink>
      <w:r>
        <w:rPr>
          <w:color w:val="252525"/>
          <w:vertAlign w:val="baseline"/>
        </w:rPr>
        <w:t>.</w:t>
      </w:r>
    </w:p>
    <w:p>
      <w:pPr>
        <w:pStyle w:val="ListParagraph"/>
        <w:numPr>
          <w:ilvl w:val="2"/>
          <w:numId w:val="2"/>
        </w:numPr>
        <w:tabs>
          <w:tab w:pos="1961" w:val="left" w:leader="none"/>
        </w:tabs>
        <w:spacing w:line="240" w:lineRule="auto" w:before="80" w:after="0"/>
        <w:ind w:left="1959" w:right="441" w:hanging="840"/>
        <w:jc w:val="both"/>
        <w:rPr>
          <w:sz w:val="22"/>
        </w:rPr>
      </w:pPr>
      <w:bookmarkStart w:name="1.1.1. The policy applies to all Univers" w:id="3"/>
      <w:bookmarkEnd w:id="3"/>
      <w:r>
        <w:rPr>
          <w:color w:val="252525"/>
          <w:sz w:val="22"/>
        </w:rPr>
        <w:t>T</w:t>
      </w:r>
      <w:r>
        <w:rPr>
          <w:color w:val="252525"/>
          <w:sz w:val="22"/>
        </w:rPr>
        <w:t>he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policy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applies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to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all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University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staff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research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students</w:t>
      </w:r>
      <w:hyperlink w:history="true" w:anchor="_bookmark1">
        <w:r>
          <w:rPr>
            <w:color w:val="252525"/>
            <w:sz w:val="22"/>
            <w:vertAlign w:val="superscript"/>
          </w:rPr>
          <w:t>2</w:t>
        </w:r>
      </w:hyperlink>
      <w:r>
        <w:rPr>
          <w:color w:val="252525"/>
          <w:spacing w:val="-3"/>
          <w:sz w:val="22"/>
          <w:vertAlign w:val="baseline"/>
        </w:rPr>
        <w:t> </w:t>
      </w:r>
      <w:r>
        <w:rPr>
          <w:color w:val="252525"/>
          <w:sz w:val="22"/>
          <w:vertAlign w:val="baseline"/>
        </w:rPr>
        <w:t>and</w:t>
      </w:r>
      <w:r>
        <w:rPr>
          <w:color w:val="252525"/>
          <w:spacing w:val="-3"/>
          <w:sz w:val="22"/>
          <w:vertAlign w:val="baseline"/>
        </w:rPr>
        <w:t> </w:t>
      </w:r>
      <w:r>
        <w:rPr>
          <w:color w:val="252525"/>
          <w:sz w:val="22"/>
          <w:vertAlign w:val="baseline"/>
        </w:rPr>
        <w:t>outlines</w:t>
      </w:r>
      <w:r>
        <w:rPr>
          <w:color w:val="252525"/>
          <w:spacing w:val="-2"/>
          <w:sz w:val="22"/>
          <w:vertAlign w:val="baseline"/>
        </w:rPr>
        <w:t> </w:t>
      </w:r>
      <w:r>
        <w:rPr>
          <w:color w:val="252525"/>
          <w:sz w:val="22"/>
          <w:vertAlign w:val="baseline"/>
        </w:rPr>
        <w:t>the University’s approach and requirements with regards to making research Open </w:t>
      </w:r>
      <w:r>
        <w:rPr>
          <w:color w:val="252525"/>
          <w:spacing w:val="-2"/>
          <w:sz w:val="22"/>
          <w:vertAlign w:val="baseline"/>
        </w:rPr>
        <w:t>Access.</w:t>
      </w:r>
    </w:p>
    <w:p>
      <w:pPr>
        <w:pStyle w:val="BodyText"/>
        <w:spacing w:before="80"/>
        <w:ind w:left="1108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922019</wp:posOffset>
            </wp:positionH>
            <wp:positionV relativeFrom="paragraph">
              <wp:posOffset>90851</wp:posOffset>
            </wp:positionV>
            <wp:extent cx="199631" cy="9753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3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.2. The purpose of this policy is:" w:id="4"/>
      <w:bookmarkEnd w:id="4"/>
      <w:r>
        <w:rPr/>
      </w:r>
      <w:r>
        <w:rPr>
          <w:color w:val="252525"/>
        </w:rPr>
        <w:t>The</w:t>
      </w:r>
      <w:r>
        <w:rPr>
          <w:color w:val="252525"/>
          <w:spacing w:val="-3"/>
        </w:rPr>
        <w:t> </w:t>
      </w:r>
      <w:r>
        <w:rPr>
          <w:color w:val="252525"/>
        </w:rPr>
        <w:t>purpose</w:t>
      </w:r>
      <w:r>
        <w:rPr>
          <w:color w:val="252525"/>
          <w:spacing w:val="-2"/>
        </w:rPr>
        <w:t> </w:t>
      </w:r>
      <w:r>
        <w:rPr>
          <w:color w:val="252525"/>
        </w:rPr>
        <w:t>of</w:t>
      </w:r>
      <w:r>
        <w:rPr>
          <w:color w:val="252525"/>
          <w:spacing w:val="-3"/>
        </w:rPr>
        <w:t> </w:t>
      </w:r>
      <w:r>
        <w:rPr>
          <w:color w:val="252525"/>
        </w:rPr>
        <w:t>this</w:t>
      </w:r>
      <w:r>
        <w:rPr>
          <w:color w:val="252525"/>
          <w:spacing w:val="-3"/>
        </w:rPr>
        <w:t> </w:t>
      </w:r>
      <w:r>
        <w:rPr>
          <w:color w:val="252525"/>
        </w:rPr>
        <w:t>policy</w:t>
      </w:r>
      <w:r>
        <w:rPr>
          <w:color w:val="252525"/>
          <w:spacing w:val="-4"/>
        </w:rPr>
        <w:t> </w:t>
      </w:r>
      <w:r>
        <w:rPr>
          <w:color w:val="252525"/>
          <w:spacing w:val="-5"/>
        </w:rPr>
        <w:t>is:</w:t>
      </w:r>
    </w:p>
    <w:p>
      <w:pPr>
        <w:pStyle w:val="ListParagraph"/>
        <w:numPr>
          <w:ilvl w:val="2"/>
          <w:numId w:val="3"/>
        </w:numPr>
        <w:tabs>
          <w:tab w:pos="1960" w:val="left" w:leader="none"/>
          <w:tab w:pos="1961" w:val="left" w:leader="none"/>
        </w:tabs>
        <w:spacing w:line="240" w:lineRule="auto" w:before="82" w:after="0"/>
        <w:ind w:left="1960" w:right="0" w:hanging="841"/>
        <w:jc w:val="left"/>
        <w:rPr>
          <w:sz w:val="22"/>
        </w:rPr>
      </w:pPr>
      <w:bookmarkStart w:name="1.2.1. to set out the responsibilities o" w:id="5"/>
      <w:bookmarkEnd w:id="5"/>
      <w:r>
        <w:rPr>
          <w:color w:val="252525"/>
          <w:sz w:val="22"/>
        </w:rPr>
        <w:t>to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set</w:t>
      </w:r>
      <w:r>
        <w:rPr>
          <w:color w:val="252525"/>
          <w:spacing w:val="-6"/>
          <w:sz w:val="22"/>
        </w:rPr>
        <w:t> </w:t>
      </w:r>
      <w:r>
        <w:rPr>
          <w:color w:val="252525"/>
          <w:sz w:val="22"/>
        </w:rPr>
        <w:t>out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responsibilities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of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University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staff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research</w:t>
      </w:r>
      <w:r>
        <w:rPr>
          <w:color w:val="252525"/>
          <w:spacing w:val="-4"/>
          <w:sz w:val="22"/>
        </w:rPr>
        <w:t> </w:t>
      </w:r>
      <w:r>
        <w:rPr>
          <w:color w:val="252525"/>
          <w:spacing w:val="-2"/>
          <w:sz w:val="22"/>
        </w:rPr>
        <w:t>students.</w:t>
      </w:r>
    </w:p>
    <w:p>
      <w:pPr>
        <w:pStyle w:val="ListParagraph"/>
        <w:numPr>
          <w:ilvl w:val="2"/>
          <w:numId w:val="3"/>
        </w:numPr>
        <w:tabs>
          <w:tab w:pos="1960" w:val="left" w:leader="none"/>
          <w:tab w:pos="1961" w:val="left" w:leader="none"/>
        </w:tabs>
        <w:spacing w:line="240" w:lineRule="auto" w:before="79" w:after="0"/>
        <w:ind w:left="1960" w:right="427" w:hanging="841"/>
        <w:jc w:val="left"/>
        <w:rPr>
          <w:sz w:val="22"/>
        </w:rPr>
      </w:pPr>
      <w:bookmarkStart w:name="1.2.2. to provide guidance to University" w:id="6"/>
      <w:bookmarkEnd w:id="6"/>
      <w:r>
        <w:rPr>
          <w:color w:val="252525"/>
          <w:sz w:val="22"/>
        </w:rPr>
        <w:t>to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provide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guidance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to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University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staff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research</w:t>
      </w:r>
      <w:r>
        <w:rPr>
          <w:color w:val="252525"/>
          <w:spacing w:val="-6"/>
          <w:sz w:val="22"/>
        </w:rPr>
        <w:t> </w:t>
      </w:r>
      <w:r>
        <w:rPr>
          <w:color w:val="252525"/>
          <w:sz w:val="22"/>
        </w:rPr>
        <w:t>students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on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how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to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comply with this policy, as well as any requirements of funding bodies or research </w:t>
      </w:r>
      <w:r>
        <w:rPr>
          <w:color w:val="252525"/>
          <w:spacing w:val="-2"/>
          <w:sz w:val="22"/>
        </w:rPr>
        <w:t>assessments.</w:t>
      </w:r>
    </w:p>
    <w:p>
      <w:pPr>
        <w:pStyle w:val="BodyText"/>
        <w:spacing w:before="80"/>
        <w:ind w:left="1107" w:right="17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922019</wp:posOffset>
            </wp:positionH>
            <wp:positionV relativeFrom="paragraph">
              <wp:posOffset>90851</wp:posOffset>
            </wp:positionV>
            <wp:extent cx="199631" cy="9753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3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.3. The University of Chichester is com" w:id="7"/>
      <w:bookmarkEnd w:id="7"/>
      <w:r>
        <w:rPr/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University</w:t>
      </w:r>
      <w:r>
        <w:rPr>
          <w:color w:val="252525"/>
          <w:spacing w:val="-3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Chichester</w:t>
      </w:r>
      <w:r>
        <w:rPr>
          <w:color w:val="252525"/>
          <w:spacing w:val="-2"/>
        </w:rPr>
        <w:t> </w:t>
      </w:r>
      <w:r>
        <w:rPr>
          <w:color w:val="252525"/>
        </w:rPr>
        <w:t>is</w:t>
      </w:r>
      <w:r>
        <w:rPr>
          <w:color w:val="252525"/>
          <w:spacing w:val="-2"/>
        </w:rPr>
        <w:t> </w:t>
      </w:r>
      <w:r>
        <w:rPr>
          <w:color w:val="252525"/>
        </w:rPr>
        <w:t>committed</w:t>
      </w:r>
      <w:r>
        <w:rPr>
          <w:color w:val="252525"/>
          <w:spacing w:val="-3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making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results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r>
        <w:rPr>
          <w:color w:val="252525"/>
        </w:rPr>
        <w:t>its</w:t>
      </w:r>
      <w:r>
        <w:rPr>
          <w:color w:val="252525"/>
          <w:spacing w:val="-2"/>
        </w:rPr>
        <w:t> </w:t>
      </w:r>
      <w:r>
        <w:rPr>
          <w:color w:val="252525"/>
        </w:rPr>
        <w:t>research</w:t>
      </w:r>
      <w:r>
        <w:rPr>
          <w:color w:val="252525"/>
          <w:spacing w:val="-3"/>
        </w:rPr>
        <w:t> </w:t>
      </w:r>
      <w:r>
        <w:rPr>
          <w:color w:val="252525"/>
        </w:rPr>
        <w:t>Open</w:t>
      </w:r>
      <w:r>
        <w:rPr>
          <w:color w:val="252525"/>
          <w:spacing w:val="-3"/>
        </w:rPr>
        <w:t> </w:t>
      </w:r>
      <w:r>
        <w:rPr>
          <w:color w:val="252525"/>
        </w:rPr>
        <w:t>Access. Publicly-funded research should be freely accessible and widely available in the public domain. We recognise that we have a moral duty to increase knowledge, make research more efficient and impactful, and that Open Access benefits everyone through greater opportunities for discovery, access and re-use.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1108" w:val="left" w:leader="none"/>
          <w:tab w:pos="1109" w:val="left" w:leader="none"/>
        </w:tabs>
        <w:spacing w:line="240" w:lineRule="auto" w:before="0" w:after="0"/>
        <w:ind w:left="1108" w:right="0" w:hanging="709"/>
        <w:jc w:val="left"/>
      </w:pPr>
      <w:bookmarkStart w:name="2. Principles" w:id="8"/>
      <w:bookmarkEnd w:id="8"/>
      <w:r>
        <w:rPr>
          <w:color w:val="252525"/>
          <w:spacing w:val="-2"/>
        </w:rPr>
        <w:t>Pri</w:t>
      </w:r>
      <w:r>
        <w:rPr>
          <w:color w:val="252525"/>
          <w:spacing w:val="-2"/>
        </w:rPr>
        <w:t>nciples</w:t>
      </w:r>
    </w:p>
    <w:p>
      <w:pPr>
        <w:pStyle w:val="BodyText"/>
        <w:spacing w:before="118"/>
        <w:ind w:left="1108" w:right="8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918972</wp:posOffset>
            </wp:positionH>
            <wp:positionV relativeFrom="paragraph">
              <wp:posOffset>114981</wp:posOffset>
            </wp:positionV>
            <wp:extent cx="202691" cy="9753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.1. The University of Chichester values" w:id="9"/>
      <w:bookmarkEnd w:id="9"/>
      <w:r>
        <w:rPr/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University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3"/>
        </w:rPr>
        <w:t> </w:t>
      </w:r>
      <w:r>
        <w:rPr>
          <w:color w:val="252525"/>
        </w:rPr>
        <w:t>Chichester</w:t>
      </w:r>
      <w:r>
        <w:rPr>
          <w:color w:val="252525"/>
          <w:spacing w:val="-3"/>
        </w:rPr>
        <w:t> </w:t>
      </w:r>
      <w:r>
        <w:rPr>
          <w:color w:val="252525"/>
        </w:rPr>
        <w:t>values</w:t>
      </w:r>
      <w:r>
        <w:rPr>
          <w:color w:val="252525"/>
          <w:spacing w:val="-5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relationships</w:t>
      </w:r>
      <w:r>
        <w:rPr>
          <w:color w:val="252525"/>
          <w:spacing w:val="-3"/>
        </w:rPr>
        <w:t> </w:t>
      </w:r>
      <w:r>
        <w:rPr>
          <w:color w:val="252525"/>
        </w:rPr>
        <w:t>built</w:t>
      </w:r>
      <w:r>
        <w:rPr>
          <w:color w:val="252525"/>
          <w:spacing w:val="-3"/>
        </w:rPr>
        <w:t> </w:t>
      </w:r>
      <w:r>
        <w:rPr>
          <w:color w:val="252525"/>
        </w:rPr>
        <w:t>between</w:t>
      </w:r>
      <w:r>
        <w:rPr>
          <w:color w:val="252525"/>
          <w:spacing w:val="-6"/>
        </w:rPr>
        <w:t> </w:t>
      </w:r>
      <w:r>
        <w:rPr>
          <w:color w:val="252525"/>
        </w:rPr>
        <w:t>our</w:t>
      </w:r>
      <w:r>
        <w:rPr>
          <w:color w:val="252525"/>
          <w:spacing w:val="-3"/>
        </w:rPr>
        <w:t> </w:t>
      </w:r>
      <w:r>
        <w:rPr>
          <w:color w:val="252525"/>
        </w:rPr>
        <w:t>academic</w:t>
      </w:r>
      <w:r>
        <w:rPr>
          <w:color w:val="252525"/>
          <w:spacing w:val="-5"/>
        </w:rPr>
        <w:t> </w:t>
      </w:r>
      <w:r>
        <w:rPr>
          <w:color w:val="252525"/>
        </w:rPr>
        <w:t>community and the creative industries. We do not require versions of creative outputs to be made openly accessible where this would conflict with contractual obligations, commercial interests, or performing/mechanical rights. However, bibliographic information (metadata) for such outputs is still required.</w:t>
      </w:r>
    </w:p>
    <w:p>
      <w:pPr>
        <w:pStyle w:val="BodyText"/>
        <w:spacing w:before="81"/>
        <w:ind w:left="1108" w:right="100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918972</wp:posOffset>
            </wp:positionH>
            <wp:positionV relativeFrom="paragraph">
              <wp:posOffset>91486</wp:posOffset>
            </wp:positionV>
            <wp:extent cx="202691" cy="9753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.2. The University recognises that maki" w:id="10"/>
      <w:bookmarkEnd w:id="10"/>
      <w:r>
        <w:rPr/>
      </w:r>
      <w:r>
        <w:rPr>
          <w:color w:val="252525"/>
        </w:rPr>
        <w:t>The University recognises</w:t>
      </w:r>
      <w:r>
        <w:rPr>
          <w:color w:val="252525"/>
          <w:spacing w:val="-1"/>
        </w:rPr>
        <w:t> </w:t>
      </w:r>
      <w:r>
        <w:rPr>
          <w:color w:val="252525"/>
        </w:rPr>
        <w:t>that making</w:t>
      </w:r>
      <w:r>
        <w:rPr>
          <w:color w:val="252525"/>
          <w:spacing w:val="-2"/>
        </w:rPr>
        <w:t> </w:t>
      </w:r>
      <w:r>
        <w:rPr>
          <w:color w:val="252525"/>
        </w:rPr>
        <w:t>certain</w:t>
      </w:r>
      <w:r>
        <w:rPr>
          <w:color w:val="252525"/>
          <w:spacing w:val="-2"/>
        </w:rPr>
        <w:t> </w:t>
      </w:r>
      <w:r>
        <w:rPr>
          <w:color w:val="252525"/>
        </w:rPr>
        <w:t>other</w:t>
      </w:r>
      <w:r>
        <w:rPr>
          <w:color w:val="252525"/>
          <w:spacing w:val="-3"/>
        </w:rPr>
        <w:t> </w:t>
      </w:r>
      <w:r>
        <w:rPr>
          <w:color w:val="252525"/>
        </w:rPr>
        <w:t>output types</w:t>
      </w:r>
      <w:r>
        <w:rPr>
          <w:color w:val="252525"/>
          <w:spacing w:val="-1"/>
        </w:rPr>
        <w:t> </w:t>
      </w:r>
      <w:r>
        <w:rPr>
          <w:color w:val="252525"/>
        </w:rPr>
        <w:t>(e.g.</w:t>
      </w:r>
      <w:r>
        <w:rPr>
          <w:color w:val="252525"/>
          <w:spacing w:val="-1"/>
        </w:rPr>
        <w:t> </w:t>
      </w:r>
      <w:r>
        <w:rPr>
          <w:color w:val="252525"/>
        </w:rPr>
        <w:t>books)</w:t>
      </w:r>
      <w:r>
        <w:rPr>
          <w:color w:val="252525"/>
          <w:spacing w:val="-3"/>
        </w:rPr>
        <w:t> </w:t>
      </w:r>
      <w:r>
        <w:rPr>
          <w:color w:val="252525"/>
        </w:rPr>
        <w:t>Open</w:t>
      </w:r>
      <w:r>
        <w:rPr>
          <w:color w:val="252525"/>
          <w:spacing w:val="-2"/>
        </w:rPr>
        <w:t> </w:t>
      </w:r>
      <w:r>
        <w:rPr>
          <w:color w:val="252525"/>
        </w:rPr>
        <w:t>Access</w:t>
      </w:r>
      <w:r>
        <w:rPr>
          <w:color w:val="252525"/>
          <w:spacing w:val="-1"/>
        </w:rPr>
        <w:t> </w:t>
      </w:r>
      <w:r>
        <w:rPr>
          <w:color w:val="252525"/>
        </w:rPr>
        <w:t>is also</w:t>
      </w:r>
      <w:r>
        <w:rPr>
          <w:color w:val="252525"/>
          <w:spacing w:val="-4"/>
        </w:rPr>
        <w:t> </w:t>
      </w:r>
      <w:r>
        <w:rPr>
          <w:color w:val="252525"/>
        </w:rPr>
        <w:t>often</w:t>
      </w:r>
      <w:r>
        <w:rPr>
          <w:color w:val="252525"/>
          <w:spacing w:val="-5"/>
        </w:rPr>
        <w:t> </w:t>
      </w:r>
      <w:r>
        <w:rPr>
          <w:color w:val="252525"/>
        </w:rPr>
        <w:t>constrained</w:t>
      </w:r>
      <w:r>
        <w:rPr>
          <w:color w:val="252525"/>
          <w:spacing w:val="-4"/>
        </w:rPr>
        <w:t> </w:t>
      </w:r>
      <w:r>
        <w:rPr>
          <w:color w:val="252525"/>
        </w:rPr>
        <w:t>by</w:t>
      </w:r>
      <w:r>
        <w:rPr>
          <w:color w:val="252525"/>
          <w:spacing w:val="-2"/>
        </w:rPr>
        <w:t> </w:t>
      </w:r>
      <w:r>
        <w:rPr>
          <w:color w:val="252525"/>
        </w:rPr>
        <w:t>publishers’</w:t>
      </w:r>
      <w:r>
        <w:rPr>
          <w:color w:val="252525"/>
          <w:spacing w:val="-3"/>
        </w:rPr>
        <w:t> </w:t>
      </w:r>
      <w:r>
        <w:rPr>
          <w:color w:val="252525"/>
        </w:rPr>
        <w:t>agreements,</w:t>
      </w:r>
      <w:r>
        <w:rPr>
          <w:color w:val="252525"/>
          <w:spacing w:val="-3"/>
        </w:rPr>
        <w:t> </w:t>
      </w:r>
      <w:r>
        <w:rPr>
          <w:color w:val="252525"/>
        </w:rPr>
        <w:t>and</w:t>
      </w:r>
      <w:r>
        <w:rPr>
          <w:color w:val="252525"/>
          <w:spacing w:val="-5"/>
        </w:rPr>
        <w:t> </w:t>
      </w:r>
      <w:r>
        <w:rPr>
          <w:color w:val="252525"/>
        </w:rPr>
        <w:t>therefore</w:t>
      </w:r>
      <w:r>
        <w:rPr>
          <w:color w:val="252525"/>
          <w:spacing w:val="-5"/>
        </w:rPr>
        <w:t> </w:t>
      </w:r>
      <w:r>
        <w:rPr>
          <w:color w:val="252525"/>
        </w:rPr>
        <w:t>do</w:t>
      </w:r>
      <w:r>
        <w:rPr>
          <w:color w:val="252525"/>
          <w:spacing w:val="-2"/>
        </w:rPr>
        <w:t> </w:t>
      </w:r>
      <w:r>
        <w:rPr>
          <w:color w:val="252525"/>
        </w:rPr>
        <w:t>not</w:t>
      </w:r>
      <w:r>
        <w:rPr>
          <w:color w:val="252525"/>
          <w:spacing w:val="-2"/>
        </w:rPr>
        <w:t> </w:t>
      </w:r>
      <w:r>
        <w:rPr>
          <w:color w:val="252525"/>
        </w:rPr>
        <w:t>require</w:t>
      </w:r>
      <w:r>
        <w:rPr>
          <w:color w:val="252525"/>
          <w:spacing w:val="-2"/>
        </w:rPr>
        <w:t> </w:t>
      </w:r>
      <w:r>
        <w:rPr>
          <w:color w:val="252525"/>
        </w:rPr>
        <w:t>such</w:t>
      </w:r>
      <w:r>
        <w:rPr>
          <w:color w:val="252525"/>
          <w:spacing w:val="-4"/>
        </w:rPr>
        <w:t> </w:t>
      </w:r>
      <w:r>
        <w:rPr>
          <w:color w:val="252525"/>
        </w:rPr>
        <w:t>outputs to be made openly accessible where this would conflict with contractual obligations.</w:t>
      </w:r>
    </w:p>
    <w:p>
      <w:pPr>
        <w:pStyle w:val="BodyText"/>
        <w:ind w:left="1108"/>
        <w:jc w:val="both"/>
      </w:pPr>
      <w:r>
        <w:rPr>
          <w:color w:val="252525"/>
        </w:rPr>
        <w:t>However,</w:t>
      </w:r>
      <w:r>
        <w:rPr>
          <w:color w:val="252525"/>
          <w:spacing w:val="-7"/>
        </w:rPr>
        <w:t> </w:t>
      </w:r>
      <w:r>
        <w:rPr>
          <w:color w:val="252525"/>
        </w:rPr>
        <w:t>bibliographic</w:t>
      </w:r>
      <w:r>
        <w:rPr>
          <w:color w:val="252525"/>
          <w:spacing w:val="-5"/>
        </w:rPr>
        <w:t> </w:t>
      </w:r>
      <w:r>
        <w:rPr>
          <w:color w:val="252525"/>
        </w:rPr>
        <w:t>information</w:t>
      </w:r>
      <w:r>
        <w:rPr>
          <w:color w:val="252525"/>
          <w:spacing w:val="-7"/>
        </w:rPr>
        <w:t> </w:t>
      </w:r>
      <w:r>
        <w:rPr>
          <w:color w:val="252525"/>
        </w:rPr>
        <w:t>(metadata)</w:t>
      </w:r>
      <w:r>
        <w:rPr>
          <w:color w:val="252525"/>
          <w:spacing w:val="-5"/>
        </w:rPr>
        <w:t> </w:t>
      </w:r>
      <w:r>
        <w:rPr>
          <w:color w:val="252525"/>
        </w:rPr>
        <w:t>for</w:t>
      </w:r>
      <w:r>
        <w:rPr>
          <w:color w:val="252525"/>
          <w:spacing w:val="-4"/>
        </w:rPr>
        <w:t> </w:t>
      </w:r>
      <w:r>
        <w:rPr>
          <w:color w:val="252525"/>
        </w:rPr>
        <w:t>such</w:t>
      </w:r>
      <w:r>
        <w:rPr>
          <w:color w:val="252525"/>
          <w:spacing w:val="-6"/>
        </w:rPr>
        <w:t> </w:t>
      </w:r>
      <w:r>
        <w:rPr>
          <w:color w:val="252525"/>
        </w:rPr>
        <w:t>outputs</w:t>
      </w:r>
      <w:r>
        <w:rPr>
          <w:color w:val="252525"/>
          <w:spacing w:val="-6"/>
        </w:rPr>
        <w:t> </w:t>
      </w:r>
      <w:r>
        <w:rPr>
          <w:color w:val="252525"/>
        </w:rPr>
        <w:t>is</w:t>
      </w:r>
      <w:r>
        <w:rPr>
          <w:color w:val="252525"/>
          <w:spacing w:val="-5"/>
        </w:rPr>
        <w:t> </w:t>
      </w:r>
      <w:r>
        <w:rPr>
          <w:color w:val="252525"/>
        </w:rPr>
        <w:t>still</w:t>
      </w:r>
      <w:r>
        <w:rPr>
          <w:color w:val="252525"/>
          <w:spacing w:val="-7"/>
        </w:rPr>
        <w:t> </w:t>
      </w:r>
      <w:r>
        <w:rPr>
          <w:color w:val="252525"/>
          <w:spacing w:val="-2"/>
        </w:rPr>
        <w:t>required.</w:t>
      </w:r>
    </w:p>
    <w:p>
      <w:pPr>
        <w:pStyle w:val="BodyText"/>
        <w:spacing w:before="80"/>
        <w:ind w:left="1108" w:right="67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918972</wp:posOffset>
            </wp:positionH>
            <wp:positionV relativeFrom="paragraph">
              <wp:posOffset>90851</wp:posOffset>
            </wp:positionV>
            <wp:extent cx="202691" cy="9753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.3. The University requires ‘Green’ Ope" w:id="11"/>
      <w:bookmarkEnd w:id="11"/>
      <w:r>
        <w:rPr/>
      </w:r>
      <w:r>
        <w:rPr>
          <w:color w:val="252525"/>
        </w:rPr>
        <w:t>The University requires ‘Green’ Open Access via self-archiving of research outputs on ChiPrints, even if an article processing charge (APC) has been paid and/or the output has been</w:t>
      </w:r>
      <w:r>
        <w:rPr>
          <w:color w:val="252525"/>
          <w:spacing w:val="-2"/>
        </w:rPr>
        <w:t> </w:t>
      </w:r>
      <w:r>
        <w:rPr>
          <w:color w:val="252525"/>
        </w:rPr>
        <w:t>published</w:t>
      </w:r>
      <w:r>
        <w:rPr>
          <w:color w:val="252525"/>
          <w:spacing w:val="-2"/>
        </w:rPr>
        <w:t> </w:t>
      </w:r>
      <w:r>
        <w:rPr>
          <w:color w:val="252525"/>
        </w:rPr>
        <w:t>in</w:t>
      </w:r>
      <w:r>
        <w:rPr>
          <w:color w:val="252525"/>
          <w:spacing w:val="-2"/>
        </w:rPr>
        <w:t> </w:t>
      </w:r>
      <w:r>
        <w:rPr>
          <w:color w:val="252525"/>
        </w:rPr>
        <w:t>an</w:t>
      </w:r>
      <w:r>
        <w:rPr>
          <w:color w:val="252525"/>
          <w:spacing w:val="-4"/>
        </w:rPr>
        <w:t> </w:t>
      </w:r>
      <w:r>
        <w:rPr>
          <w:color w:val="252525"/>
        </w:rPr>
        <w:t>open</w:t>
      </w:r>
      <w:r>
        <w:rPr>
          <w:color w:val="252525"/>
          <w:spacing w:val="-4"/>
        </w:rPr>
        <w:t> </w:t>
      </w:r>
      <w:r>
        <w:rPr>
          <w:color w:val="252525"/>
        </w:rPr>
        <w:t>format.</w:t>
      </w:r>
      <w:r>
        <w:rPr>
          <w:color w:val="252525"/>
          <w:spacing w:val="-2"/>
        </w:rPr>
        <w:t> </w:t>
      </w:r>
      <w:r>
        <w:rPr>
          <w:color w:val="252525"/>
        </w:rPr>
        <w:t>This</w:t>
      </w:r>
      <w:r>
        <w:rPr>
          <w:color w:val="252525"/>
          <w:spacing w:val="-3"/>
        </w:rPr>
        <w:t> </w:t>
      </w:r>
      <w:r>
        <w:rPr>
          <w:color w:val="252525"/>
        </w:rPr>
        <w:t>is</w:t>
      </w:r>
      <w:r>
        <w:rPr>
          <w:color w:val="252525"/>
          <w:spacing w:val="-2"/>
        </w:rPr>
        <w:t> </w:t>
      </w:r>
      <w:r>
        <w:rPr>
          <w:color w:val="252525"/>
        </w:rPr>
        <w:t>to</w:t>
      </w:r>
      <w:r>
        <w:rPr>
          <w:color w:val="252525"/>
          <w:spacing w:val="-2"/>
        </w:rPr>
        <w:t> </w:t>
      </w:r>
      <w:r>
        <w:rPr>
          <w:color w:val="252525"/>
        </w:rPr>
        <w:t>ensure</w:t>
      </w:r>
      <w:r>
        <w:rPr>
          <w:color w:val="252525"/>
          <w:spacing w:val="-1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permanency</w:t>
      </w:r>
      <w:r>
        <w:rPr>
          <w:color w:val="252525"/>
          <w:spacing w:val="-2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access</w:t>
      </w:r>
      <w:r>
        <w:rPr>
          <w:color w:val="252525"/>
          <w:spacing w:val="-3"/>
        </w:rPr>
        <w:t> </w:t>
      </w:r>
      <w:r>
        <w:rPr>
          <w:color w:val="252525"/>
        </w:rPr>
        <w:t>to</w:t>
      </w:r>
      <w:r>
        <w:rPr>
          <w:color w:val="252525"/>
          <w:spacing w:val="-4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output.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pt;margin-top:8.392969pt;width:144pt;height:.6pt;mso-position-horizontal-relative:page;mso-position-vertical-relative:paragraph;z-index:-15728640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before="121"/>
        <w:ind w:left="400" w:right="0" w:firstLine="0"/>
        <w:jc w:val="left"/>
        <w:rPr>
          <w:rFonts w:ascii="Arial"/>
          <w:sz w:val="18"/>
        </w:rPr>
      </w:pPr>
      <w:bookmarkStart w:name="_bookmark0" w:id="12"/>
      <w:bookmarkEnd w:id="12"/>
      <w:r>
        <w:rPr/>
      </w:r>
      <w:r>
        <w:rPr>
          <w:w w:val="105"/>
          <w:sz w:val="18"/>
          <w:vertAlign w:val="superscript"/>
        </w:rPr>
        <w:t>1</w:t>
      </w:r>
      <w:r>
        <w:rPr>
          <w:spacing w:val="3"/>
          <w:w w:val="105"/>
          <w:sz w:val="18"/>
          <w:vertAlign w:val="baseline"/>
        </w:rPr>
        <w:t> </w:t>
      </w:r>
      <w:hyperlink r:id="rId13">
        <w:r>
          <w:rPr>
            <w:rFonts w:ascii="Arial"/>
            <w:color w:val="0562C1"/>
            <w:spacing w:val="-2"/>
            <w:w w:val="105"/>
            <w:sz w:val="18"/>
            <w:u w:val="single" w:color="0562C1"/>
            <w:vertAlign w:val="baseline"/>
          </w:rPr>
          <w:t>http://eprints.chi.ac.uk</w:t>
        </w:r>
      </w:hyperlink>
    </w:p>
    <w:p>
      <w:pPr>
        <w:spacing w:line="242" w:lineRule="auto" w:before="25"/>
        <w:ind w:left="400" w:right="0" w:hanging="1"/>
        <w:jc w:val="left"/>
        <w:rPr>
          <w:rFonts w:ascii="Arial"/>
          <w:sz w:val="18"/>
        </w:rPr>
      </w:pPr>
      <w:bookmarkStart w:name="_bookmark1" w:id="13"/>
      <w:bookmarkEnd w:id="13"/>
      <w:r>
        <w:rPr/>
      </w:r>
      <w:r>
        <w:rPr>
          <w:sz w:val="18"/>
          <w:vertAlign w:val="superscript"/>
        </w:rPr>
        <w:t>2</w:t>
      </w:r>
      <w:r>
        <w:rPr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Research students submitting theses for the degrees of MPhil and PhD should familiarise themselves with the University Ethesis deposit guidelines and the relevant sections of the </w:t>
      </w:r>
      <w:r>
        <w:rPr>
          <w:rFonts w:ascii="Arial"/>
          <w:i/>
          <w:sz w:val="18"/>
          <w:vertAlign w:val="baseline"/>
        </w:rPr>
        <w:t>Regulations for the degrees of Master of</w:t>
      </w:r>
      <w:r>
        <w:rPr>
          <w:rFonts w:ascii="Arial"/>
          <w:i/>
          <w:sz w:val="18"/>
          <w:vertAlign w:val="baseline"/>
        </w:rPr>
        <w:t> Philosophy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Doctor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of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Philosophy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relating</w:t>
      </w:r>
      <w:r>
        <w:rPr>
          <w:rFonts w:ascii="Arial"/>
          <w:spacing w:val="-4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to</w:t>
      </w:r>
      <w:r>
        <w:rPr>
          <w:rFonts w:ascii="Arial"/>
          <w:spacing w:val="-1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availability</w:t>
      </w:r>
      <w:r>
        <w:rPr>
          <w:rFonts w:ascii="Arial"/>
          <w:spacing w:val="-3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of</w:t>
      </w:r>
      <w:r>
        <w:rPr>
          <w:rFonts w:ascii="Arial"/>
          <w:spacing w:val="-2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final</w:t>
      </w:r>
      <w:r>
        <w:rPr>
          <w:rFonts w:ascii="Arial"/>
          <w:spacing w:val="-1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theses</w:t>
      </w:r>
      <w:r>
        <w:rPr>
          <w:rFonts w:ascii="Arial"/>
          <w:spacing w:val="-1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and</w:t>
      </w:r>
      <w:r>
        <w:rPr>
          <w:rFonts w:ascii="Arial"/>
          <w:spacing w:val="-1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the</w:t>
      </w:r>
      <w:r>
        <w:rPr>
          <w:rFonts w:ascii="Arial"/>
          <w:spacing w:val="-1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right</w:t>
      </w:r>
      <w:r>
        <w:rPr>
          <w:rFonts w:ascii="Arial"/>
          <w:spacing w:val="-2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to</w:t>
      </w:r>
      <w:r>
        <w:rPr>
          <w:rFonts w:ascii="Arial"/>
          <w:spacing w:val="-1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embargo</w:t>
      </w:r>
      <w:r>
        <w:rPr>
          <w:rFonts w:ascii="Arial"/>
          <w:spacing w:val="-1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publication</w:t>
      </w:r>
      <w:r>
        <w:rPr>
          <w:rFonts w:ascii="Arial"/>
          <w:spacing w:val="-4"/>
          <w:sz w:val="18"/>
          <w:vertAlign w:val="baseline"/>
        </w:rPr>
        <w:t> </w:t>
      </w:r>
      <w:r>
        <w:rPr>
          <w:rFonts w:ascii="Arial"/>
          <w:sz w:val="18"/>
          <w:vertAlign w:val="baseline"/>
        </w:rPr>
        <w:t>in specific circumstances.</w:t>
      </w:r>
    </w:p>
    <w:p>
      <w:pPr>
        <w:spacing w:after="0" w:line="242" w:lineRule="auto"/>
        <w:jc w:val="left"/>
        <w:rPr>
          <w:rFonts w:ascii="Arial"/>
          <w:sz w:val="18"/>
        </w:rPr>
        <w:sectPr>
          <w:footerReference w:type="default" r:id="rId5"/>
          <w:type w:val="continuous"/>
          <w:pgSz w:w="11910" w:h="16840"/>
          <w:pgMar w:footer="1160" w:header="0" w:top="1440" w:bottom="1360" w:left="1040" w:right="13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108" w:val="left" w:leader="none"/>
          <w:tab w:pos="1109" w:val="left" w:leader="none"/>
        </w:tabs>
        <w:spacing w:line="240" w:lineRule="auto" w:before="41" w:after="0"/>
        <w:ind w:left="1108" w:right="0" w:hanging="709"/>
        <w:jc w:val="left"/>
      </w:pPr>
      <w:bookmarkStart w:name="3. Responsibilities" w:id="14"/>
      <w:bookmarkEnd w:id="14"/>
      <w:r>
        <w:rPr>
          <w:color w:val="252525"/>
          <w:spacing w:val="-2"/>
        </w:rPr>
        <w:t>R</w:t>
      </w:r>
      <w:r>
        <w:rPr>
          <w:color w:val="252525"/>
          <w:spacing w:val="-2"/>
        </w:rPr>
        <w:t>esponsibilities</w:t>
      </w:r>
    </w:p>
    <w:p>
      <w:pPr>
        <w:pStyle w:val="BodyText"/>
        <w:spacing w:before="120"/>
        <w:ind w:left="399"/>
      </w:pPr>
      <w:bookmarkStart w:name="The University requires that University " w:id="15"/>
      <w:bookmarkEnd w:id="15"/>
      <w:r>
        <w:rPr/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University</w:t>
      </w:r>
      <w:r>
        <w:rPr>
          <w:color w:val="252525"/>
          <w:spacing w:val="-2"/>
        </w:rPr>
        <w:t> </w:t>
      </w:r>
      <w:r>
        <w:rPr>
          <w:color w:val="252525"/>
        </w:rPr>
        <w:t>requires</w:t>
      </w:r>
      <w:r>
        <w:rPr>
          <w:color w:val="252525"/>
          <w:spacing w:val="-3"/>
        </w:rPr>
        <w:t> </w:t>
      </w:r>
      <w:r>
        <w:rPr>
          <w:color w:val="252525"/>
        </w:rPr>
        <w:t>that</w:t>
      </w:r>
      <w:r>
        <w:rPr>
          <w:color w:val="252525"/>
          <w:spacing w:val="-2"/>
        </w:rPr>
        <w:t> </w:t>
      </w:r>
      <w:r>
        <w:rPr>
          <w:color w:val="252525"/>
        </w:rPr>
        <w:t>University</w:t>
      </w:r>
      <w:r>
        <w:rPr>
          <w:color w:val="252525"/>
          <w:spacing w:val="-4"/>
        </w:rPr>
        <w:t> </w:t>
      </w:r>
      <w:r>
        <w:rPr>
          <w:color w:val="252525"/>
        </w:rPr>
        <w:t>staff</w:t>
      </w:r>
      <w:r>
        <w:rPr>
          <w:color w:val="252525"/>
          <w:spacing w:val="-5"/>
        </w:rPr>
        <w:t> </w:t>
      </w:r>
      <w:r>
        <w:rPr>
          <w:color w:val="252525"/>
        </w:rPr>
        <w:t>and</w:t>
      </w:r>
      <w:r>
        <w:rPr>
          <w:color w:val="252525"/>
          <w:spacing w:val="-4"/>
        </w:rPr>
        <w:t> </w:t>
      </w:r>
      <w:r>
        <w:rPr>
          <w:color w:val="252525"/>
        </w:rPr>
        <w:t>research</w:t>
      </w:r>
      <w:r>
        <w:rPr>
          <w:color w:val="252525"/>
          <w:spacing w:val="-4"/>
        </w:rPr>
        <w:t> </w:t>
      </w:r>
      <w:r>
        <w:rPr>
          <w:color w:val="252525"/>
        </w:rPr>
        <w:t>students</w:t>
      </w:r>
      <w:r>
        <w:rPr>
          <w:color w:val="252525"/>
          <w:spacing w:val="-5"/>
        </w:rPr>
        <w:t> </w:t>
      </w:r>
      <w:r>
        <w:rPr>
          <w:color w:val="252525"/>
        </w:rPr>
        <w:t>enter</w:t>
      </w:r>
      <w:r>
        <w:rPr>
          <w:color w:val="252525"/>
          <w:spacing w:val="-5"/>
        </w:rPr>
        <w:t> </w:t>
      </w:r>
      <w:r>
        <w:rPr>
          <w:color w:val="252525"/>
        </w:rPr>
        <w:t>bibliographic</w:t>
      </w:r>
      <w:r>
        <w:rPr>
          <w:color w:val="252525"/>
          <w:spacing w:val="-3"/>
        </w:rPr>
        <w:t> </w:t>
      </w:r>
      <w:r>
        <w:rPr>
          <w:color w:val="252525"/>
        </w:rPr>
        <w:t>information (metadata) of all new research outputs into the University’s research repository, so as to build a comprehensive institutional record of research activity.</w:t>
      </w:r>
    </w:p>
    <w:p>
      <w:pPr>
        <w:pStyle w:val="BodyText"/>
        <w:spacing w:before="80"/>
        <w:ind w:left="1108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917447</wp:posOffset>
            </wp:positionH>
            <wp:positionV relativeFrom="paragraph">
              <wp:posOffset>90851</wp:posOffset>
            </wp:positionV>
            <wp:extent cx="204203" cy="97535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0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.1. Authors in receipt of funding for t" w:id="16"/>
      <w:bookmarkEnd w:id="16"/>
      <w:r>
        <w:rPr/>
      </w:r>
      <w:r>
        <w:rPr>
          <w:color w:val="252525"/>
        </w:rPr>
        <w:t>Authors</w:t>
      </w:r>
      <w:r>
        <w:rPr>
          <w:color w:val="252525"/>
          <w:spacing w:val="-3"/>
        </w:rPr>
        <w:t> </w:t>
      </w:r>
      <w:r>
        <w:rPr>
          <w:color w:val="252525"/>
        </w:rPr>
        <w:t>in</w:t>
      </w:r>
      <w:r>
        <w:rPr>
          <w:color w:val="252525"/>
          <w:spacing w:val="-4"/>
        </w:rPr>
        <w:t> </w:t>
      </w:r>
      <w:r>
        <w:rPr>
          <w:color w:val="252525"/>
        </w:rPr>
        <w:t>receipt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3"/>
        </w:rPr>
        <w:t> </w:t>
      </w:r>
      <w:r>
        <w:rPr>
          <w:color w:val="252525"/>
        </w:rPr>
        <w:t>funding</w:t>
      </w:r>
      <w:r>
        <w:rPr>
          <w:color w:val="252525"/>
          <w:spacing w:val="-2"/>
        </w:rPr>
        <w:t> </w:t>
      </w:r>
      <w:r>
        <w:rPr>
          <w:color w:val="252525"/>
        </w:rPr>
        <w:t>for</w:t>
      </w:r>
      <w:r>
        <w:rPr>
          <w:color w:val="252525"/>
          <w:spacing w:val="-3"/>
        </w:rPr>
        <w:t> </w:t>
      </w:r>
      <w:r>
        <w:rPr>
          <w:color w:val="252525"/>
        </w:rPr>
        <w:t>their</w:t>
      </w:r>
      <w:r>
        <w:rPr>
          <w:color w:val="252525"/>
          <w:spacing w:val="-5"/>
        </w:rPr>
        <w:t> </w:t>
      </w:r>
      <w:r>
        <w:rPr>
          <w:color w:val="252525"/>
          <w:spacing w:val="-2"/>
        </w:rPr>
        <w:t>research:</w:t>
      </w:r>
    </w:p>
    <w:p>
      <w:pPr>
        <w:pStyle w:val="ListParagraph"/>
        <w:numPr>
          <w:ilvl w:val="2"/>
          <w:numId w:val="4"/>
        </w:numPr>
        <w:tabs>
          <w:tab w:pos="1960" w:val="left" w:leader="none"/>
          <w:tab w:pos="1961" w:val="left" w:leader="none"/>
        </w:tabs>
        <w:spacing w:line="240" w:lineRule="auto" w:before="79" w:after="0"/>
        <w:ind w:left="1960" w:right="213" w:hanging="841"/>
        <w:jc w:val="left"/>
        <w:rPr>
          <w:sz w:val="22"/>
        </w:rPr>
      </w:pPr>
      <w:bookmarkStart w:name="3.1.1. It is the responsibility of the i" w:id="17"/>
      <w:bookmarkEnd w:id="17"/>
      <w:r>
        <w:rPr>
          <w:color w:val="252525"/>
          <w:sz w:val="22"/>
        </w:rPr>
        <w:t>I</w:t>
      </w:r>
      <w:r>
        <w:rPr>
          <w:color w:val="252525"/>
          <w:sz w:val="22"/>
        </w:rPr>
        <w:t>t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is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responsibility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of</w:t>
      </w:r>
      <w:r>
        <w:rPr>
          <w:color w:val="252525"/>
          <w:spacing w:val="-6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individual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researcher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to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ensure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that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they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comply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with funder Open Access requirements.</w:t>
      </w:r>
    </w:p>
    <w:p>
      <w:pPr>
        <w:pStyle w:val="ListParagraph"/>
        <w:numPr>
          <w:ilvl w:val="2"/>
          <w:numId w:val="4"/>
        </w:numPr>
        <w:tabs>
          <w:tab w:pos="1960" w:val="left" w:leader="none"/>
          <w:tab w:pos="1961" w:val="left" w:leader="none"/>
        </w:tabs>
        <w:spacing w:line="240" w:lineRule="auto" w:before="80" w:after="0"/>
        <w:ind w:left="1960" w:right="526" w:hanging="841"/>
        <w:jc w:val="left"/>
        <w:rPr>
          <w:sz w:val="22"/>
        </w:rPr>
      </w:pPr>
      <w:bookmarkStart w:name="3.1.2. Authors in receipt of funding for" w:id="18"/>
      <w:bookmarkEnd w:id="18"/>
      <w:r>
        <w:rPr>
          <w:color w:val="252525"/>
          <w:sz w:val="22"/>
        </w:rPr>
        <w:t>A</w:t>
      </w:r>
      <w:r>
        <w:rPr>
          <w:color w:val="252525"/>
          <w:sz w:val="22"/>
        </w:rPr>
        <w:t>uthors in receipt of funding for their research are advised to use the Journal Checker Tool to ensure that their chosen journal is compliant with funder requirements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prior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to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submitting</w:t>
      </w:r>
      <w:r>
        <w:rPr>
          <w:color w:val="252525"/>
          <w:spacing w:val="-8"/>
          <w:sz w:val="22"/>
        </w:rPr>
        <w:t> </w:t>
      </w:r>
      <w:r>
        <w:rPr>
          <w:color w:val="252525"/>
          <w:sz w:val="22"/>
        </w:rPr>
        <w:t>their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article:</w:t>
      </w:r>
      <w:r>
        <w:rPr>
          <w:color w:val="252525"/>
          <w:spacing w:val="-6"/>
          <w:sz w:val="22"/>
        </w:rPr>
        <w:t> </w:t>
      </w:r>
      <w:hyperlink r:id="rId15">
        <w:r>
          <w:rPr>
            <w:color w:val="0562C1"/>
            <w:sz w:val="22"/>
            <w:u w:val="single" w:color="0562C1"/>
          </w:rPr>
          <w:t>https://journalcheckertool.org/</w:t>
        </w:r>
      </w:hyperlink>
      <w:r>
        <w:rPr>
          <w:color w:val="0562C1"/>
          <w:sz w:val="22"/>
          <w:u w:val="single" w:color="0562C1"/>
        </w:rPr>
        <w:t>.</w:t>
      </w:r>
    </w:p>
    <w:p>
      <w:pPr>
        <w:pStyle w:val="ListParagraph"/>
        <w:numPr>
          <w:ilvl w:val="2"/>
          <w:numId w:val="4"/>
        </w:numPr>
        <w:tabs>
          <w:tab w:pos="1960" w:val="left" w:leader="none"/>
          <w:tab w:pos="1961" w:val="left" w:leader="none"/>
        </w:tabs>
        <w:spacing w:line="240" w:lineRule="auto" w:before="80" w:after="0"/>
        <w:ind w:left="1959" w:right="167" w:hanging="840"/>
        <w:jc w:val="left"/>
        <w:rPr>
          <w:sz w:val="22"/>
        </w:rPr>
      </w:pPr>
      <w:bookmarkStart w:name="3.1.3. In the case of non-Open Access pu" w:id="19"/>
      <w:bookmarkEnd w:id="19"/>
      <w:r>
        <w:rPr>
          <w:color w:val="252525"/>
          <w:sz w:val="22"/>
        </w:rPr>
        <w:t>I</w:t>
      </w:r>
      <w:r>
        <w:rPr>
          <w:color w:val="252525"/>
          <w:sz w:val="22"/>
        </w:rPr>
        <w:t>n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case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of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non-Open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Access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publications,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if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funding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does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not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cover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cost of paying an Article Processing Charge (APC), you can ensure your research is compliant by including a rights retention statement to the submission of your journal article manuscript. Some funders require this be included for all outputs.</w:t>
      </w:r>
      <w:hyperlink w:history="true" w:anchor="_bookmark2">
        <w:r>
          <w:rPr>
            <w:color w:val="252525"/>
            <w:sz w:val="22"/>
            <w:vertAlign w:val="superscript"/>
          </w:rPr>
          <w:t>3</w:t>
        </w:r>
      </w:hyperlink>
    </w:p>
    <w:p>
      <w:pPr>
        <w:pStyle w:val="BodyText"/>
        <w:spacing w:before="80"/>
        <w:ind w:left="1108" w:right="89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917447</wp:posOffset>
            </wp:positionH>
            <wp:positionV relativeFrom="paragraph">
              <wp:posOffset>90851</wp:posOffset>
            </wp:positionV>
            <wp:extent cx="204203" cy="97535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0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.2. Any charges associated with the pub" w:id="20"/>
      <w:bookmarkEnd w:id="20"/>
      <w:r>
        <w:rPr/>
      </w:r>
      <w:r>
        <w:rPr>
          <w:color w:val="252525"/>
        </w:rPr>
        <w:t>Any</w:t>
      </w:r>
      <w:r>
        <w:rPr>
          <w:color w:val="252525"/>
          <w:spacing w:val="-1"/>
        </w:rPr>
        <w:t> </w:t>
      </w:r>
      <w:r>
        <w:rPr>
          <w:color w:val="252525"/>
        </w:rPr>
        <w:t>charges</w:t>
      </w:r>
      <w:r>
        <w:rPr>
          <w:color w:val="252525"/>
          <w:spacing w:val="-4"/>
        </w:rPr>
        <w:t> </w:t>
      </w:r>
      <w:r>
        <w:rPr>
          <w:color w:val="252525"/>
        </w:rPr>
        <w:t>associated</w:t>
      </w:r>
      <w:r>
        <w:rPr>
          <w:color w:val="252525"/>
          <w:spacing w:val="-5"/>
        </w:rPr>
        <w:t> </w:t>
      </w:r>
      <w:r>
        <w:rPr>
          <w:color w:val="252525"/>
        </w:rPr>
        <w:t>with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publication</w:t>
      </w:r>
      <w:r>
        <w:rPr>
          <w:color w:val="252525"/>
          <w:spacing w:val="-3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r>
        <w:rPr>
          <w:color w:val="252525"/>
        </w:rPr>
        <w:t>articles</w:t>
      </w:r>
      <w:r>
        <w:rPr>
          <w:color w:val="252525"/>
          <w:spacing w:val="-4"/>
        </w:rPr>
        <w:t> </w:t>
      </w:r>
      <w:r>
        <w:rPr>
          <w:color w:val="252525"/>
        </w:rPr>
        <w:t>(such</w:t>
      </w:r>
      <w:r>
        <w:rPr>
          <w:color w:val="252525"/>
          <w:spacing w:val="-3"/>
        </w:rPr>
        <w:t> </w:t>
      </w:r>
      <w:r>
        <w:rPr>
          <w:color w:val="252525"/>
        </w:rPr>
        <w:t>as</w:t>
      </w:r>
      <w:r>
        <w:rPr>
          <w:color w:val="252525"/>
          <w:spacing w:val="-2"/>
        </w:rPr>
        <w:t> </w:t>
      </w:r>
      <w:r>
        <w:rPr>
          <w:color w:val="252525"/>
        </w:rPr>
        <w:t>APCs)</w:t>
      </w:r>
      <w:r>
        <w:rPr>
          <w:color w:val="252525"/>
          <w:spacing w:val="-4"/>
        </w:rPr>
        <w:t> </w:t>
      </w:r>
      <w:r>
        <w:rPr>
          <w:color w:val="252525"/>
        </w:rPr>
        <w:t>may be</w:t>
      </w:r>
      <w:r>
        <w:rPr>
          <w:color w:val="252525"/>
          <w:spacing w:val="-1"/>
        </w:rPr>
        <w:t> </w:t>
      </w:r>
      <w:r>
        <w:rPr>
          <w:color w:val="252525"/>
        </w:rPr>
        <w:t>covered through departmental budgets when funding has not been secured.</w:t>
      </w:r>
    </w:p>
    <w:p>
      <w:pPr>
        <w:pStyle w:val="BodyText"/>
        <w:spacing w:before="80"/>
        <w:ind w:left="1108" w:right="89" w:hanging="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917447</wp:posOffset>
            </wp:positionH>
            <wp:positionV relativeFrom="paragraph">
              <wp:posOffset>90851</wp:posOffset>
            </wp:positionV>
            <wp:extent cx="204203" cy="97535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0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.3. It is the responsibility of staff w" w:id="21"/>
      <w:bookmarkEnd w:id="21"/>
      <w:r>
        <w:rPr/>
      </w:r>
      <w:r>
        <w:rPr>
          <w:color w:val="252525"/>
        </w:rPr>
        <w:t>It</w:t>
      </w:r>
      <w:r>
        <w:rPr>
          <w:color w:val="252525"/>
          <w:spacing w:val="-1"/>
        </w:rPr>
        <w:t> </w:t>
      </w:r>
      <w:r>
        <w:rPr>
          <w:color w:val="252525"/>
        </w:rPr>
        <w:t>is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-4"/>
        </w:rPr>
        <w:t> </w:t>
      </w:r>
      <w:r>
        <w:rPr>
          <w:color w:val="252525"/>
        </w:rPr>
        <w:t>responsibility</w:t>
      </w:r>
      <w:r>
        <w:rPr>
          <w:color w:val="252525"/>
          <w:spacing w:val="-3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r>
        <w:rPr>
          <w:color w:val="252525"/>
        </w:rPr>
        <w:t>staff</w:t>
      </w:r>
      <w:r>
        <w:rPr>
          <w:color w:val="252525"/>
          <w:spacing w:val="-2"/>
        </w:rPr>
        <w:t> </w:t>
      </w:r>
      <w:r>
        <w:rPr>
          <w:color w:val="252525"/>
        </w:rPr>
        <w:t>with</w:t>
      </w:r>
      <w:r>
        <w:rPr>
          <w:color w:val="252525"/>
          <w:spacing w:val="-3"/>
        </w:rPr>
        <w:t> </w:t>
      </w:r>
      <w:r>
        <w:rPr>
          <w:color w:val="252525"/>
        </w:rPr>
        <w:t>significant</w:t>
      </w:r>
      <w:r>
        <w:rPr>
          <w:color w:val="252525"/>
          <w:spacing w:val="-4"/>
        </w:rPr>
        <w:t> </w:t>
      </w:r>
      <w:r>
        <w:rPr>
          <w:color w:val="252525"/>
        </w:rPr>
        <w:t>responsibility</w:t>
      </w:r>
      <w:r>
        <w:rPr>
          <w:color w:val="252525"/>
          <w:spacing w:val="-1"/>
        </w:rPr>
        <w:t> </w:t>
      </w:r>
      <w:r>
        <w:rPr>
          <w:color w:val="252525"/>
        </w:rPr>
        <w:t>for</w:t>
      </w:r>
      <w:r>
        <w:rPr>
          <w:color w:val="252525"/>
          <w:spacing w:val="-2"/>
        </w:rPr>
        <w:t> </w:t>
      </w:r>
      <w:r>
        <w:rPr>
          <w:color w:val="252525"/>
        </w:rPr>
        <w:t>research</w:t>
      </w:r>
      <w:r>
        <w:rPr>
          <w:color w:val="252525"/>
          <w:spacing w:val="-5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ensure</w:t>
      </w:r>
      <w:r>
        <w:rPr>
          <w:color w:val="252525"/>
          <w:spacing w:val="-1"/>
        </w:rPr>
        <w:t> </w:t>
      </w:r>
      <w:r>
        <w:rPr>
          <w:color w:val="252525"/>
        </w:rPr>
        <w:t>that</w:t>
      </w:r>
      <w:r>
        <w:rPr>
          <w:color w:val="252525"/>
          <w:spacing w:val="-4"/>
        </w:rPr>
        <w:t> </w:t>
      </w:r>
      <w:r>
        <w:rPr>
          <w:color w:val="252525"/>
        </w:rPr>
        <w:t>they comply with the Research Excellence Framework’s Open Access policy.</w:t>
      </w:r>
    </w:p>
    <w:p>
      <w:pPr>
        <w:pStyle w:val="BodyText"/>
        <w:spacing w:before="79"/>
        <w:ind w:left="1108" w:right="336" w:hanging="1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917447</wp:posOffset>
            </wp:positionH>
            <wp:positionV relativeFrom="paragraph">
              <wp:posOffset>90216</wp:posOffset>
            </wp:positionV>
            <wp:extent cx="204203" cy="97535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0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.4. Upon acceptance for publication, al" w:id="22"/>
      <w:bookmarkEnd w:id="22"/>
      <w:r>
        <w:rPr/>
      </w:r>
      <w:r>
        <w:rPr>
          <w:color w:val="252525"/>
        </w:rPr>
        <w:t>Upon acceptance for publication, all University staff and research students shall deposit a full-text</w:t>
      </w:r>
      <w:r>
        <w:rPr>
          <w:color w:val="252525"/>
          <w:spacing w:val="-1"/>
        </w:rPr>
        <w:t> </w:t>
      </w:r>
      <w:r>
        <w:rPr>
          <w:color w:val="252525"/>
        </w:rPr>
        <w:t>copy</w:t>
      </w:r>
      <w:r>
        <w:rPr>
          <w:color w:val="252525"/>
          <w:spacing w:val="-3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r>
        <w:rPr>
          <w:color w:val="252525"/>
        </w:rPr>
        <w:t>their</w:t>
      </w:r>
      <w:r>
        <w:rPr>
          <w:color w:val="252525"/>
          <w:spacing w:val="-4"/>
        </w:rPr>
        <w:t> </w:t>
      </w:r>
      <w:r>
        <w:rPr>
          <w:color w:val="252525"/>
        </w:rPr>
        <w:t>accepted</w:t>
      </w:r>
      <w:r>
        <w:rPr>
          <w:color w:val="252525"/>
          <w:spacing w:val="-3"/>
        </w:rPr>
        <w:t> </w:t>
      </w:r>
      <w:r>
        <w:rPr>
          <w:color w:val="252525"/>
        </w:rPr>
        <w:t>research</w:t>
      </w:r>
      <w:r>
        <w:rPr>
          <w:color w:val="252525"/>
          <w:spacing w:val="-5"/>
        </w:rPr>
        <w:t> </w:t>
      </w:r>
      <w:r>
        <w:rPr>
          <w:color w:val="252525"/>
        </w:rPr>
        <w:t>outputs,</w:t>
      </w:r>
      <w:r>
        <w:rPr>
          <w:color w:val="252525"/>
          <w:spacing w:val="-4"/>
        </w:rPr>
        <w:t> </w:t>
      </w:r>
      <w:r>
        <w:rPr>
          <w:color w:val="252525"/>
        </w:rPr>
        <w:t>i.e.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final</w:t>
      </w:r>
      <w:r>
        <w:rPr>
          <w:color w:val="252525"/>
          <w:spacing w:val="-2"/>
        </w:rPr>
        <w:t> </w:t>
      </w:r>
      <w:r>
        <w:rPr>
          <w:color w:val="252525"/>
        </w:rPr>
        <w:t>author</w:t>
      </w:r>
      <w:r>
        <w:rPr>
          <w:color w:val="252525"/>
          <w:spacing w:val="-4"/>
        </w:rPr>
        <w:t> </w:t>
      </w:r>
      <w:r>
        <w:rPr>
          <w:color w:val="252525"/>
        </w:rPr>
        <w:t>accepted</w:t>
      </w:r>
      <w:r>
        <w:rPr>
          <w:color w:val="252525"/>
          <w:spacing w:val="-5"/>
        </w:rPr>
        <w:t> </w:t>
      </w:r>
      <w:r>
        <w:rPr>
          <w:color w:val="252525"/>
        </w:rPr>
        <w:t>manuscript (AAM) into ChiPrints.</w:t>
      </w:r>
    </w:p>
    <w:p>
      <w:pPr>
        <w:pStyle w:val="BodyText"/>
        <w:spacing w:before="80"/>
        <w:ind w:left="1108" w:right="89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917447</wp:posOffset>
            </wp:positionH>
            <wp:positionV relativeFrom="paragraph">
              <wp:posOffset>90851</wp:posOffset>
            </wp:positionV>
            <wp:extent cx="204203" cy="97535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0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.5. Researchers are asked to obtain an " w:id="23"/>
      <w:bookmarkEnd w:id="23"/>
      <w:r>
        <w:rPr/>
      </w:r>
      <w:r>
        <w:rPr>
          <w:color w:val="252525"/>
        </w:rPr>
        <w:t>Researchers are asked to obtain an ORCiD - a unique researcher identifier, increasingly becoming the method of choice by funders and publishers globally to unambiguously link people</w:t>
      </w:r>
      <w:r>
        <w:rPr>
          <w:color w:val="252525"/>
          <w:spacing w:val="-4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their</w:t>
      </w:r>
      <w:r>
        <w:rPr>
          <w:color w:val="252525"/>
          <w:spacing w:val="-2"/>
        </w:rPr>
        <w:t> </w:t>
      </w:r>
      <w:r>
        <w:rPr>
          <w:color w:val="252525"/>
        </w:rPr>
        <w:t>publications</w:t>
      </w:r>
      <w:r>
        <w:rPr>
          <w:color w:val="252525"/>
          <w:spacing w:val="-2"/>
        </w:rPr>
        <w:t> </w:t>
      </w:r>
      <w:r>
        <w:rPr>
          <w:color w:val="252525"/>
        </w:rPr>
        <w:t>and</w:t>
      </w:r>
      <w:r>
        <w:rPr>
          <w:color w:val="252525"/>
          <w:spacing w:val="-3"/>
        </w:rPr>
        <w:t> </w:t>
      </w:r>
      <w:r>
        <w:rPr>
          <w:color w:val="252525"/>
        </w:rPr>
        <w:t>grants.</w:t>
      </w:r>
      <w:r>
        <w:rPr>
          <w:color w:val="252525"/>
          <w:spacing w:val="40"/>
        </w:rPr>
        <w:t> </w:t>
      </w:r>
      <w:r>
        <w:rPr>
          <w:color w:val="252525"/>
        </w:rPr>
        <w:t>Once</w:t>
      </w:r>
      <w:r>
        <w:rPr>
          <w:color w:val="252525"/>
          <w:spacing w:val="-1"/>
        </w:rPr>
        <w:t> </w:t>
      </w:r>
      <w:r>
        <w:rPr>
          <w:color w:val="252525"/>
        </w:rPr>
        <w:t>created,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ORCiD</w:t>
      </w:r>
      <w:r>
        <w:rPr>
          <w:color w:val="252525"/>
          <w:spacing w:val="-3"/>
        </w:rPr>
        <w:t> </w:t>
      </w:r>
      <w:r>
        <w:rPr>
          <w:color w:val="252525"/>
        </w:rPr>
        <w:t>should</w:t>
      </w:r>
      <w:r>
        <w:rPr>
          <w:color w:val="252525"/>
          <w:spacing w:val="-3"/>
        </w:rPr>
        <w:t> </w:t>
      </w:r>
      <w:r>
        <w:rPr>
          <w:color w:val="252525"/>
        </w:rPr>
        <w:t>be</w:t>
      </w:r>
      <w:r>
        <w:rPr>
          <w:color w:val="252525"/>
          <w:spacing w:val="-4"/>
        </w:rPr>
        <w:t> </w:t>
      </w:r>
      <w:r>
        <w:rPr>
          <w:color w:val="252525"/>
        </w:rPr>
        <w:t>provided</w:t>
      </w:r>
      <w:r>
        <w:rPr>
          <w:color w:val="252525"/>
          <w:spacing w:val="-3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the ChiPrints Team by emailing </w:t>
      </w:r>
      <w:hyperlink r:id="rId20">
        <w:r>
          <w:rPr>
            <w:color w:val="0562C1"/>
            <w:u w:val="single" w:color="0562C1"/>
          </w:rPr>
          <w:t>eprint@chi.ac.uk</w:t>
        </w:r>
        <w:r>
          <w:rPr>
            <w:color w:val="252525"/>
          </w:rPr>
          <w:t>.</w:t>
        </w:r>
      </w:hyperlink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108" w:val="left" w:leader="none"/>
          <w:tab w:pos="1109" w:val="left" w:leader="none"/>
        </w:tabs>
        <w:spacing w:line="240" w:lineRule="auto" w:before="57" w:after="0"/>
        <w:ind w:left="1108" w:right="0" w:hanging="709"/>
        <w:jc w:val="left"/>
      </w:pPr>
      <w:bookmarkStart w:name="4. Guidance" w:id="24"/>
      <w:bookmarkEnd w:id="24"/>
      <w:r>
        <w:rPr>
          <w:color w:val="252525"/>
          <w:spacing w:val="-2"/>
        </w:rPr>
        <w:t>G</w:t>
      </w:r>
      <w:r>
        <w:rPr>
          <w:color w:val="252525"/>
          <w:spacing w:val="-2"/>
        </w:rPr>
        <w:t>uidance</w:t>
      </w:r>
    </w:p>
    <w:p>
      <w:pPr>
        <w:pStyle w:val="BodyText"/>
        <w:spacing w:before="120"/>
        <w:ind w:left="1108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914400</wp:posOffset>
            </wp:positionH>
            <wp:positionV relativeFrom="paragraph">
              <wp:posOffset>116251</wp:posOffset>
            </wp:positionV>
            <wp:extent cx="207263" cy="97535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4.1. Library Services and the Research O" w:id="25"/>
      <w:bookmarkEnd w:id="25"/>
      <w:r>
        <w:rPr/>
      </w:r>
      <w:r>
        <w:rPr>
          <w:color w:val="252525"/>
        </w:rPr>
        <w:t>Library Services and the Research Office will provide guidance and support to authors and Heads</w:t>
      </w:r>
      <w:r>
        <w:rPr>
          <w:color w:val="252525"/>
          <w:spacing w:val="-1"/>
        </w:rPr>
        <w:t> </w:t>
      </w:r>
      <w:r>
        <w:rPr>
          <w:color w:val="252525"/>
        </w:rPr>
        <w:t>of</w:t>
      </w:r>
      <w:r>
        <w:rPr>
          <w:color w:val="252525"/>
          <w:spacing w:val="-3"/>
        </w:rPr>
        <w:t> </w:t>
      </w:r>
      <w:r>
        <w:rPr>
          <w:color w:val="252525"/>
        </w:rPr>
        <w:t>Academic</w:t>
      </w:r>
      <w:r>
        <w:rPr>
          <w:color w:val="252525"/>
          <w:spacing w:val="-3"/>
        </w:rPr>
        <w:t> </w:t>
      </w:r>
      <w:r>
        <w:rPr>
          <w:color w:val="252525"/>
        </w:rPr>
        <w:t>Departments</w:t>
      </w:r>
      <w:r>
        <w:rPr>
          <w:color w:val="252525"/>
          <w:spacing w:val="-3"/>
        </w:rPr>
        <w:t> </w:t>
      </w:r>
      <w:r>
        <w:rPr>
          <w:color w:val="252525"/>
        </w:rPr>
        <w:t>to ensure compliance with</w:t>
      </w:r>
      <w:r>
        <w:rPr>
          <w:color w:val="252525"/>
          <w:spacing w:val="-4"/>
        </w:rPr>
        <w:t> </w:t>
      </w:r>
      <w:r>
        <w:rPr>
          <w:color w:val="252525"/>
        </w:rPr>
        <w:t>the above</w:t>
      </w:r>
      <w:r>
        <w:rPr>
          <w:color w:val="252525"/>
          <w:spacing w:val="-3"/>
        </w:rPr>
        <w:t> </w:t>
      </w:r>
      <w:r>
        <w:rPr>
          <w:color w:val="252525"/>
        </w:rPr>
        <w:t>wherever</w:t>
      </w:r>
      <w:r>
        <w:rPr>
          <w:color w:val="252525"/>
          <w:spacing w:val="-6"/>
        </w:rPr>
        <w:t> </w:t>
      </w:r>
      <w:r>
        <w:rPr>
          <w:color w:val="252525"/>
        </w:rPr>
        <w:t>possible.</w:t>
      </w:r>
      <w:hyperlink w:history="true" w:anchor="_bookmark3">
        <w:r>
          <w:rPr>
            <w:color w:val="252525"/>
            <w:vertAlign w:val="superscript"/>
          </w:rPr>
          <w:t>4</w:t>
        </w:r>
      </w:hyperlink>
      <w:hyperlink w:history="true" w:anchor="_bookmark4">
        <w:r>
          <w:rPr>
            <w:color w:val="252525"/>
            <w:vertAlign w:val="superscript"/>
          </w:rPr>
          <w:t>5</w:t>
        </w:r>
      </w:hyperlink>
    </w:p>
    <w:p>
      <w:pPr>
        <w:pStyle w:val="BodyText"/>
        <w:spacing w:before="2"/>
        <w:rPr>
          <w:sz w:val="35"/>
        </w:rPr>
      </w:pPr>
    </w:p>
    <w:p>
      <w:pPr>
        <w:pStyle w:val="BodyText"/>
        <w:spacing w:before="1"/>
        <w:ind w:left="399" w:right="170"/>
      </w:pPr>
      <w:bookmarkStart w:name="This policy will be regularly reviewed i" w:id="26"/>
      <w:bookmarkEnd w:id="26"/>
      <w:r>
        <w:rPr/>
      </w:r>
      <w:r>
        <w:rPr>
          <w:color w:val="252525"/>
        </w:rPr>
        <w:t>This</w:t>
      </w:r>
      <w:r>
        <w:rPr>
          <w:color w:val="252525"/>
          <w:spacing w:val="-2"/>
        </w:rPr>
        <w:t> </w:t>
      </w:r>
      <w:r>
        <w:rPr>
          <w:color w:val="252525"/>
        </w:rPr>
        <w:t>policy</w:t>
      </w:r>
      <w:r>
        <w:rPr>
          <w:color w:val="252525"/>
          <w:spacing w:val="-1"/>
        </w:rPr>
        <w:t> </w:t>
      </w:r>
      <w:r>
        <w:rPr>
          <w:color w:val="252525"/>
        </w:rPr>
        <w:t>will</w:t>
      </w:r>
      <w:r>
        <w:rPr>
          <w:color w:val="252525"/>
          <w:spacing w:val="-5"/>
        </w:rPr>
        <w:t> </w:t>
      </w:r>
      <w:r>
        <w:rPr>
          <w:color w:val="252525"/>
        </w:rPr>
        <w:t>be</w:t>
      </w:r>
      <w:r>
        <w:rPr>
          <w:color w:val="252525"/>
          <w:spacing w:val="-1"/>
        </w:rPr>
        <w:t> </w:t>
      </w:r>
      <w:r>
        <w:rPr>
          <w:color w:val="252525"/>
        </w:rPr>
        <w:t>regularly</w:t>
      </w:r>
      <w:r>
        <w:rPr>
          <w:color w:val="252525"/>
          <w:spacing w:val="-4"/>
        </w:rPr>
        <w:t> </w:t>
      </w:r>
      <w:r>
        <w:rPr>
          <w:color w:val="252525"/>
        </w:rPr>
        <w:t>reviewed</w:t>
      </w:r>
      <w:r>
        <w:rPr>
          <w:color w:val="252525"/>
          <w:spacing w:val="-3"/>
        </w:rPr>
        <w:t> </w:t>
      </w:r>
      <w:r>
        <w:rPr>
          <w:color w:val="252525"/>
        </w:rPr>
        <w:t>in</w:t>
      </w:r>
      <w:r>
        <w:rPr>
          <w:color w:val="252525"/>
          <w:spacing w:val="-3"/>
        </w:rPr>
        <w:t> </w:t>
      </w:r>
      <w:r>
        <w:rPr>
          <w:color w:val="252525"/>
        </w:rPr>
        <w:t>light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r>
        <w:rPr>
          <w:color w:val="252525"/>
        </w:rPr>
        <w:t>evolving</w:t>
      </w:r>
      <w:r>
        <w:rPr>
          <w:color w:val="252525"/>
          <w:spacing w:val="-3"/>
        </w:rPr>
        <w:t> </w:t>
      </w:r>
      <w:r>
        <w:rPr>
          <w:color w:val="252525"/>
        </w:rPr>
        <w:t>publication</w:t>
      </w:r>
      <w:r>
        <w:rPr>
          <w:color w:val="252525"/>
          <w:spacing w:val="-5"/>
        </w:rPr>
        <w:t> </w:t>
      </w:r>
      <w:r>
        <w:rPr>
          <w:color w:val="252525"/>
        </w:rPr>
        <w:t>models,</w:t>
      </w:r>
      <w:r>
        <w:rPr>
          <w:color w:val="252525"/>
          <w:spacing w:val="-2"/>
        </w:rPr>
        <w:t> </w:t>
      </w:r>
      <w:r>
        <w:rPr>
          <w:color w:val="252525"/>
        </w:rPr>
        <w:t>funder</w:t>
      </w:r>
      <w:r>
        <w:rPr>
          <w:color w:val="252525"/>
          <w:spacing w:val="-2"/>
        </w:rPr>
        <w:t> </w:t>
      </w:r>
      <w:r>
        <w:rPr>
          <w:color w:val="252525"/>
        </w:rPr>
        <w:t>requirements and strategic priorities.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pt;margin-top:10.739882pt;width:144pt;height:.6pt;mso-position-horizontal-relative:page;mso-position-vertical-relative:paragraph;z-index:-15725056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04"/>
        <w:ind w:left="400" w:right="170" w:hanging="1"/>
        <w:jc w:val="left"/>
        <w:rPr>
          <w:sz w:val="20"/>
        </w:rPr>
      </w:pPr>
      <w:bookmarkStart w:name="_bookmark2" w:id="27"/>
      <w:bookmarkEnd w:id="27"/>
      <w:r>
        <w:rPr/>
      </w:r>
      <w:r>
        <w:rPr>
          <w:sz w:val="20"/>
          <w:vertAlign w:val="superscript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Funders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currently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require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statement 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included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submissions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 found on the Plan S website: </w:t>
      </w:r>
      <w:hyperlink r:id="rId22">
        <w:r>
          <w:rPr>
            <w:color w:val="0562C1"/>
            <w:sz w:val="20"/>
            <w:u w:val="single" w:color="0562C1"/>
            <w:vertAlign w:val="baseline"/>
          </w:rPr>
          <w:t>https://www.coalition-s.org/organisations</w:t>
        </w:r>
      </w:hyperlink>
    </w:p>
    <w:p>
      <w:pPr>
        <w:spacing w:line="243" w:lineRule="exact" w:before="0"/>
        <w:ind w:left="400" w:right="0" w:firstLine="0"/>
        <w:jc w:val="left"/>
        <w:rPr>
          <w:sz w:val="20"/>
        </w:rPr>
      </w:pPr>
      <w:bookmarkStart w:name="_bookmark3" w:id="28"/>
      <w:bookmarkEnd w:id="28"/>
      <w:r>
        <w:rPr/>
      </w:r>
      <w:r>
        <w:rPr>
          <w:sz w:val="20"/>
          <w:vertAlign w:val="superscript"/>
        </w:rPr>
        <w:t>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Contact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Library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hyperlink r:id="rId20">
        <w:r>
          <w:rPr>
            <w:color w:val="0562C1"/>
            <w:spacing w:val="-2"/>
            <w:sz w:val="20"/>
            <w:u w:val="single" w:color="0562C1"/>
            <w:vertAlign w:val="baseline"/>
          </w:rPr>
          <w:t>eprint@chi.ac.uk</w:t>
        </w:r>
      </w:hyperlink>
    </w:p>
    <w:p>
      <w:pPr>
        <w:spacing w:before="1"/>
        <w:ind w:left="400" w:right="1276" w:hanging="1"/>
        <w:jc w:val="left"/>
        <w:rPr>
          <w:sz w:val="20"/>
        </w:rPr>
      </w:pPr>
      <w:bookmarkStart w:name="_bookmark4" w:id="29"/>
      <w:bookmarkEnd w:id="29"/>
      <w:r>
        <w:rPr/>
      </w: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A reading list of useful documents and links relating to Open Access can be found at: </w:t>
      </w:r>
      <w:hyperlink r:id="rId23">
        <w:r>
          <w:rPr>
            <w:color w:val="0562C1"/>
            <w:spacing w:val="-2"/>
            <w:sz w:val="20"/>
            <w:u w:val="single" w:color="0562C1"/>
            <w:vertAlign w:val="baseline"/>
          </w:rPr>
          <w:t>https://rl.talis.com/3/chichester/lists/80F1254E-F1C3-052D-F0BA-2B5A5DD20034.html?lang=en</w:t>
        </w:r>
      </w:hyperlink>
    </w:p>
    <w:sectPr>
      <w:pgSz w:w="11910" w:h="16840"/>
      <w:pgMar w:header="0" w:footer="1160" w:top="1380" w:bottom="1360" w:left="10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71.859985pt;width:73.7pt;height:8pt;mso-position-horizontal-relative:page;mso-position-vertical-relative:page;z-index:-15831040" type="#_x0000_t202" id="docshape1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Latest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version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available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pacing w:val="-4"/>
                    <w:sz w:val="12"/>
                  </w:rPr>
                  <w:t>from: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519989pt;margin-top:771.859985pt;width:28.95pt;height:8pt;mso-position-horizontal-relative:page;mso-position-vertical-relative:page;z-index:-15830528" type="#_x0000_t202" id="docshape2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sz w:val="12"/>
                  </w:rPr>
                  <w:t>page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fldChar w:fldCharType="begin"/>
                </w:r>
                <w:r>
                  <w:rPr>
                    <w:b/>
                    <w:sz w:val="12"/>
                  </w:rPr>
                  <w:instrText> PAGE </w:instrText>
                </w:r>
                <w:r>
                  <w:rPr>
                    <w:b/>
                    <w:sz w:val="12"/>
                  </w:rPr>
                  <w:fldChar w:fldCharType="separate"/>
                </w:r>
                <w:r>
                  <w:rPr>
                    <w:b/>
                    <w:sz w:val="12"/>
                  </w:rPr>
                  <w:t>1</w:t>
                </w:r>
                <w:r>
                  <w:rPr>
                    <w:b/>
                    <w:sz w:val="12"/>
                  </w:rPr>
                  <w:fldChar w:fldCharType="end"/>
                </w:r>
                <w:r>
                  <w:rPr>
                    <w:b/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of</w:t>
                </w:r>
                <w:r>
                  <w:rPr>
                    <w:spacing w:val="1"/>
                    <w:sz w:val="12"/>
                  </w:rPr>
                  <w:t> </w:t>
                </w:r>
                <w:r>
                  <w:rPr>
                    <w:b/>
                    <w:spacing w:val="-10"/>
                    <w:sz w:val="12"/>
                  </w:rPr>
                  <w:fldChar w:fldCharType="begin"/>
                </w:r>
                <w:r>
                  <w:rPr>
                    <w:b/>
                    <w:spacing w:val="-10"/>
                    <w:sz w:val="12"/>
                  </w:rPr>
                  <w:instrText> NUMPAGES </w:instrText>
                </w:r>
                <w:r>
                  <w:rPr>
                    <w:b/>
                    <w:spacing w:val="-10"/>
                    <w:sz w:val="12"/>
                  </w:rPr>
                  <w:fldChar w:fldCharType="separate"/>
                </w:r>
                <w:r>
                  <w:rPr>
                    <w:b/>
                    <w:spacing w:val="-10"/>
                    <w:sz w:val="12"/>
                  </w:rPr>
                  <w:t>2</w:t>
                </w:r>
                <w:r>
                  <w:rPr>
                    <w:b/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1960" w:hanging="8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8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60" w:hanging="8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52525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8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8" w:hanging="8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8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960" w:hanging="8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60" w:hanging="8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60" w:hanging="8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52525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8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8" w:hanging="8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8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959" w:hanging="8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59" w:hanging="8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59" w:hanging="8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52525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8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8" w:hanging="8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8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8" w:hanging="709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5252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0" w:hanging="7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7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2" w:hanging="7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3" w:hanging="7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7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7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5" w:hanging="70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8" w:hanging="709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400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1108" w:hanging="84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6" w:lineRule="exact"/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eprints.chi.ac.uk/" TargetMode="External"/><Relationship Id="rId14" Type="http://schemas.openxmlformats.org/officeDocument/2006/relationships/image" Target="media/image8.png"/><Relationship Id="rId15" Type="http://schemas.openxmlformats.org/officeDocument/2006/relationships/hyperlink" Target="https://journalcheckertool.org/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hyperlink" Target="mailto:eprint@chi.ac.uk" TargetMode="External"/><Relationship Id="rId21" Type="http://schemas.openxmlformats.org/officeDocument/2006/relationships/image" Target="media/image13.png"/><Relationship Id="rId22" Type="http://schemas.openxmlformats.org/officeDocument/2006/relationships/hyperlink" Target="https://www.coalition-s.org/organisations" TargetMode="External"/><Relationship Id="rId23" Type="http://schemas.openxmlformats.org/officeDocument/2006/relationships/hyperlink" Target="https://rl.talis.com/3/chichester/lists/80F1254E-F1C3-052D-F0BA-2B5A5DD20034.html?lang=en" TargetMode="Externa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University of Chichester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Aldred</dc:creator>
  <dc:description/>
  <dc:title>Anti-Corruption and Anti-Bribery Policy</dc:title>
  <dcterms:created xsi:type="dcterms:W3CDTF">2023-07-10T08:41:31Z</dcterms:created>
  <dcterms:modified xsi:type="dcterms:W3CDTF">2023-07-10T08:41:31Z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0x010100988477D4134411469BB4EFC5A61216A0</vt:lpwstr>
  </property>
  <property fmtid="{D5CDD505-2E9C-101B-9397-08002B2CF9AE}" pid="3" name="Created">
    <vt:filetime>2023-05-30T00:00:00Z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2023-07-10T00:00:00Z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20.12.80</vt:lpwstr>
  </property>
  <property fmtid="{D5CDD505-2E9C-101B-9397-08002B2CF9AE}" pid="8" name="SourceModified">
    <vt:lpwstr/>
  </property>
</Properties>
</file>