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7E14B7" w:rsidRPr="005C5945" w14:paraId="1DD638F5" w14:textId="77777777" w:rsidTr="007E14B7">
        <w:tc>
          <w:tcPr>
            <w:tcW w:w="1424" w:type="dxa"/>
          </w:tcPr>
          <w:p w14:paraId="5BC71B15" w14:textId="77777777" w:rsidR="007E14B7" w:rsidRPr="005C5945" w:rsidRDefault="007E14B7" w:rsidP="007E14B7">
            <w:pPr>
              <w:jc w:val="right"/>
              <w:rPr>
                <w:rFonts w:asciiTheme="minorHAnsi" w:hAnsiTheme="minorHAnsi" w:cstheme="minorHAnsi"/>
                <w:color w:val="262626" w:themeColor="text1" w:themeTint="D9"/>
                <w:sz w:val="16"/>
                <w:szCs w:val="22"/>
              </w:rPr>
            </w:pPr>
            <w:r w:rsidRPr="005C5945">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rPr>
            <w:id w:val="-1856027643"/>
            <w:placeholder>
              <w:docPart w:val="07F57BA3ACC545B0BD1DDAE4FFD64EE8"/>
            </w:placeholder>
            <w:text/>
          </w:sdtPr>
          <w:sdtContent>
            <w:tc>
              <w:tcPr>
                <w:tcW w:w="4111" w:type="dxa"/>
              </w:tcPr>
              <w:p w14:paraId="0066CD33" w14:textId="6F9B403E" w:rsidR="007E14B7" w:rsidRPr="005C5945" w:rsidRDefault="00F348DC" w:rsidP="007E14B7">
                <w:pPr>
                  <w:rPr>
                    <w:rFonts w:asciiTheme="minorHAnsi" w:hAnsiTheme="minorHAnsi" w:cstheme="minorHAnsi"/>
                    <w:noProof/>
                    <w:color w:val="262626" w:themeColor="text1" w:themeTint="D9"/>
                    <w:sz w:val="16"/>
                    <w:szCs w:val="22"/>
                    <w:lang w:eastAsia="en-GB"/>
                  </w:rPr>
                </w:pPr>
                <w:r w:rsidRPr="005C5945">
                  <w:rPr>
                    <w:rFonts w:asciiTheme="minorHAnsi" w:hAnsiTheme="minorHAnsi" w:cstheme="minorHAnsi"/>
                    <w:noProof/>
                    <w:color w:val="262626" w:themeColor="text1" w:themeTint="D9"/>
                    <w:sz w:val="16"/>
                    <w:szCs w:val="22"/>
                    <w:lang w:eastAsia="en-GB"/>
                  </w:rPr>
                  <w:t>5.</w:t>
                </w:r>
                <w:r w:rsidR="002A7B8D">
                  <w:rPr>
                    <w:rFonts w:asciiTheme="minorHAnsi" w:hAnsiTheme="minorHAnsi" w:cstheme="minorHAnsi"/>
                    <w:noProof/>
                    <w:color w:val="262626" w:themeColor="text1" w:themeTint="D9"/>
                    <w:sz w:val="16"/>
                    <w:szCs w:val="22"/>
                    <w:lang w:eastAsia="en-GB"/>
                  </w:rPr>
                  <w:t>3</w:t>
                </w:r>
              </w:p>
            </w:tc>
          </w:sdtContent>
        </w:sdt>
        <w:tc>
          <w:tcPr>
            <w:tcW w:w="3827" w:type="dxa"/>
            <w:vMerge w:val="restart"/>
          </w:tcPr>
          <w:p w14:paraId="02DAC578" w14:textId="221D5CA7" w:rsidR="007E14B7" w:rsidRPr="005C5945" w:rsidRDefault="007E14B7" w:rsidP="007E14B7">
            <w:pPr>
              <w:jc w:val="right"/>
              <w:rPr>
                <w:rFonts w:asciiTheme="minorHAnsi" w:hAnsiTheme="minorHAnsi"/>
                <w:color w:val="262626" w:themeColor="text1" w:themeTint="D9"/>
              </w:rPr>
            </w:pPr>
          </w:p>
        </w:tc>
      </w:tr>
      <w:tr w:rsidR="007E14B7" w:rsidRPr="005C5945" w14:paraId="6DBEED1C" w14:textId="77777777" w:rsidTr="007E14B7">
        <w:tc>
          <w:tcPr>
            <w:tcW w:w="1424" w:type="dxa"/>
          </w:tcPr>
          <w:p w14:paraId="3E53BEDF" w14:textId="77777777" w:rsidR="007E14B7" w:rsidRPr="005C5945" w:rsidRDefault="007E14B7" w:rsidP="007E14B7">
            <w:pPr>
              <w:jc w:val="right"/>
              <w:rPr>
                <w:rFonts w:asciiTheme="minorHAnsi" w:hAnsiTheme="minorHAnsi" w:cstheme="minorHAnsi"/>
                <w:color w:val="262626" w:themeColor="text1" w:themeTint="D9"/>
                <w:sz w:val="16"/>
                <w:szCs w:val="22"/>
              </w:rPr>
            </w:pPr>
            <w:r w:rsidRPr="005C5945">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rPr>
            <w:id w:val="871269591"/>
            <w:placeholder>
              <w:docPart w:val="E876339A635C4C31B92634061504D920"/>
            </w:placeholder>
            <w:text/>
          </w:sdtPr>
          <w:sdtContent>
            <w:tc>
              <w:tcPr>
                <w:tcW w:w="4111" w:type="dxa"/>
              </w:tcPr>
              <w:p w14:paraId="2DCE4D96" w14:textId="21C58940" w:rsidR="007E14B7" w:rsidRPr="005C5945" w:rsidRDefault="007E14B7" w:rsidP="007E14B7">
                <w:pPr>
                  <w:rPr>
                    <w:rFonts w:asciiTheme="minorHAnsi" w:hAnsiTheme="minorHAnsi" w:cstheme="minorHAnsi"/>
                    <w:color w:val="262626" w:themeColor="text1" w:themeTint="D9"/>
                    <w:sz w:val="16"/>
                    <w:szCs w:val="22"/>
                  </w:rPr>
                </w:pPr>
                <w:r w:rsidRPr="005C5945">
                  <w:rPr>
                    <w:rFonts w:asciiTheme="minorHAnsi" w:hAnsiTheme="minorHAnsi" w:cstheme="minorHAnsi"/>
                    <w:color w:val="262626" w:themeColor="text1" w:themeTint="D9"/>
                    <w:sz w:val="16"/>
                    <w:szCs w:val="22"/>
                  </w:rPr>
                  <w:t>Lead Safeguarding Officer</w:t>
                </w:r>
              </w:p>
            </w:tc>
          </w:sdtContent>
        </w:sdt>
        <w:tc>
          <w:tcPr>
            <w:tcW w:w="3827" w:type="dxa"/>
            <w:vMerge/>
          </w:tcPr>
          <w:p w14:paraId="5E834A1C" w14:textId="77777777" w:rsidR="007E14B7" w:rsidRPr="005C5945" w:rsidRDefault="007E14B7" w:rsidP="007E14B7">
            <w:pPr>
              <w:jc w:val="right"/>
              <w:rPr>
                <w:rFonts w:asciiTheme="minorHAnsi" w:hAnsiTheme="minorHAnsi"/>
                <w:color w:val="262626" w:themeColor="text1" w:themeTint="D9"/>
              </w:rPr>
            </w:pPr>
          </w:p>
        </w:tc>
      </w:tr>
      <w:tr w:rsidR="007E14B7" w:rsidRPr="005C5945" w14:paraId="21DA8FA7" w14:textId="77777777" w:rsidTr="007E14B7">
        <w:tc>
          <w:tcPr>
            <w:tcW w:w="1424" w:type="dxa"/>
          </w:tcPr>
          <w:p w14:paraId="509B3C50" w14:textId="77777777" w:rsidR="007E14B7" w:rsidRPr="005C5945" w:rsidRDefault="007E14B7" w:rsidP="007E14B7">
            <w:pPr>
              <w:jc w:val="right"/>
              <w:rPr>
                <w:rFonts w:asciiTheme="minorHAnsi" w:hAnsiTheme="minorHAnsi" w:cstheme="minorHAnsi"/>
                <w:color w:val="262626" w:themeColor="text1" w:themeTint="D9"/>
                <w:sz w:val="16"/>
                <w:szCs w:val="22"/>
              </w:rPr>
            </w:pPr>
            <w:r w:rsidRPr="005C5945">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rPr>
            <w:id w:val="-320266801"/>
            <w:placeholder>
              <w:docPart w:val="6073AF38E80E4AB19888BD6A126D24BF"/>
            </w:placeholder>
            <w:date w:fullDate="2023-03-29T00:00:00Z">
              <w:dateFormat w:val="dd/MM/yyyy"/>
              <w:lid w:val="en-GB"/>
              <w:storeMappedDataAs w:val="dateTime"/>
              <w:calendar w:val="gregorian"/>
            </w:date>
          </w:sdtPr>
          <w:sdtContent>
            <w:tc>
              <w:tcPr>
                <w:tcW w:w="4111" w:type="dxa"/>
              </w:tcPr>
              <w:p w14:paraId="6E65ADB0" w14:textId="78FD0D06" w:rsidR="007E14B7" w:rsidRPr="005C5945" w:rsidRDefault="002A7B8D" w:rsidP="007E14B7">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rPr>
                  <w:t>29/03/2023</w:t>
                </w:r>
              </w:p>
            </w:tc>
          </w:sdtContent>
        </w:sdt>
        <w:tc>
          <w:tcPr>
            <w:tcW w:w="3827" w:type="dxa"/>
            <w:vMerge/>
          </w:tcPr>
          <w:p w14:paraId="4DC536F7" w14:textId="77777777" w:rsidR="007E14B7" w:rsidRPr="005C5945" w:rsidRDefault="007E14B7" w:rsidP="007E14B7">
            <w:pPr>
              <w:jc w:val="right"/>
              <w:rPr>
                <w:rFonts w:asciiTheme="minorHAnsi" w:hAnsiTheme="minorHAnsi"/>
                <w:color w:val="262626" w:themeColor="text1" w:themeTint="D9"/>
              </w:rPr>
            </w:pPr>
          </w:p>
        </w:tc>
      </w:tr>
      <w:tr w:rsidR="007E14B7" w:rsidRPr="005C5945" w14:paraId="070C65CA" w14:textId="77777777" w:rsidTr="007E14B7">
        <w:tc>
          <w:tcPr>
            <w:tcW w:w="1424" w:type="dxa"/>
          </w:tcPr>
          <w:p w14:paraId="58C5BF0D" w14:textId="77777777" w:rsidR="007E14B7" w:rsidRPr="005C5945" w:rsidRDefault="007E14B7" w:rsidP="007E14B7">
            <w:pPr>
              <w:jc w:val="right"/>
              <w:rPr>
                <w:rFonts w:asciiTheme="minorHAnsi" w:hAnsiTheme="minorHAnsi" w:cstheme="minorHAnsi"/>
                <w:color w:val="262626" w:themeColor="text1" w:themeTint="D9"/>
                <w:sz w:val="16"/>
                <w:szCs w:val="22"/>
              </w:rPr>
            </w:pPr>
            <w:r w:rsidRPr="005C5945">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rPr>
            <w:id w:val="545957396"/>
            <w:placeholder>
              <w:docPart w:val="50659EE2D36D4D3AB1868626D515591C"/>
            </w:placeholder>
            <w:date w:fullDate="2023-10-31T00:00:00Z">
              <w:dateFormat w:val="dd/MM/yyyy"/>
              <w:lid w:val="en-GB"/>
              <w:storeMappedDataAs w:val="dateTime"/>
              <w:calendar w:val="gregorian"/>
            </w:date>
          </w:sdtPr>
          <w:sdtContent>
            <w:tc>
              <w:tcPr>
                <w:tcW w:w="4111" w:type="dxa"/>
              </w:tcPr>
              <w:p w14:paraId="353F3735" w14:textId="7056BC61" w:rsidR="007E14B7" w:rsidRPr="005C5945" w:rsidRDefault="00A365E0" w:rsidP="007E14B7">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rPr>
                  <w:t>31/10/2023</w:t>
                </w:r>
              </w:p>
            </w:tc>
          </w:sdtContent>
        </w:sdt>
        <w:tc>
          <w:tcPr>
            <w:tcW w:w="3827" w:type="dxa"/>
            <w:vMerge/>
          </w:tcPr>
          <w:p w14:paraId="5535ABCB" w14:textId="77777777" w:rsidR="007E14B7" w:rsidRPr="005C5945" w:rsidRDefault="007E14B7" w:rsidP="007E14B7">
            <w:pPr>
              <w:jc w:val="right"/>
              <w:rPr>
                <w:rFonts w:asciiTheme="minorHAnsi" w:hAnsiTheme="minorHAnsi"/>
                <w:color w:val="262626" w:themeColor="text1" w:themeTint="D9"/>
              </w:rPr>
            </w:pPr>
          </w:p>
        </w:tc>
      </w:tr>
    </w:tbl>
    <w:p w14:paraId="01A99E19" w14:textId="5B783162" w:rsidR="007E14B7" w:rsidRPr="005C5945" w:rsidRDefault="006E10D1" w:rsidP="007E14B7">
      <w:pPr>
        <w:jc w:val="right"/>
        <w:rPr>
          <w:rFonts w:asciiTheme="minorHAnsi" w:hAnsiTheme="minorHAnsi"/>
          <w:color w:val="262626" w:themeColor="text1" w:themeTint="D9"/>
        </w:rPr>
      </w:pPr>
      <w:r w:rsidRPr="005C5945">
        <w:rPr>
          <w:rFonts w:asciiTheme="minorHAnsi" w:hAnsiTheme="minorHAnsi"/>
          <w:noProof/>
          <w:color w:val="262626" w:themeColor="text1" w:themeTint="D9"/>
        </w:rPr>
        <w:drawing>
          <wp:anchor distT="0" distB="0" distL="114300" distR="114300" simplePos="0" relativeHeight="251675136" behindDoc="0" locked="0" layoutInCell="1" allowOverlap="1" wp14:anchorId="511206A3" wp14:editId="2D0B57B7">
            <wp:simplePos x="0" y="0"/>
            <wp:positionH relativeFrom="column">
              <wp:posOffset>3420110</wp:posOffset>
            </wp:positionH>
            <wp:positionV relativeFrom="margin">
              <wp:align>top</wp:align>
            </wp:positionV>
            <wp:extent cx="2244090" cy="509099"/>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Chi logo 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4090" cy="5090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322E2E5" w14:textId="77777777" w:rsidR="007E14B7" w:rsidRPr="005C5945" w:rsidRDefault="007E14B7" w:rsidP="007E14B7">
      <w:pPr>
        <w:rPr>
          <w:rFonts w:asciiTheme="minorHAnsi" w:hAnsiTheme="minorHAnsi"/>
          <w:color w:val="262626" w:themeColor="text1" w:themeTint="D9"/>
        </w:rPr>
      </w:pPr>
    </w:p>
    <w:p w14:paraId="4C6765C6" w14:textId="77777777" w:rsidR="007E14B7" w:rsidRPr="005C5945" w:rsidRDefault="007E14B7" w:rsidP="007E14B7">
      <w:pPr>
        <w:rPr>
          <w:rFonts w:asciiTheme="minorHAnsi" w:hAnsiTheme="minorHAnsi"/>
          <w:color w:val="262626" w:themeColor="text1" w:themeTint="D9"/>
        </w:rPr>
      </w:pPr>
    </w:p>
    <w:p w14:paraId="35B84887" w14:textId="77777777" w:rsidR="007E14B7" w:rsidRPr="005C5945" w:rsidRDefault="007E14B7" w:rsidP="007E14B7">
      <w:pPr>
        <w:rPr>
          <w:rFonts w:asciiTheme="minorHAnsi" w:hAnsiTheme="minorHAnsi"/>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4F0A99E97DF4928AA707C8618F8B8F2"/>
        </w:placeholder>
      </w:sdtPr>
      <w:sdtEndPr>
        <w:rPr>
          <w:rFonts w:cstheme="minorHAnsi"/>
        </w:rPr>
      </w:sdtEndPr>
      <w:sdtContent>
        <w:p w14:paraId="45C4987B" w14:textId="463D85DC" w:rsidR="007E14B7" w:rsidRPr="005C5945" w:rsidRDefault="007E14B7" w:rsidP="007E14B7">
          <w:pPr>
            <w:rPr>
              <w:rFonts w:asciiTheme="minorHAnsi" w:hAnsiTheme="minorHAnsi" w:cstheme="minorHAnsi"/>
              <w:b/>
              <w:sz w:val="36"/>
              <w:szCs w:val="36"/>
            </w:rPr>
          </w:pPr>
          <w:r w:rsidRPr="005C5945">
            <w:rPr>
              <w:rFonts w:asciiTheme="minorHAnsi" w:hAnsiTheme="minorHAnsi" w:cstheme="minorHAnsi"/>
              <w:b/>
              <w:sz w:val="36"/>
              <w:szCs w:val="36"/>
            </w:rPr>
            <w:t>Safeguarding and Prevent Duty Policy</w:t>
          </w:r>
        </w:p>
      </w:sdtContent>
    </w:sdt>
    <w:p w14:paraId="30BF01A5" w14:textId="77777777" w:rsidR="000F3A5C" w:rsidRPr="005C5945" w:rsidRDefault="000F3A5C" w:rsidP="000F3A5C"/>
    <w:p w14:paraId="2AAEDF40" w14:textId="77777777" w:rsidR="000F3A5C" w:rsidRPr="005C5945" w:rsidRDefault="000F3A5C" w:rsidP="000F3A5C"/>
    <w:p w14:paraId="11B75898" w14:textId="4DD8896E" w:rsidR="007E14B7" w:rsidRPr="005C5945" w:rsidRDefault="007E14B7">
      <w:pPr>
        <w:spacing w:after="160" w:line="259" w:lineRule="auto"/>
      </w:pPr>
      <w:r w:rsidRPr="005C5945">
        <w:br w:type="page"/>
      </w:r>
      <w:bookmarkStart w:id="0" w:name="_GoBack"/>
      <w:bookmarkEnd w:id="0"/>
    </w:p>
    <w:p w14:paraId="348F8F99" w14:textId="77777777" w:rsidR="000F3A5C" w:rsidRPr="005C5945" w:rsidRDefault="000F3A5C" w:rsidP="000F3A5C"/>
    <w:p w14:paraId="41CE777D" w14:textId="77777777" w:rsidR="00EF5EC7" w:rsidRPr="005C5945" w:rsidRDefault="00EF5EC7" w:rsidP="000F3A5C"/>
    <w:p w14:paraId="28CAE010" w14:textId="77777777" w:rsidR="00EF5EC7" w:rsidRPr="005C5945" w:rsidRDefault="00EF5EC7" w:rsidP="000F3A5C"/>
    <w:p w14:paraId="0A027DA3" w14:textId="77777777" w:rsidR="00EF5EC7" w:rsidRPr="005C5945" w:rsidRDefault="00EF5EC7" w:rsidP="000F3A5C"/>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249"/>
        <w:gridCol w:w="4256"/>
      </w:tblGrid>
      <w:tr w:rsidR="00EF5EC7" w:rsidRPr="005C5945" w14:paraId="7D1BDBEE" w14:textId="77777777" w:rsidTr="007E14B7">
        <w:tc>
          <w:tcPr>
            <w:tcW w:w="9060" w:type="dxa"/>
            <w:gridSpan w:val="3"/>
            <w:tcBorders>
              <w:top w:val="single" w:sz="4" w:space="0" w:color="auto"/>
              <w:left w:val="single" w:sz="4" w:space="0" w:color="auto"/>
              <w:bottom w:val="single" w:sz="4" w:space="0" w:color="auto"/>
              <w:right w:val="single" w:sz="4" w:space="0" w:color="auto"/>
            </w:tcBorders>
            <w:hideMark/>
          </w:tcPr>
          <w:p w14:paraId="5CE5F604" w14:textId="77777777" w:rsidR="00EF5EC7" w:rsidRPr="005C5945" w:rsidRDefault="00EF5EC7" w:rsidP="000F3A5C">
            <w:pPr>
              <w:rPr>
                <w:sz w:val="16"/>
                <w:szCs w:val="16"/>
              </w:rPr>
            </w:pPr>
            <w:r w:rsidRPr="005C5945">
              <w:rPr>
                <w:sz w:val="16"/>
                <w:szCs w:val="16"/>
              </w:rPr>
              <w:t>The Policy has been reviewed and supersedes all previous issues.  It has undergone the following approval process:</w:t>
            </w:r>
          </w:p>
        </w:tc>
      </w:tr>
      <w:tr w:rsidR="00EF5EC7" w:rsidRPr="005C5945" w14:paraId="5C6066DB" w14:textId="77777777" w:rsidTr="00E45AD4">
        <w:tc>
          <w:tcPr>
            <w:tcW w:w="4804" w:type="dxa"/>
            <w:gridSpan w:val="2"/>
            <w:tcBorders>
              <w:top w:val="single" w:sz="4" w:space="0" w:color="auto"/>
              <w:left w:val="nil"/>
              <w:bottom w:val="single" w:sz="4" w:space="0" w:color="auto"/>
              <w:right w:val="nil"/>
            </w:tcBorders>
          </w:tcPr>
          <w:p w14:paraId="30D1298E" w14:textId="77777777" w:rsidR="00EF5EC7" w:rsidRPr="005C5945" w:rsidRDefault="00EF5EC7" w:rsidP="000F3A5C">
            <w:pPr>
              <w:rPr>
                <w:sz w:val="16"/>
                <w:szCs w:val="16"/>
              </w:rPr>
            </w:pPr>
          </w:p>
        </w:tc>
        <w:tc>
          <w:tcPr>
            <w:tcW w:w="4256" w:type="dxa"/>
            <w:tcBorders>
              <w:top w:val="single" w:sz="4" w:space="0" w:color="auto"/>
              <w:left w:val="nil"/>
              <w:bottom w:val="single" w:sz="4" w:space="0" w:color="auto"/>
              <w:right w:val="nil"/>
            </w:tcBorders>
          </w:tcPr>
          <w:p w14:paraId="6333FC3C" w14:textId="77777777" w:rsidR="00EF5EC7" w:rsidRPr="005C5945" w:rsidRDefault="00EF5EC7" w:rsidP="000F3A5C">
            <w:pPr>
              <w:rPr>
                <w:sz w:val="16"/>
                <w:szCs w:val="16"/>
              </w:rPr>
            </w:pPr>
          </w:p>
        </w:tc>
      </w:tr>
      <w:tr w:rsidR="00EF5EC7" w:rsidRPr="005C5945" w14:paraId="4310FE81" w14:textId="77777777" w:rsidTr="00E45AD4">
        <w:tc>
          <w:tcPr>
            <w:tcW w:w="4804" w:type="dxa"/>
            <w:gridSpan w:val="2"/>
            <w:tcBorders>
              <w:top w:val="single" w:sz="4" w:space="0" w:color="auto"/>
              <w:left w:val="single" w:sz="4" w:space="0" w:color="auto"/>
              <w:bottom w:val="nil"/>
              <w:right w:val="nil"/>
            </w:tcBorders>
            <w:hideMark/>
          </w:tcPr>
          <w:p w14:paraId="7956D053" w14:textId="77777777" w:rsidR="00EF5EC7" w:rsidRPr="005C5945" w:rsidRDefault="00EF5EC7" w:rsidP="000F3A5C">
            <w:pPr>
              <w:rPr>
                <w:sz w:val="16"/>
                <w:szCs w:val="16"/>
              </w:rPr>
            </w:pPr>
            <w:r w:rsidRPr="005C5945">
              <w:rPr>
                <w:sz w:val="16"/>
                <w:szCs w:val="16"/>
              </w:rPr>
              <w:t>Equality Analysis</w:t>
            </w:r>
          </w:p>
        </w:tc>
        <w:tc>
          <w:tcPr>
            <w:tcW w:w="4256" w:type="dxa"/>
            <w:tcBorders>
              <w:top w:val="single" w:sz="4" w:space="0" w:color="auto"/>
              <w:left w:val="nil"/>
              <w:bottom w:val="nil"/>
              <w:right w:val="single" w:sz="4" w:space="0" w:color="auto"/>
            </w:tcBorders>
            <w:hideMark/>
          </w:tcPr>
          <w:p w14:paraId="1282E828" w14:textId="77777777" w:rsidR="00EF5EC7" w:rsidRPr="005C5945" w:rsidRDefault="009D6CA0" w:rsidP="000F3A5C">
            <w:pPr>
              <w:rPr>
                <w:sz w:val="16"/>
                <w:szCs w:val="16"/>
              </w:rPr>
            </w:pPr>
            <w:r w:rsidRPr="005C5945">
              <w:rPr>
                <w:sz w:val="16"/>
                <w:szCs w:val="16"/>
              </w:rPr>
              <w:t>9 Aug 2018</w:t>
            </w:r>
          </w:p>
        </w:tc>
      </w:tr>
      <w:tr w:rsidR="00EF5EC7" w:rsidRPr="005C5945" w14:paraId="565C79E1" w14:textId="77777777" w:rsidTr="00E45AD4">
        <w:tc>
          <w:tcPr>
            <w:tcW w:w="4804" w:type="dxa"/>
            <w:gridSpan w:val="2"/>
            <w:tcBorders>
              <w:top w:val="nil"/>
              <w:left w:val="single" w:sz="4" w:space="0" w:color="auto"/>
              <w:bottom w:val="nil"/>
              <w:right w:val="nil"/>
            </w:tcBorders>
          </w:tcPr>
          <w:p w14:paraId="7E0068A3" w14:textId="77777777" w:rsidR="00EF5EC7" w:rsidRPr="005C5945" w:rsidRDefault="00EF5EC7" w:rsidP="000F3A5C">
            <w:pPr>
              <w:rPr>
                <w:sz w:val="16"/>
                <w:szCs w:val="16"/>
              </w:rPr>
            </w:pPr>
          </w:p>
        </w:tc>
        <w:tc>
          <w:tcPr>
            <w:tcW w:w="4256" w:type="dxa"/>
            <w:tcBorders>
              <w:top w:val="nil"/>
              <w:left w:val="nil"/>
              <w:bottom w:val="nil"/>
              <w:right w:val="single" w:sz="4" w:space="0" w:color="auto"/>
            </w:tcBorders>
          </w:tcPr>
          <w:p w14:paraId="70BB23E2" w14:textId="77777777" w:rsidR="00EF5EC7" w:rsidRPr="005C5945" w:rsidRDefault="00EF5EC7" w:rsidP="000F3A5C">
            <w:pPr>
              <w:rPr>
                <w:sz w:val="16"/>
                <w:szCs w:val="16"/>
              </w:rPr>
            </w:pPr>
          </w:p>
        </w:tc>
      </w:tr>
      <w:tr w:rsidR="00684F46" w:rsidRPr="005C5945" w14:paraId="6A95A94C" w14:textId="77777777" w:rsidTr="00E45AD4">
        <w:tc>
          <w:tcPr>
            <w:tcW w:w="4804" w:type="dxa"/>
            <w:gridSpan w:val="2"/>
            <w:tcBorders>
              <w:top w:val="nil"/>
              <w:left w:val="single" w:sz="4" w:space="0" w:color="auto"/>
              <w:bottom w:val="nil"/>
              <w:right w:val="nil"/>
            </w:tcBorders>
          </w:tcPr>
          <w:p w14:paraId="5B53F8C1" w14:textId="003A6D87" w:rsidR="00684F46" w:rsidRPr="005C5945" w:rsidRDefault="00684F46" w:rsidP="000F3A5C">
            <w:pPr>
              <w:rPr>
                <w:sz w:val="16"/>
                <w:szCs w:val="16"/>
              </w:rPr>
            </w:pPr>
            <w:r>
              <w:rPr>
                <w:sz w:val="16"/>
                <w:szCs w:val="16"/>
              </w:rPr>
              <w:t>Vice-Chancellor’s Group</w:t>
            </w:r>
          </w:p>
        </w:tc>
        <w:tc>
          <w:tcPr>
            <w:tcW w:w="4256" w:type="dxa"/>
            <w:tcBorders>
              <w:top w:val="nil"/>
              <w:left w:val="nil"/>
              <w:bottom w:val="nil"/>
              <w:right w:val="single" w:sz="4" w:space="0" w:color="auto"/>
            </w:tcBorders>
          </w:tcPr>
          <w:p w14:paraId="3F7AF1A9" w14:textId="668362AA" w:rsidR="00684F46" w:rsidRPr="005C5945" w:rsidRDefault="00684F46" w:rsidP="000F3A5C">
            <w:pPr>
              <w:rPr>
                <w:sz w:val="16"/>
                <w:szCs w:val="16"/>
              </w:rPr>
            </w:pPr>
            <w:r>
              <w:rPr>
                <w:sz w:val="16"/>
                <w:szCs w:val="16"/>
              </w:rPr>
              <w:t>20 August 2019</w:t>
            </w:r>
          </w:p>
        </w:tc>
      </w:tr>
      <w:tr w:rsidR="00EF5EC7" w:rsidRPr="005C5945" w14:paraId="78D89BD9" w14:textId="77777777" w:rsidTr="00E45AD4">
        <w:tc>
          <w:tcPr>
            <w:tcW w:w="4804" w:type="dxa"/>
            <w:gridSpan w:val="2"/>
            <w:tcBorders>
              <w:top w:val="nil"/>
              <w:left w:val="single" w:sz="4" w:space="0" w:color="auto"/>
              <w:bottom w:val="nil"/>
              <w:right w:val="nil"/>
            </w:tcBorders>
          </w:tcPr>
          <w:p w14:paraId="658030F4" w14:textId="77777777" w:rsidR="00EF5EC7" w:rsidRPr="005C5945" w:rsidRDefault="00EF5EC7" w:rsidP="000F3A5C">
            <w:pPr>
              <w:rPr>
                <w:sz w:val="16"/>
                <w:szCs w:val="16"/>
              </w:rPr>
            </w:pPr>
          </w:p>
        </w:tc>
        <w:tc>
          <w:tcPr>
            <w:tcW w:w="4256" w:type="dxa"/>
            <w:tcBorders>
              <w:top w:val="nil"/>
              <w:left w:val="nil"/>
              <w:bottom w:val="nil"/>
              <w:right w:val="single" w:sz="4" w:space="0" w:color="auto"/>
            </w:tcBorders>
          </w:tcPr>
          <w:p w14:paraId="01E2E785" w14:textId="77777777" w:rsidR="00EF5EC7" w:rsidRPr="005C5945" w:rsidRDefault="00EF5EC7" w:rsidP="000F3A5C">
            <w:pPr>
              <w:rPr>
                <w:sz w:val="16"/>
                <w:szCs w:val="16"/>
              </w:rPr>
            </w:pPr>
          </w:p>
        </w:tc>
      </w:tr>
      <w:tr w:rsidR="00EF5EC7" w:rsidRPr="005C5945" w14:paraId="0A15049F" w14:textId="77777777" w:rsidTr="00E45AD4">
        <w:tc>
          <w:tcPr>
            <w:tcW w:w="4804" w:type="dxa"/>
            <w:gridSpan w:val="2"/>
            <w:tcBorders>
              <w:top w:val="nil"/>
              <w:left w:val="single" w:sz="4" w:space="0" w:color="auto"/>
              <w:bottom w:val="nil"/>
              <w:right w:val="nil"/>
            </w:tcBorders>
          </w:tcPr>
          <w:p w14:paraId="28DFDF6D" w14:textId="2F09177A" w:rsidR="00EF5EC7" w:rsidRPr="005C5945" w:rsidRDefault="006E10D1" w:rsidP="000F3A5C">
            <w:pPr>
              <w:rPr>
                <w:sz w:val="16"/>
                <w:szCs w:val="16"/>
              </w:rPr>
            </w:pPr>
            <w:r>
              <w:rPr>
                <w:sz w:val="16"/>
                <w:szCs w:val="16"/>
              </w:rPr>
              <w:t>Learning, Teaching and Student Experience Committee</w:t>
            </w:r>
          </w:p>
        </w:tc>
        <w:tc>
          <w:tcPr>
            <w:tcW w:w="4256" w:type="dxa"/>
            <w:tcBorders>
              <w:top w:val="nil"/>
              <w:left w:val="nil"/>
              <w:bottom w:val="nil"/>
              <w:right w:val="single" w:sz="4" w:space="0" w:color="auto"/>
            </w:tcBorders>
          </w:tcPr>
          <w:p w14:paraId="2F8B324A" w14:textId="29EBE3EE" w:rsidR="00EF5EC7" w:rsidRPr="005C5945" w:rsidRDefault="00A26B90" w:rsidP="000F3A5C">
            <w:pPr>
              <w:rPr>
                <w:color w:val="000000" w:themeColor="text1"/>
                <w:sz w:val="16"/>
                <w:szCs w:val="16"/>
              </w:rPr>
            </w:pPr>
            <w:r>
              <w:rPr>
                <w:color w:val="000000" w:themeColor="text1"/>
                <w:sz w:val="16"/>
                <w:szCs w:val="16"/>
              </w:rPr>
              <w:t>07 October 2021</w:t>
            </w:r>
          </w:p>
        </w:tc>
      </w:tr>
      <w:tr w:rsidR="00684F46" w:rsidRPr="005C5945" w14:paraId="1838A435" w14:textId="77777777" w:rsidTr="00E45AD4">
        <w:tc>
          <w:tcPr>
            <w:tcW w:w="4804" w:type="dxa"/>
            <w:gridSpan w:val="2"/>
            <w:tcBorders>
              <w:top w:val="nil"/>
              <w:left w:val="single" w:sz="4" w:space="0" w:color="auto"/>
              <w:bottom w:val="nil"/>
              <w:right w:val="nil"/>
            </w:tcBorders>
          </w:tcPr>
          <w:p w14:paraId="2A48E3DA" w14:textId="77777777" w:rsidR="00684F46" w:rsidRDefault="00684F46" w:rsidP="000F3A5C">
            <w:pPr>
              <w:rPr>
                <w:sz w:val="16"/>
                <w:szCs w:val="16"/>
              </w:rPr>
            </w:pPr>
          </w:p>
        </w:tc>
        <w:tc>
          <w:tcPr>
            <w:tcW w:w="4256" w:type="dxa"/>
            <w:tcBorders>
              <w:top w:val="nil"/>
              <w:left w:val="nil"/>
              <w:bottom w:val="nil"/>
              <w:right w:val="single" w:sz="4" w:space="0" w:color="auto"/>
            </w:tcBorders>
          </w:tcPr>
          <w:p w14:paraId="4959E1CF" w14:textId="77777777" w:rsidR="00684F46" w:rsidRDefault="00684F46" w:rsidP="000F3A5C">
            <w:pPr>
              <w:rPr>
                <w:color w:val="000000" w:themeColor="text1"/>
                <w:sz w:val="16"/>
                <w:szCs w:val="16"/>
              </w:rPr>
            </w:pPr>
          </w:p>
        </w:tc>
      </w:tr>
      <w:tr w:rsidR="00684F46" w:rsidRPr="005C5945" w14:paraId="6B5BFB0B" w14:textId="77777777" w:rsidTr="00E45AD4">
        <w:tc>
          <w:tcPr>
            <w:tcW w:w="4804" w:type="dxa"/>
            <w:gridSpan w:val="2"/>
            <w:tcBorders>
              <w:top w:val="nil"/>
              <w:left w:val="single" w:sz="4" w:space="0" w:color="auto"/>
              <w:bottom w:val="nil"/>
              <w:right w:val="nil"/>
            </w:tcBorders>
          </w:tcPr>
          <w:p w14:paraId="046ED075" w14:textId="285C3B12" w:rsidR="00684F46" w:rsidRDefault="00684F46" w:rsidP="000F3A5C">
            <w:pPr>
              <w:rPr>
                <w:sz w:val="16"/>
                <w:szCs w:val="16"/>
              </w:rPr>
            </w:pPr>
            <w:r>
              <w:rPr>
                <w:sz w:val="16"/>
                <w:szCs w:val="16"/>
              </w:rPr>
              <w:t>Academic Board</w:t>
            </w:r>
          </w:p>
        </w:tc>
        <w:tc>
          <w:tcPr>
            <w:tcW w:w="4256" w:type="dxa"/>
            <w:tcBorders>
              <w:top w:val="nil"/>
              <w:left w:val="nil"/>
              <w:bottom w:val="nil"/>
              <w:right w:val="single" w:sz="4" w:space="0" w:color="auto"/>
            </w:tcBorders>
          </w:tcPr>
          <w:p w14:paraId="2A3FC457" w14:textId="022E4D3F" w:rsidR="00684F46" w:rsidRDefault="00684F46" w:rsidP="000F3A5C">
            <w:pPr>
              <w:rPr>
                <w:color w:val="000000" w:themeColor="text1"/>
                <w:sz w:val="16"/>
                <w:szCs w:val="16"/>
              </w:rPr>
            </w:pPr>
            <w:r>
              <w:rPr>
                <w:color w:val="000000" w:themeColor="text1"/>
                <w:sz w:val="16"/>
                <w:szCs w:val="16"/>
              </w:rPr>
              <w:t>27 October 2021</w:t>
            </w:r>
          </w:p>
        </w:tc>
      </w:tr>
      <w:tr w:rsidR="00EF5EC7" w:rsidRPr="005C5945" w14:paraId="6B01DD65" w14:textId="77777777" w:rsidTr="00E45AD4">
        <w:tc>
          <w:tcPr>
            <w:tcW w:w="4804" w:type="dxa"/>
            <w:gridSpan w:val="2"/>
            <w:tcBorders>
              <w:top w:val="nil"/>
              <w:left w:val="single" w:sz="4" w:space="0" w:color="auto"/>
              <w:bottom w:val="nil"/>
              <w:right w:val="nil"/>
            </w:tcBorders>
          </w:tcPr>
          <w:p w14:paraId="635F0307" w14:textId="77777777" w:rsidR="00EF5EC7" w:rsidRPr="005C5945" w:rsidRDefault="00EF5EC7" w:rsidP="000F3A5C">
            <w:pPr>
              <w:rPr>
                <w:sz w:val="16"/>
                <w:szCs w:val="16"/>
              </w:rPr>
            </w:pPr>
          </w:p>
        </w:tc>
        <w:tc>
          <w:tcPr>
            <w:tcW w:w="4256" w:type="dxa"/>
            <w:tcBorders>
              <w:top w:val="nil"/>
              <w:left w:val="nil"/>
              <w:bottom w:val="nil"/>
              <w:right w:val="single" w:sz="4" w:space="0" w:color="auto"/>
            </w:tcBorders>
          </w:tcPr>
          <w:p w14:paraId="4F041762" w14:textId="77777777" w:rsidR="00EF5EC7" w:rsidRPr="005C5945" w:rsidRDefault="00EF5EC7" w:rsidP="000F3A5C">
            <w:pPr>
              <w:rPr>
                <w:color w:val="000000" w:themeColor="text1"/>
                <w:sz w:val="16"/>
                <w:szCs w:val="16"/>
              </w:rPr>
            </w:pPr>
          </w:p>
        </w:tc>
      </w:tr>
      <w:tr w:rsidR="00EF5EC7" w:rsidRPr="005C5945" w14:paraId="46CC86BF" w14:textId="77777777" w:rsidTr="00E45AD4">
        <w:tc>
          <w:tcPr>
            <w:tcW w:w="4804" w:type="dxa"/>
            <w:gridSpan w:val="2"/>
            <w:tcBorders>
              <w:top w:val="nil"/>
              <w:left w:val="single" w:sz="4" w:space="0" w:color="auto"/>
              <w:bottom w:val="single" w:sz="4" w:space="0" w:color="auto"/>
              <w:right w:val="nil"/>
            </w:tcBorders>
          </w:tcPr>
          <w:p w14:paraId="419760E1" w14:textId="77777777" w:rsidR="00EF5EC7" w:rsidRPr="005C5945" w:rsidRDefault="00EF5EC7" w:rsidP="000F3A5C">
            <w:pPr>
              <w:rPr>
                <w:sz w:val="16"/>
                <w:szCs w:val="16"/>
              </w:rPr>
            </w:pPr>
          </w:p>
        </w:tc>
        <w:tc>
          <w:tcPr>
            <w:tcW w:w="4256" w:type="dxa"/>
            <w:tcBorders>
              <w:top w:val="nil"/>
              <w:left w:val="nil"/>
              <w:bottom w:val="single" w:sz="4" w:space="0" w:color="auto"/>
              <w:right w:val="single" w:sz="4" w:space="0" w:color="auto"/>
            </w:tcBorders>
          </w:tcPr>
          <w:p w14:paraId="676C74DF" w14:textId="77777777" w:rsidR="00EF5EC7" w:rsidRPr="005C5945" w:rsidRDefault="00EF5EC7" w:rsidP="000F3A5C">
            <w:pPr>
              <w:rPr>
                <w:color w:val="000000" w:themeColor="text1"/>
                <w:sz w:val="16"/>
                <w:szCs w:val="16"/>
              </w:rPr>
            </w:pPr>
          </w:p>
        </w:tc>
      </w:tr>
      <w:tr w:rsidR="00EF5EC7" w:rsidRPr="005C5945" w14:paraId="31B498C3" w14:textId="77777777" w:rsidTr="00E45AD4">
        <w:tc>
          <w:tcPr>
            <w:tcW w:w="4804" w:type="dxa"/>
            <w:gridSpan w:val="2"/>
            <w:tcBorders>
              <w:top w:val="single" w:sz="4" w:space="0" w:color="auto"/>
              <w:left w:val="nil"/>
              <w:bottom w:val="single" w:sz="4" w:space="0" w:color="auto"/>
              <w:right w:val="nil"/>
            </w:tcBorders>
          </w:tcPr>
          <w:p w14:paraId="2F5A3144" w14:textId="77777777" w:rsidR="00EF5EC7" w:rsidRPr="005C5945" w:rsidRDefault="00EF5EC7" w:rsidP="000F3A5C">
            <w:pPr>
              <w:rPr>
                <w:sz w:val="16"/>
                <w:szCs w:val="16"/>
              </w:rPr>
            </w:pPr>
          </w:p>
        </w:tc>
        <w:tc>
          <w:tcPr>
            <w:tcW w:w="4256" w:type="dxa"/>
            <w:tcBorders>
              <w:top w:val="single" w:sz="4" w:space="0" w:color="auto"/>
              <w:left w:val="nil"/>
              <w:bottom w:val="single" w:sz="4" w:space="0" w:color="auto"/>
              <w:right w:val="nil"/>
            </w:tcBorders>
          </w:tcPr>
          <w:p w14:paraId="3220DC6A" w14:textId="77777777" w:rsidR="00EF5EC7" w:rsidRPr="005C5945" w:rsidRDefault="00EF5EC7" w:rsidP="000F3A5C">
            <w:pPr>
              <w:rPr>
                <w:sz w:val="16"/>
                <w:szCs w:val="16"/>
              </w:rPr>
            </w:pPr>
          </w:p>
        </w:tc>
      </w:tr>
      <w:tr w:rsidR="00EF5EC7" w:rsidRPr="005C5945" w14:paraId="7B27667E" w14:textId="77777777" w:rsidTr="00E45AD4">
        <w:tc>
          <w:tcPr>
            <w:tcW w:w="9060" w:type="dxa"/>
            <w:gridSpan w:val="3"/>
            <w:tcBorders>
              <w:top w:val="single" w:sz="4" w:space="0" w:color="auto"/>
              <w:left w:val="single" w:sz="4" w:space="0" w:color="auto"/>
              <w:bottom w:val="single" w:sz="4" w:space="0" w:color="auto"/>
              <w:right w:val="single" w:sz="4" w:space="0" w:color="auto"/>
            </w:tcBorders>
            <w:hideMark/>
          </w:tcPr>
          <w:p w14:paraId="78554AE7" w14:textId="28EBE6D4" w:rsidR="00EF5EC7" w:rsidRPr="005C5945" w:rsidRDefault="00DB7196" w:rsidP="00DB7196">
            <w:pPr>
              <w:rPr>
                <w:sz w:val="16"/>
                <w:szCs w:val="16"/>
              </w:rPr>
            </w:pPr>
            <w:r w:rsidRPr="005C5945">
              <w:rPr>
                <w:sz w:val="16"/>
                <w:szCs w:val="16"/>
              </w:rPr>
              <w:t xml:space="preserve">The Policy was last issued on </w:t>
            </w:r>
            <w:r w:rsidR="00684F46">
              <w:rPr>
                <w:sz w:val="16"/>
                <w:szCs w:val="16"/>
              </w:rPr>
              <w:t>20 April 2021</w:t>
            </w:r>
            <w:r w:rsidR="00AA6709" w:rsidRPr="005C5945">
              <w:rPr>
                <w:sz w:val="16"/>
                <w:szCs w:val="16"/>
              </w:rPr>
              <w:br/>
              <w:t>The principal changes relate to:</w:t>
            </w:r>
          </w:p>
        </w:tc>
      </w:tr>
      <w:tr w:rsidR="00AA6709" w:rsidRPr="005C5945" w14:paraId="223362E8" w14:textId="77777777" w:rsidTr="00E45AD4">
        <w:tc>
          <w:tcPr>
            <w:tcW w:w="1555" w:type="dxa"/>
            <w:tcBorders>
              <w:top w:val="single" w:sz="4" w:space="0" w:color="auto"/>
              <w:left w:val="single" w:sz="4" w:space="0" w:color="auto"/>
              <w:bottom w:val="nil"/>
              <w:right w:val="nil"/>
            </w:tcBorders>
          </w:tcPr>
          <w:p w14:paraId="3193E33D" w14:textId="77777777" w:rsidR="00AA6709" w:rsidRPr="005C5945" w:rsidRDefault="00AA6709" w:rsidP="00AA6709">
            <w:pPr>
              <w:rPr>
                <w:sz w:val="16"/>
                <w:szCs w:val="16"/>
              </w:rPr>
            </w:pPr>
            <w:r w:rsidRPr="005C5945">
              <w:rPr>
                <w:sz w:val="16"/>
                <w:szCs w:val="16"/>
                <w:u w:val="single"/>
              </w:rPr>
              <w:t>Section/Paragraph</w:t>
            </w:r>
          </w:p>
        </w:tc>
        <w:tc>
          <w:tcPr>
            <w:tcW w:w="3249" w:type="dxa"/>
            <w:tcBorders>
              <w:top w:val="single" w:sz="4" w:space="0" w:color="auto"/>
            </w:tcBorders>
          </w:tcPr>
          <w:p w14:paraId="1181718E" w14:textId="77777777" w:rsidR="00AA6709" w:rsidRPr="005C5945" w:rsidRDefault="00AA6709" w:rsidP="00AA6709">
            <w:pPr>
              <w:rPr>
                <w:sz w:val="16"/>
                <w:szCs w:val="16"/>
              </w:rPr>
            </w:pPr>
            <w:r w:rsidRPr="005C5945">
              <w:rPr>
                <w:sz w:val="16"/>
                <w:szCs w:val="16"/>
                <w:u w:val="single"/>
              </w:rPr>
              <w:t>Title</w:t>
            </w:r>
          </w:p>
        </w:tc>
        <w:tc>
          <w:tcPr>
            <w:tcW w:w="4256" w:type="dxa"/>
            <w:tcBorders>
              <w:top w:val="single" w:sz="4" w:space="0" w:color="auto"/>
              <w:left w:val="nil"/>
              <w:bottom w:val="nil"/>
              <w:right w:val="single" w:sz="4" w:space="0" w:color="auto"/>
            </w:tcBorders>
          </w:tcPr>
          <w:p w14:paraId="2DEE189F" w14:textId="77777777" w:rsidR="00AA6709" w:rsidRPr="005C5945" w:rsidRDefault="00AA6709" w:rsidP="00AA6709">
            <w:pPr>
              <w:rPr>
                <w:sz w:val="16"/>
                <w:szCs w:val="16"/>
              </w:rPr>
            </w:pPr>
            <w:r w:rsidRPr="005C5945">
              <w:rPr>
                <w:sz w:val="16"/>
                <w:szCs w:val="16"/>
                <w:u w:val="single"/>
              </w:rPr>
              <w:t>Change:</w:t>
            </w:r>
          </w:p>
        </w:tc>
      </w:tr>
      <w:tr w:rsidR="007E14B7" w:rsidRPr="005C5945" w14:paraId="0C5124F7" w14:textId="77777777" w:rsidTr="00E45AD4">
        <w:tc>
          <w:tcPr>
            <w:tcW w:w="1555" w:type="dxa"/>
            <w:tcBorders>
              <w:top w:val="nil"/>
              <w:left w:val="single" w:sz="4" w:space="0" w:color="auto"/>
              <w:bottom w:val="nil"/>
              <w:right w:val="nil"/>
            </w:tcBorders>
          </w:tcPr>
          <w:p w14:paraId="379D5625" w14:textId="6293F4D1" w:rsidR="007E14B7" w:rsidRPr="005C5945" w:rsidRDefault="002A7B8D" w:rsidP="000F3A5C">
            <w:pPr>
              <w:rPr>
                <w:sz w:val="16"/>
                <w:szCs w:val="16"/>
              </w:rPr>
            </w:pPr>
            <w:r w:rsidRPr="002A7B8D">
              <w:rPr>
                <w:sz w:val="16"/>
                <w:szCs w:val="16"/>
              </w:rPr>
              <w:t>Appendix F:</w:t>
            </w:r>
          </w:p>
        </w:tc>
        <w:tc>
          <w:tcPr>
            <w:tcW w:w="3249" w:type="dxa"/>
          </w:tcPr>
          <w:p w14:paraId="29FE9532" w14:textId="6F491ABF" w:rsidR="007E14B7" w:rsidRPr="005C5945" w:rsidRDefault="002A7B8D" w:rsidP="00F6406D">
            <w:pPr>
              <w:rPr>
                <w:sz w:val="16"/>
                <w:szCs w:val="16"/>
              </w:rPr>
            </w:pPr>
            <w:r w:rsidRPr="002A7B8D">
              <w:rPr>
                <w:sz w:val="16"/>
                <w:szCs w:val="16"/>
              </w:rPr>
              <w:t>Safeguarding and Prevent Officers and Out of Hours Contacts</w:t>
            </w:r>
          </w:p>
        </w:tc>
        <w:tc>
          <w:tcPr>
            <w:tcW w:w="4256" w:type="dxa"/>
            <w:tcBorders>
              <w:top w:val="nil"/>
              <w:left w:val="nil"/>
              <w:bottom w:val="nil"/>
              <w:right w:val="single" w:sz="4" w:space="0" w:color="auto"/>
            </w:tcBorders>
          </w:tcPr>
          <w:p w14:paraId="26AE6B25" w14:textId="5A746472" w:rsidR="007E14B7" w:rsidRPr="005C5945" w:rsidRDefault="002A7B8D" w:rsidP="000F3A5C">
            <w:pPr>
              <w:rPr>
                <w:sz w:val="16"/>
                <w:szCs w:val="16"/>
              </w:rPr>
            </w:pPr>
            <w:r>
              <w:rPr>
                <w:sz w:val="16"/>
                <w:szCs w:val="16"/>
              </w:rPr>
              <w:t>Updated to reflect new management structure March 23</w:t>
            </w:r>
          </w:p>
        </w:tc>
      </w:tr>
      <w:tr w:rsidR="006767B6" w:rsidRPr="005C5945" w14:paraId="5C1C1E69" w14:textId="77777777" w:rsidTr="00E45AD4">
        <w:tc>
          <w:tcPr>
            <w:tcW w:w="1555" w:type="dxa"/>
            <w:tcBorders>
              <w:top w:val="nil"/>
              <w:left w:val="single" w:sz="4" w:space="0" w:color="auto"/>
              <w:bottom w:val="nil"/>
              <w:right w:val="nil"/>
            </w:tcBorders>
          </w:tcPr>
          <w:p w14:paraId="1FF2B188" w14:textId="58FC0C83" w:rsidR="006767B6" w:rsidRPr="005C5945" w:rsidRDefault="006767B6" w:rsidP="000F3A5C">
            <w:pPr>
              <w:rPr>
                <w:sz w:val="16"/>
                <w:szCs w:val="16"/>
              </w:rPr>
            </w:pPr>
          </w:p>
        </w:tc>
        <w:tc>
          <w:tcPr>
            <w:tcW w:w="3249" w:type="dxa"/>
          </w:tcPr>
          <w:p w14:paraId="3C916122" w14:textId="1E205225" w:rsidR="006767B6" w:rsidRPr="005C5945" w:rsidRDefault="006767B6" w:rsidP="00F6406D">
            <w:pPr>
              <w:rPr>
                <w:sz w:val="16"/>
                <w:szCs w:val="16"/>
              </w:rPr>
            </w:pPr>
          </w:p>
        </w:tc>
        <w:tc>
          <w:tcPr>
            <w:tcW w:w="4256" w:type="dxa"/>
            <w:tcBorders>
              <w:top w:val="nil"/>
              <w:left w:val="nil"/>
              <w:bottom w:val="nil"/>
              <w:right w:val="single" w:sz="4" w:space="0" w:color="auto"/>
            </w:tcBorders>
          </w:tcPr>
          <w:p w14:paraId="30482E11" w14:textId="58966EAA" w:rsidR="006767B6" w:rsidRPr="005C5945" w:rsidRDefault="006767B6" w:rsidP="000F3A5C">
            <w:pPr>
              <w:rPr>
                <w:sz w:val="16"/>
                <w:szCs w:val="16"/>
              </w:rPr>
            </w:pPr>
          </w:p>
        </w:tc>
      </w:tr>
      <w:tr w:rsidR="00C34B71" w:rsidRPr="005C5945" w14:paraId="0AB181F7" w14:textId="77777777" w:rsidTr="00E45AD4">
        <w:tc>
          <w:tcPr>
            <w:tcW w:w="1555" w:type="dxa"/>
            <w:tcBorders>
              <w:top w:val="nil"/>
              <w:left w:val="single" w:sz="4" w:space="0" w:color="auto"/>
              <w:bottom w:val="nil"/>
              <w:right w:val="nil"/>
            </w:tcBorders>
          </w:tcPr>
          <w:p w14:paraId="7EF6A408" w14:textId="761109EB" w:rsidR="002D6AFA" w:rsidRPr="005C5945" w:rsidRDefault="002D6AFA" w:rsidP="000F3A5C">
            <w:pPr>
              <w:rPr>
                <w:sz w:val="16"/>
                <w:szCs w:val="16"/>
              </w:rPr>
            </w:pPr>
          </w:p>
        </w:tc>
        <w:tc>
          <w:tcPr>
            <w:tcW w:w="3249" w:type="dxa"/>
          </w:tcPr>
          <w:p w14:paraId="56FFC83B" w14:textId="31D5E723" w:rsidR="00C34B71" w:rsidRPr="005C5945" w:rsidRDefault="00C34B71" w:rsidP="00F6406D">
            <w:pPr>
              <w:rPr>
                <w:sz w:val="16"/>
                <w:szCs w:val="16"/>
              </w:rPr>
            </w:pPr>
          </w:p>
        </w:tc>
        <w:tc>
          <w:tcPr>
            <w:tcW w:w="4256" w:type="dxa"/>
            <w:tcBorders>
              <w:top w:val="nil"/>
              <w:left w:val="nil"/>
              <w:bottom w:val="nil"/>
              <w:right w:val="single" w:sz="4" w:space="0" w:color="auto"/>
            </w:tcBorders>
          </w:tcPr>
          <w:p w14:paraId="2DB16D0E" w14:textId="5878EAD6" w:rsidR="002D6AFA" w:rsidRPr="005C5945" w:rsidRDefault="002D6AFA" w:rsidP="00C34B71">
            <w:pPr>
              <w:rPr>
                <w:sz w:val="16"/>
                <w:szCs w:val="16"/>
              </w:rPr>
            </w:pPr>
          </w:p>
        </w:tc>
      </w:tr>
      <w:tr w:rsidR="002B1BEE" w:rsidRPr="005C5945" w14:paraId="7CE7A2EC" w14:textId="77777777" w:rsidTr="003F34FA">
        <w:tc>
          <w:tcPr>
            <w:tcW w:w="1555" w:type="dxa"/>
            <w:tcBorders>
              <w:top w:val="nil"/>
              <w:left w:val="single" w:sz="4" w:space="0" w:color="auto"/>
              <w:bottom w:val="nil"/>
              <w:right w:val="nil"/>
            </w:tcBorders>
          </w:tcPr>
          <w:p w14:paraId="4CF2D9DA" w14:textId="1DACBE7B" w:rsidR="002B1BEE" w:rsidRPr="005C5945" w:rsidRDefault="002B1BEE" w:rsidP="003F34FA">
            <w:pPr>
              <w:rPr>
                <w:sz w:val="16"/>
                <w:szCs w:val="16"/>
              </w:rPr>
            </w:pPr>
          </w:p>
        </w:tc>
        <w:tc>
          <w:tcPr>
            <w:tcW w:w="3249" w:type="dxa"/>
          </w:tcPr>
          <w:p w14:paraId="1B9C5E28" w14:textId="23235626" w:rsidR="002B1BEE" w:rsidRPr="005C5945" w:rsidRDefault="002B1BEE" w:rsidP="003F34FA">
            <w:pPr>
              <w:rPr>
                <w:sz w:val="16"/>
                <w:szCs w:val="16"/>
              </w:rPr>
            </w:pPr>
          </w:p>
        </w:tc>
        <w:tc>
          <w:tcPr>
            <w:tcW w:w="4256" w:type="dxa"/>
            <w:tcBorders>
              <w:top w:val="nil"/>
              <w:left w:val="nil"/>
              <w:bottom w:val="nil"/>
              <w:right w:val="single" w:sz="4" w:space="0" w:color="auto"/>
            </w:tcBorders>
          </w:tcPr>
          <w:p w14:paraId="58D4F5D4" w14:textId="06B68545" w:rsidR="002B1BEE" w:rsidRPr="005C5945" w:rsidRDefault="002B1BEE" w:rsidP="003F34FA">
            <w:pPr>
              <w:rPr>
                <w:sz w:val="16"/>
                <w:szCs w:val="16"/>
              </w:rPr>
            </w:pPr>
          </w:p>
        </w:tc>
      </w:tr>
      <w:tr w:rsidR="00F7007A" w:rsidRPr="005C5945" w14:paraId="07E52FB2" w14:textId="77777777" w:rsidTr="00E45AD4">
        <w:tc>
          <w:tcPr>
            <w:tcW w:w="1555" w:type="dxa"/>
            <w:tcBorders>
              <w:top w:val="nil"/>
              <w:left w:val="single" w:sz="4" w:space="0" w:color="auto"/>
              <w:bottom w:val="nil"/>
              <w:right w:val="nil"/>
            </w:tcBorders>
          </w:tcPr>
          <w:p w14:paraId="1CAF397A" w14:textId="6BAA659C" w:rsidR="00F7007A" w:rsidRPr="005C5945" w:rsidRDefault="00F7007A" w:rsidP="000F3A5C">
            <w:pPr>
              <w:rPr>
                <w:sz w:val="16"/>
                <w:szCs w:val="16"/>
              </w:rPr>
            </w:pPr>
          </w:p>
        </w:tc>
        <w:tc>
          <w:tcPr>
            <w:tcW w:w="3249" w:type="dxa"/>
          </w:tcPr>
          <w:p w14:paraId="093CBE10" w14:textId="2F7D0EB8" w:rsidR="00F7007A" w:rsidRPr="005C5945" w:rsidRDefault="00F7007A" w:rsidP="00F6406D">
            <w:pPr>
              <w:rPr>
                <w:sz w:val="16"/>
                <w:szCs w:val="16"/>
              </w:rPr>
            </w:pPr>
          </w:p>
        </w:tc>
        <w:tc>
          <w:tcPr>
            <w:tcW w:w="4256" w:type="dxa"/>
            <w:tcBorders>
              <w:top w:val="nil"/>
              <w:left w:val="nil"/>
              <w:bottom w:val="nil"/>
              <w:right w:val="single" w:sz="4" w:space="0" w:color="auto"/>
            </w:tcBorders>
          </w:tcPr>
          <w:p w14:paraId="7A541CE3" w14:textId="071443E3" w:rsidR="00F7007A" w:rsidRPr="005C5945" w:rsidRDefault="00F7007A" w:rsidP="00C34B71">
            <w:pPr>
              <w:rPr>
                <w:sz w:val="16"/>
                <w:szCs w:val="16"/>
              </w:rPr>
            </w:pPr>
          </w:p>
        </w:tc>
      </w:tr>
      <w:tr w:rsidR="005641F6" w:rsidRPr="005C5945" w14:paraId="3BCCEE24" w14:textId="77777777" w:rsidTr="00E45AD4">
        <w:tc>
          <w:tcPr>
            <w:tcW w:w="1555" w:type="dxa"/>
            <w:tcBorders>
              <w:top w:val="nil"/>
              <w:left w:val="single" w:sz="4" w:space="0" w:color="auto"/>
              <w:bottom w:val="nil"/>
              <w:right w:val="nil"/>
            </w:tcBorders>
          </w:tcPr>
          <w:p w14:paraId="28661B46" w14:textId="1133B217" w:rsidR="005641F6" w:rsidRPr="005C5945" w:rsidRDefault="005641F6" w:rsidP="005641F6">
            <w:pPr>
              <w:rPr>
                <w:sz w:val="16"/>
                <w:szCs w:val="16"/>
              </w:rPr>
            </w:pPr>
          </w:p>
        </w:tc>
        <w:tc>
          <w:tcPr>
            <w:tcW w:w="3249" w:type="dxa"/>
          </w:tcPr>
          <w:p w14:paraId="703120B9" w14:textId="0A08DDDA" w:rsidR="005641F6" w:rsidRPr="005C5945" w:rsidRDefault="005641F6" w:rsidP="005641F6">
            <w:pPr>
              <w:rPr>
                <w:sz w:val="16"/>
                <w:szCs w:val="16"/>
              </w:rPr>
            </w:pPr>
          </w:p>
        </w:tc>
        <w:tc>
          <w:tcPr>
            <w:tcW w:w="4256" w:type="dxa"/>
            <w:tcBorders>
              <w:top w:val="nil"/>
              <w:left w:val="nil"/>
              <w:bottom w:val="nil"/>
              <w:right w:val="single" w:sz="4" w:space="0" w:color="auto"/>
            </w:tcBorders>
          </w:tcPr>
          <w:p w14:paraId="27C1404F" w14:textId="0308F76E" w:rsidR="005641F6" w:rsidRPr="005C5945" w:rsidRDefault="005641F6" w:rsidP="005641F6">
            <w:pPr>
              <w:rPr>
                <w:sz w:val="16"/>
                <w:szCs w:val="16"/>
              </w:rPr>
            </w:pPr>
          </w:p>
        </w:tc>
      </w:tr>
      <w:tr w:rsidR="002B1BEE" w:rsidRPr="005C5945" w14:paraId="09FA3A87" w14:textId="77777777" w:rsidTr="00E45AD4">
        <w:tc>
          <w:tcPr>
            <w:tcW w:w="1555" w:type="dxa"/>
            <w:tcBorders>
              <w:top w:val="nil"/>
              <w:left w:val="single" w:sz="4" w:space="0" w:color="auto"/>
              <w:bottom w:val="nil"/>
              <w:right w:val="nil"/>
            </w:tcBorders>
          </w:tcPr>
          <w:p w14:paraId="536CD42C" w14:textId="5302E0CF" w:rsidR="002B1BEE" w:rsidRDefault="002B1BEE" w:rsidP="005641F6">
            <w:pPr>
              <w:rPr>
                <w:sz w:val="16"/>
                <w:szCs w:val="16"/>
              </w:rPr>
            </w:pPr>
          </w:p>
        </w:tc>
        <w:tc>
          <w:tcPr>
            <w:tcW w:w="3249" w:type="dxa"/>
          </w:tcPr>
          <w:p w14:paraId="11149140" w14:textId="139194B7" w:rsidR="002B1BEE" w:rsidRPr="005C5945" w:rsidRDefault="002B1BEE" w:rsidP="005641F6">
            <w:pPr>
              <w:rPr>
                <w:sz w:val="16"/>
                <w:szCs w:val="16"/>
              </w:rPr>
            </w:pPr>
          </w:p>
        </w:tc>
        <w:tc>
          <w:tcPr>
            <w:tcW w:w="4256" w:type="dxa"/>
            <w:tcBorders>
              <w:top w:val="nil"/>
              <w:left w:val="nil"/>
              <w:bottom w:val="nil"/>
              <w:right w:val="single" w:sz="4" w:space="0" w:color="auto"/>
            </w:tcBorders>
          </w:tcPr>
          <w:p w14:paraId="5D1501FD" w14:textId="2B5268F7" w:rsidR="002B1BEE" w:rsidRDefault="002B1BEE" w:rsidP="005641F6">
            <w:pPr>
              <w:rPr>
                <w:sz w:val="16"/>
                <w:szCs w:val="16"/>
              </w:rPr>
            </w:pPr>
          </w:p>
        </w:tc>
      </w:tr>
      <w:tr w:rsidR="005641F6" w:rsidRPr="005C5945" w14:paraId="5991498E" w14:textId="77777777" w:rsidTr="00E45AD4">
        <w:tc>
          <w:tcPr>
            <w:tcW w:w="1555" w:type="dxa"/>
            <w:tcBorders>
              <w:top w:val="nil"/>
              <w:left w:val="single" w:sz="4" w:space="0" w:color="auto"/>
              <w:bottom w:val="nil"/>
              <w:right w:val="nil"/>
            </w:tcBorders>
          </w:tcPr>
          <w:p w14:paraId="3FD8B3F2" w14:textId="0BBCEEDF" w:rsidR="005641F6" w:rsidRPr="005C5945" w:rsidRDefault="005641F6" w:rsidP="005641F6">
            <w:pPr>
              <w:rPr>
                <w:sz w:val="16"/>
                <w:szCs w:val="16"/>
              </w:rPr>
            </w:pPr>
          </w:p>
        </w:tc>
        <w:tc>
          <w:tcPr>
            <w:tcW w:w="3249" w:type="dxa"/>
          </w:tcPr>
          <w:p w14:paraId="777C0EB9" w14:textId="6AA309D4" w:rsidR="005641F6" w:rsidRPr="005C5945" w:rsidRDefault="005641F6" w:rsidP="005641F6">
            <w:pPr>
              <w:rPr>
                <w:sz w:val="16"/>
                <w:szCs w:val="16"/>
              </w:rPr>
            </w:pPr>
          </w:p>
        </w:tc>
        <w:tc>
          <w:tcPr>
            <w:tcW w:w="4256" w:type="dxa"/>
            <w:tcBorders>
              <w:top w:val="nil"/>
              <w:left w:val="nil"/>
              <w:bottom w:val="nil"/>
              <w:right w:val="single" w:sz="4" w:space="0" w:color="auto"/>
            </w:tcBorders>
          </w:tcPr>
          <w:p w14:paraId="6D4DB7CE" w14:textId="3077451C" w:rsidR="005641F6" w:rsidRPr="005C5945" w:rsidRDefault="005641F6" w:rsidP="005641F6">
            <w:pPr>
              <w:rPr>
                <w:sz w:val="16"/>
                <w:szCs w:val="16"/>
              </w:rPr>
            </w:pPr>
          </w:p>
        </w:tc>
      </w:tr>
      <w:tr w:rsidR="005641F6" w:rsidRPr="005C5945" w14:paraId="7A851E5A" w14:textId="77777777" w:rsidTr="00E45AD4">
        <w:tc>
          <w:tcPr>
            <w:tcW w:w="1555" w:type="dxa"/>
            <w:tcBorders>
              <w:top w:val="nil"/>
              <w:left w:val="single" w:sz="4" w:space="0" w:color="auto"/>
              <w:bottom w:val="nil"/>
              <w:right w:val="nil"/>
            </w:tcBorders>
          </w:tcPr>
          <w:p w14:paraId="143D20BF" w14:textId="1D5C350C" w:rsidR="005641F6" w:rsidRPr="005C5945" w:rsidRDefault="005641F6" w:rsidP="005641F6">
            <w:pPr>
              <w:rPr>
                <w:sz w:val="16"/>
                <w:szCs w:val="16"/>
              </w:rPr>
            </w:pPr>
          </w:p>
        </w:tc>
        <w:tc>
          <w:tcPr>
            <w:tcW w:w="3249" w:type="dxa"/>
          </w:tcPr>
          <w:p w14:paraId="081E0406" w14:textId="37DC66B0" w:rsidR="005641F6" w:rsidRPr="005C5945" w:rsidRDefault="005641F6" w:rsidP="005641F6">
            <w:pPr>
              <w:rPr>
                <w:sz w:val="16"/>
                <w:szCs w:val="16"/>
              </w:rPr>
            </w:pPr>
          </w:p>
        </w:tc>
        <w:tc>
          <w:tcPr>
            <w:tcW w:w="4256" w:type="dxa"/>
            <w:tcBorders>
              <w:top w:val="nil"/>
              <w:left w:val="nil"/>
              <w:bottom w:val="nil"/>
              <w:right w:val="single" w:sz="4" w:space="0" w:color="auto"/>
            </w:tcBorders>
          </w:tcPr>
          <w:p w14:paraId="028D1C58" w14:textId="06D86D0E" w:rsidR="005641F6" w:rsidRPr="005C5945" w:rsidRDefault="005641F6" w:rsidP="005641F6">
            <w:pPr>
              <w:rPr>
                <w:sz w:val="16"/>
                <w:szCs w:val="16"/>
              </w:rPr>
            </w:pPr>
          </w:p>
        </w:tc>
      </w:tr>
      <w:tr w:rsidR="005641F6" w:rsidRPr="005C5945" w14:paraId="5B339079" w14:textId="77777777" w:rsidTr="00E45AD4">
        <w:tc>
          <w:tcPr>
            <w:tcW w:w="1555" w:type="dxa"/>
            <w:tcBorders>
              <w:top w:val="nil"/>
              <w:left w:val="single" w:sz="4" w:space="0" w:color="auto"/>
              <w:bottom w:val="nil"/>
              <w:right w:val="nil"/>
            </w:tcBorders>
          </w:tcPr>
          <w:p w14:paraId="08E7AAFF" w14:textId="458CC7DF" w:rsidR="005641F6" w:rsidRPr="005C5945" w:rsidRDefault="005641F6" w:rsidP="005641F6">
            <w:pPr>
              <w:rPr>
                <w:sz w:val="16"/>
                <w:szCs w:val="16"/>
              </w:rPr>
            </w:pPr>
          </w:p>
        </w:tc>
        <w:tc>
          <w:tcPr>
            <w:tcW w:w="3249" w:type="dxa"/>
          </w:tcPr>
          <w:p w14:paraId="3A97B315" w14:textId="43FC6A74" w:rsidR="005641F6" w:rsidRPr="005C5945" w:rsidRDefault="005641F6" w:rsidP="005641F6">
            <w:pPr>
              <w:rPr>
                <w:sz w:val="16"/>
                <w:szCs w:val="16"/>
              </w:rPr>
            </w:pPr>
          </w:p>
        </w:tc>
        <w:tc>
          <w:tcPr>
            <w:tcW w:w="4256" w:type="dxa"/>
            <w:tcBorders>
              <w:top w:val="nil"/>
              <w:left w:val="nil"/>
              <w:bottom w:val="nil"/>
              <w:right w:val="single" w:sz="4" w:space="0" w:color="auto"/>
            </w:tcBorders>
          </w:tcPr>
          <w:p w14:paraId="68BDFA2D" w14:textId="756BCF4B" w:rsidR="005641F6" w:rsidRPr="005C5945" w:rsidRDefault="005641F6" w:rsidP="005641F6">
            <w:pPr>
              <w:rPr>
                <w:sz w:val="16"/>
                <w:szCs w:val="16"/>
              </w:rPr>
            </w:pPr>
          </w:p>
        </w:tc>
      </w:tr>
      <w:tr w:rsidR="005641F6" w:rsidRPr="005C5945" w14:paraId="428C11E3" w14:textId="77777777" w:rsidTr="00E45AD4">
        <w:tc>
          <w:tcPr>
            <w:tcW w:w="1555" w:type="dxa"/>
            <w:tcBorders>
              <w:top w:val="nil"/>
              <w:left w:val="single" w:sz="4" w:space="0" w:color="auto"/>
              <w:bottom w:val="nil"/>
              <w:right w:val="nil"/>
            </w:tcBorders>
          </w:tcPr>
          <w:p w14:paraId="35BF9FD5" w14:textId="33936445" w:rsidR="005641F6" w:rsidRPr="005C5945" w:rsidRDefault="005641F6" w:rsidP="005641F6">
            <w:pPr>
              <w:rPr>
                <w:sz w:val="16"/>
                <w:szCs w:val="16"/>
              </w:rPr>
            </w:pPr>
          </w:p>
        </w:tc>
        <w:tc>
          <w:tcPr>
            <w:tcW w:w="3249" w:type="dxa"/>
          </w:tcPr>
          <w:p w14:paraId="136380A7" w14:textId="5B2B9F84" w:rsidR="005641F6" w:rsidRPr="005C5945" w:rsidRDefault="005641F6" w:rsidP="005641F6">
            <w:pPr>
              <w:rPr>
                <w:sz w:val="16"/>
                <w:szCs w:val="16"/>
              </w:rPr>
            </w:pPr>
          </w:p>
        </w:tc>
        <w:tc>
          <w:tcPr>
            <w:tcW w:w="4256" w:type="dxa"/>
            <w:tcBorders>
              <w:top w:val="nil"/>
              <w:left w:val="nil"/>
              <w:bottom w:val="nil"/>
              <w:right w:val="single" w:sz="4" w:space="0" w:color="auto"/>
            </w:tcBorders>
          </w:tcPr>
          <w:p w14:paraId="6B4B4B13" w14:textId="44DC86C9" w:rsidR="005641F6" w:rsidRPr="005C5945" w:rsidRDefault="005641F6" w:rsidP="005641F6">
            <w:pPr>
              <w:rPr>
                <w:sz w:val="16"/>
                <w:szCs w:val="16"/>
              </w:rPr>
            </w:pPr>
          </w:p>
        </w:tc>
      </w:tr>
      <w:tr w:rsidR="005641F6" w:rsidRPr="005C5945" w14:paraId="4521061D" w14:textId="77777777" w:rsidTr="00E45AD4">
        <w:tc>
          <w:tcPr>
            <w:tcW w:w="1555" w:type="dxa"/>
            <w:tcBorders>
              <w:top w:val="nil"/>
              <w:left w:val="single" w:sz="4" w:space="0" w:color="auto"/>
              <w:bottom w:val="nil"/>
              <w:right w:val="nil"/>
            </w:tcBorders>
          </w:tcPr>
          <w:p w14:paraId="12970038" w14:textId="77777777" w:rsidR="005641F6" w:rsidRPr="005C5945" w:rsidRDefault="005641F6" w:rsidP="005641F6">
            <w:pPr>
              <w:rPr>
                <w:sz w:val="16"/>
                <w:szCs w:val="16"/>
              </w:rPr>
            </w:pPr>
          </w:p>
        </w:tc>
        <w:tc>
          <w:tcPr>
            <w:tcW w:w="3249" w:type="dxa"/>
          </w:tcPr>
          <w:p w14:paraId="45F01426" w14:textId="77777777" w:rsidR="005641F6" w:rsidRPr="005C5945" w:rsidRDefault="005641F6" w:rsidP="005641F6">
            <w:pPr>
              <w:rPr>
                <w:sz w:val="16"/>
                <w:szCs w:val="16"/>
              </w:rPr>
            </w:pPr>
          </w:p>
        </w:tc>
        <w:tc>
          <w:tcPr>
            <w:tcW w:w="4256" w:type="dxa"/>
            <w:tcBorders>
              <w:top w:val="nil"/>
              <w:left w:val="nil"/>
              <w:bottom w:val="nil"/>
              <w:right w:val="single" w:sz="4" w:space="0" w:color="auto"/>
            </w:tcBorders>
          </w:tcPr>
          <w:p w14:paraId="2641CB4D" w14:textId="77777777" w:rsidR="005641F6" w:rsidRPr="005C5945" w:rsidRDefault="005641F6" w:rsidP="005641F6">
            <w:pPr>
              <w:rPr>
                <w:sz w:val="16"/>
                <w:szCs w:val="16"/>
              </w:rPr>
            </w:pPr>
          </w:p>
        </w:tc>
      </w:tr>
      <w:tr w:rsidR="005641F6" w:rsidRPr="005C5945" w14:paraId="3CC1342F" w14:textId="77777777" w:rsidTr="00E45AD4">
        <w:tc>
          <w:tcPr>
            <w:tcW w:w="1555" w:type="dxa"/>
            <w:tcBorders>
              <w:top w:val="nil"/>
              <w:left w:val="single" w:sz="4" w:space="0" w:color="auto"/>
              <w:bottom w:val="nil"/>
              <w:right w:val="nil"/>
            </w:tcBorders>
          </w:tcPr>
          <w:p w14:paraId="1EF468C5" w14:textId="77777777" w:rsidR="005641F6" w:rsidRPr="005C5945" w:rsidRDefault="005641F6" w:rsidP="005641F6">
            <w:pPr>
              <w:rPr>
                <w:sz w:val="16"/>
                <w:szCs w:val="16"/>
              </w:rPr>
            </w:pPr>
          </w:p>
        </w:tc>
        <w:tc>
          <w:tcPr>
            <w:tcW w:w="3249" w:type="dxa"/>
          </w:tcPr>
          <w:p w14:paraId="21640611" w14:textId="77777777" w:rsidR="005641F6" w:rsidRPr="005C5945" w:rsidRDefault="005641F6" w:rsidP="005641F6">
            <w:pPr>
              <w:rPr>
                <w:sz w:val="16"/>
                <w:szCs w:val="16"/>
              </w:rPr>
            </w:pPr>
          </w:p>
        </w:tc>
        <w:tc>
          <w:tcPr>
            <w:tcW w:w="4256" w:type="dxa"/>
            <w:tcBorders>
              <w:top w:val="nil"/>
              <w:left w:val="nil"/>
              <w:bottom w:val="nil"/>
              <w:right w:val="single" w:sz="4" w:space="0" w:color="auto"/>
            </w:tcBorders>
          </w:tcPr>
          <w:p w14:paraId="15496C02" w14:textId="77777777" w:rsidR="005641F6" w:rsidRPr="005C5945" w:rsidRDefault="005641F6" w:rsidP="005641F6">
            <w:pPr>
              <w:rPr>
                <w:sz w:val="16"/>
                <w:szCs w:val="16"/>
              </w:rPr>
            </w:pPr>
          </w:p>
        </w:tc>
      </w:tr>
      <w:tr w:rsidR="005641F6" w:rsidRPr="005C5945" w14:paraId="0F56DE45" w14:textId="77777777" w:rsidTr="00E45AD4">
        <w:tc>
          <w:tcPr>
            <w:tcW w:w="1555" w:type="dxa"/>
            <w:tcBorders>
              <w:top w:val="nil"/>
              <w:left w:val="single" w:sz="4" w:space="0" w:color="auto"/>
              <w:bottom w:val="nil"/>
              <w:right w:val="nil"/>
            </w:tcBorders>
          </w:tcPr>
          <w:p w14:paraId="7B18A5CB" w14:textId="77777777" w:rsidR="005641F6" w:rsidRPr="005C5945" w:rsidRDefault="005641F6" w:rsidP="005641F6">
            <w:pPr>
              <w:rPr>
                <w:sz w:val="16"/>
                <w:szCs w:val="16"/>
              </w:rPr>
            </w:pPr>
          </w:p>
        </w:tc>
        <w:tc>
          <w:tcPr>
            <w:tcW w:w="3249" w:type="dxa"/>
          </w:tcPr>
          <w:p w14:paraId="7B9D45CB" w14:textId="77777777" w:rsidR="005641F6" w:rsidRPr="005C5945" w:rsidRDefault="005641F6" w:rsidP="005641F6">
            <w:pPr>
              <w:rPr>
                <w:sz w:val="16"/>
                <w:szCs w:val="16"/>
              </w:rPr>
            </w:pPr>
          </w:p>
        </w:tc>
        <w:tc>
          <w:tcPr>
            <w:tcW w:w="4256" w:type="dxa"/>
            <w:tcBorders>
              <w:top w:val="nil"/>
              <w:left w:val="nil"/>
              <w:bottom w:val="nil"/>
              <w:right w:val="single" w:sz="4" w:space="0" w:color="auto"/>
            </w:tcBorders>
          </w:tcPr>
          <w:p w14:paraId="5B8B700F" w14:textId="77777777" w:rsidR="005641F6" w:rsidRPr="005C5945" w:rsidRDefault="005641F6" w:rsidP="005641F6">
            <w:pPr>
              <w:rPr>
                <w:sz w:val="16"/>
                <w:szCs w:val="16"/>
              </w:rPr>
            </w:pPr>
          </w:p>
        </w:tc>
      </w:tr>
      <w:tr w:rsidR="005641F6" w:rsidRPr="005C5945" w14:paraId="0F56F96F" w14:textId="77777777" w:rsidTr="00E45AD4">
        <w:tc>
          <w:tcPr>
            <w:tcW w:w="1555" w:type="dxa"/>
            <w:tcBorders>
              <w:top w:val="nil"/>
              <w:left w:val="single" w:sz="4" w:space="0" w:color="auto"/>
              <w:bottom w:val="nil"/>
              <w:right w:val="nil"/>
            </w:tcBorders>
          </w:tcPr>
          <w:p w14:paraId="1299C959" w14:textId="77777777" w:rsidR="005641F6" w:rsidRPr="005C5945" w:rsidRDefault="005641F6" w:rsidP="005641F6">
            <w:pPr>
              <w:rPr>
                <w:sz w:val="16"/>
                <w:szCs w:val="16"/>
              </w:rPr>
            </w:pPr>
          </w:p>
        </w:tc>
        <w:tc>
          <w:tcPr>
            <w:tcW w:w="3249" w:type="dxa"/>
          </w:tcPr>
          <w:p w14:paraId="30CE0B5D" w14:textId="77777777" w:rsidR="005641F6" w:rsidRPr="005C5945" w:rsidRDefault="005641F6" w:rsidP="005641F6">
            <w:pPr>
              <w:rPr>
                <w:sz w:val="16"/>
                <w:szCs w:val="16"/>
              </w:rPr>
            </w:pPr>
          </w:p>
        </w:tc>
        <w:tc>
          <w:tcPr>
            <w:tcW w:w="4256" w:type="dxa"/>
            <w:tcBorders>
              <w:top w:val="nil"/>
              <w:left w:val="nil"/>
              <w:bottom w:val="nil"/>
              <w:right w:val="single" w:sz="4" w:space="0" w:color="auto"/>
            </w:tcBorders>
          </w:tcPr>
          <w:p w14:paraId="6B96B2D1" w14:textId="77777777" w:rsidR="005641F6" w:rsidRPr="005C5945" w:rsidRDefault="005641F6" w:rsidP="005641F6">
            <w:pPr>
              <w:rPr>
                <w:sz w:val="16"/>
                <w:szCs w:val="16"/>
              </w:rPr>
            </w:pPr>
          </w:p>
        </w:tc>
      </w:tr>
      <w:tr w:rsidR="005641F6" w:rsidRPr="005C5945" w14:paraId="6717738E" w14:textId="77777777" w:rsidTr="00E45AD4">
        <w:tc>
          <w:tcPr>
            <w:tcW w:w="1555" w:type="dxa"/>
            <w:tcBorders>
              <w:top w:val="nil"/>
              <w:left w:val="single" w:sz="4" w:space="0" w:color="auto"/>
              <w:bottom w:val="nil"/>
              <w:right w:val="nil"/>
            </w:tcBorders>
          </w:tcPr>
          <w:p w14:paraId="16ABD465" w14:textId="77777777" w:rsidR="005641F6" w:rsidRPr="005C5945" w:rsidRDefault="005641F6" w:rsidP="005641F6">
            <w:pPr>
              <w:rPr>
                <w:sz w:val="16"/>
                <w:szCs w:val="16"/>
              </w:rPr>
            </w:pPr>
          </w:p>
        </w:tc>
        <w:tc>
          <w:tcPr>
            <w:tcW w:w="3249" w:type="dxa"/>
          </w:tcPr>
          <w:p w14:paraId="58FFDB97" w14:textId="77777777" w:rsidR="005641F6" w:rsidRPr="005C5945" w:rsidRDefault="005641F6" w:rsidP="005641F6">
            <w:pPr>
              <w:rPr>
                <w:sz w:val="16"/>
                <w:szCs w:val="16"/>
              </w:rPr>
            </w:pPr>
          </w:p>
        </w:tc>
        <w:tc>
          <w:tcPr>
            <w:tcW w:w="4256" w:type="dxa"/>
            <w:tcBorders>
              <w:top w:val="nil"/>
              <w:left w:val="nil"/>
              <w:bottom w:val="nil"/>
              <w:right w:val="single" w:sz="4" w:space="0" w:color="auto"/>
            </w:tcBorders>
          </w:tcPr>
          <w:p w14:paraId="6A9812D5" w14:textId="77777777" w:rsidR="005641F6" w:rsidRPr="005C5945" w:rsidRDefault="005641F6" w:rsidP="005641F6">
            <w:pPr>
              <w:rPr>
                <w:sz w:val="16"/>
                <w:szCs w:val="16"/>
              </w:rPr>
            </w:pPr>
          </w:p>
        </w:tc>
      </w:tr>
      <w:tr w:rsidR="005641F6" w:rsidRPr="005C5945" w14:paraId="7CF38960" w14:textId="77777777" w:rsidTr="00E45AD4">
        <w:tc>
          <w:tcPr>
            <w:tcW w:w="1555" w:type="dxa"/>
            <w:tcBorders>
              <w:top w:val="nil"/>
              <w:left w:val="single" w:sz="4" w:space="0" w:color="auto"/>
              <w:bottom w:val="single" w:sz="4" w:space="0" w:color="auto"/>
              <w:right w:val="nil"/>
            </w:tcBorders>
          </w:tcPr>
          <w:p w14:paraId="09B90A4C" w14:textId="77777777" w:rsidR="005641F6" w:rsidRPr="005C5945" w:rsidRDefault="005641F6" w:rsidP="005641F6">
            <w:pPr>
              <w:rPr>
                <w:sz w:val="16"/>
                <w:szCs w:val="16"/>
              </w:rPr>
            </w:pPr>
          </w:p>
        </w:tc>
        <w:tc>
          <w:tcPr>
            <w:tcW w:w="3249" w:type="dxa"/>
            <w:tcBorders>
              <w:top w:val="nil"/>
              <w:left w:val="nil"/>
              <w:bottom w:val="single" w:sz="4" w:space="0" w:color="auto"/>
              <w:right w:val="nil"/>
            </w:tcBorders>
          </w:tcPr>
          <w:p w14:paraId="1ACCB4D1" w14:textId="77777777" w:rsidR="005641F6" w:rsidRPr="005C5945" w:rsidRDefault="005641F6" w:rsidP="005641F6">
            <w:pPr>
              <w:rPr>
                <w:sz w:val="16"/>
                <w:szCs w:val="16"/>
              </w:rPr>
            </w:pPr>
          </w:p>
        </w:tc>
        <w:tc>
          <w:tcPr>
            <w:tcW w:w="4256" w:type="dxa"/>
            <w:tcBorders>
              <w:top w:val="nil"/>
              <w:left w:val="nil"/>
              <w:bottom w:val="single" w:sz="4" w:space="0" w:color="auto"/>
              <w:right w:val="single" w:sz="4" w:space="0" w:color="auto"/>
            </w:tcBorders>
          </w:tcPr>
          <w:p w14:paraId="3A417A09" w14:textId="77777777" w:rsidR="005641F6" w:rsidRPr="005C5945" w:rsidRDefault="005641F6" w:rsidP="005641F6">
            <w:pPr>
              <w:rPr>
                <w:sz w:val="16"/>
                <w:szCs w:val="16"/>
              </w:rPr>
            </w:pPr>
          </w:p>
        </w:tc>
      </w:tr>
    </w:tbl>
    <w:p w14:paraId="234A2E79" w14:textId="77777777" w:rsidR="00032F82" w:rsidRPr="005C5945" w:rsidRDefault="00032F82" w:rsidP="000F3A5C"/>
    <w:p w14:paraId="6FE58BF4" w14:textId="77777777" w:rsidR="001549BA" w:rsidRPr="005C5945" w:rsidRDefault="001549BA" w:rsidP="000F3A5C">
      <w:pPr>
        <w:rPr>
          <w:b/>
        </w:rPr>
      </w:pPr>
    </w:p>
    <w:p w14:paraId="54371217" w14:textId="77777777" w:rsidR="001549BA" w:rsidRPr="005C5945" w:rsidRDefault="001549BA" w:rsidP="000F3A5C">
      <w:pPr>
        <w:rPr>
          <w:b/>
        </w:rPr>
      </w:pPr>
      <w:r w:rsidRPr="005C5945">
        <w:rPr>
          <w:b/>
        </w:rPr>
        <w:br w:type="page"/>
      </w:r>
    </w:p>
    <w:sdt>
      <w:sdtPr>
        <w:rPr>
          <w:b w:val="0"/>
          <w:color w:val="000000"/>
          <w:sz w:val="20"/>
          <w:szCs w:val="22"/>
        </w:rPr>
        <w:id w:val="1036239567"/>
        <w:docPartObj>
          <w:docPartGallery w:val="Table of Contents"/>
          <w:docPartUnique/>
        </w:docPartObj>
      </w:sdtPr>
      <w:sdtEndPr>
        <w:rPr>
          <w:bCs/>
          <w:noProof/>
          <w:sz w:val="2"/>
          <w:szCs w:val="2"/>
        </w:rPr>
      </w:sdtEndPr>
      <w:sdtContent>
        <w:p w14:paraId="5FBDDF56" w14:textId="77777777" w:rsidR="00EF5EC7" w:rsidRPr="005C5945" w:rsidRDefault="00EF5EC7" w:rsidP="007C633F">
          <w:pPr>
            <w:pStyle w:val="TOCHeading"/>
            <w:spacing w:after="120"/>
          </w:pPr>
          <w:r w:rsidRPr="005C5945">
            <w:t>Contents</w:t>
          </w:r>
        </w:p>
        <w:p w14:paraId="344B0885" w14:textId="70D3A819" w:rsidR="007B6FA9" w:rsidRDefault="00EF5EC7">
          <w:pPr>
            <w:pStyle w:val="TOC1"/>
            <w:rPr>
              <w:rFonts w:asciiTheme="minorHAnsi" w:eastAsiaTheme="minorEastAsia" w:hAnsiTheme="minorHAnsi" w:cstheme="minorBidi"/>
              <w:color w:val="auto"/>
              <w:sz w:val="22"/>
            </w:rPr>
          </w:pPr>
          <w:r w:rsidRPr="005C5945">
            <w:rPr>
              <w:szCs w:val="20"/>
            </w:rPr>
            <w:fldChar w:fldCharType="begin"/>
          </w:r>
          <w:r w:rsidRPr="005C5945">
            <w:rPr>
              <w:szCs w:val="20"/>
            </w:rPr>
            <w:instrText xml:space="preserve"> TOC \o "1-3" \h \z \u </w:instrText>
          </w:r>
          <w:r w:rsidRPr="005C5945">
            <w:rPr>
              <w:szCs w:val="20"/>
            </w:rPr>
            <w:fldChar w:fldCharType="separate"/>
          </w:r>
          <w:hyperlink w:anchor="_Toc69742850" w:history="1">
            <w:r w:rsidR="007B6FA9" w:rsidRPr="00475867">
              <w:rPr>
                <w:rStyle w:val="Hyperlink"/>
                <w14:scene3d>
                  <w14:camera w14:prst="orthographicFront"/>
                  <w14:lightRig w14:rig="threePt" w14:dir="t">
                    <w14:rot w14:lat="0" w14:lon="0" w14:rev="0"/>
                  </w14:lightRig>
                </w14:scene3d>
              </w:rPr>
              <w:t>1.</w:t>
            </w:r>
            <w:r w:rsidR="007B6FA9">
              <w:rPr>
                <w:rFonts w:asciiTheme="minorHAnsi" w:eastAsiaTheme="minorEastAsia" w:hAnsiTheme="minorHAnsi" w:cstheme="minorBidi"/>
                <w:color w:val="auto"/>
                <w:sz w:val="22"/>
              </w:rPr>
              <w:tab/>
            </w:r>
            <w:r w:rsidR="007B6FA9" w:rsidRPr="00475867">
              <w:rPr>
                <w:rStyle w:val="Hyperlink"/>
              </w:rPr>
              <w:t>Background and scope</w:t>
            </w:r>
            <w:r w:rsidR="007B6FA9">
              <w:rPr>
                <w:webHidden/>
              </w:rPr>
              <w:tab/>
            </w:r>
            <w:r w:rsidR="007B6FA9">
              <w:rPr>
                <w:webHidden/>
              </w:rPr>
              <w:fldChar w:fldCharType="begin"/>
            </w:r>
            <w:r w:rsidR="007B6FA9">
              <w:rPr>
                <w:webHidden/>
              </w:rPr>
              <w:instrText xml:space="preserve"> PAGEREF _Toc69742850 \h </w:instrText>
            </w:r>
            <w:r w:rsidR="007B6FA9">
              <w:rPr>
                <w:webHidden/>
              </w:rPr>
            </w:r>
            <w:r w:rsidR="007B6FA9">
              <w:rPr>
                <w:webHidden/>
              </w:rPr>
              <w:fldChar w:fldCharType="separate"/>
            </w:r>
            <w:r w:rsidR="007B6FA9">
              <w:rPr>
                <w:webHidden/>
              </w:rPr>
              <w:t>1</w:t>
            </w:r>
            <w:r w:rsidR="007B6FA9">
              <w:rPr>
                <w:webHidden/>
              </w:rPr>
              <w:fldChar w:fldCharType="end"/>
            </w:r>
          </w:hyperlink>
        </w:p>
        <w:p w14:paraId="3D92B7B9" w14:textId="7D06A1F2" w:rsidR="007B6FA9" w:rsidRDefault="001A6E78">
          <w:pPr>
            <w:pStyle w:val="TOC1"/>
            <w:rPr>
              <w:rFonts w:asciiTheme="minorHAnsi" w:eastAsiaTheme="minorEastAsia" w:hAnsiTheme="minorHAnsi" w:cstheme="minorBidi"/>
              <w:color w:val="auto"/>
              <w:sz w:val="22"/>
            </w:rPr>
          </w:pPr>
          <w:hyperlink w:anchor="_Toc69742851" w:history="1">
            <w:r w:rsidR="007B6FA9" w:rsidRPr="00475867">
              <w:rPr>
                <w:rStyle w:val="Hyperlink"/>
                <w14:scene3d>
                  <w14:camera w14:prst="orthographicFront"/>
                  <w14:lightRig w14:rig="threePt" w14:dir="t">
                    <w14:rot w14:lat="0" w14:lon="0" w14:rev="0"/>
                  </w14:lightRig>
                </w14:scene3d>
              </w:rPr>
              <w:t>2.</w:t>
            </w:r>
            <w:r w:rsidR="007B6FA9">
              <w:rPr>
                <w:rFonts w:asciiTheme="minorHAnsi" w:eastAsiaTheme="minorEastAsia" w:hAnsiTheme="minorHAnsi" w:cstheme="minorBidi"/>
                <w:color w:val="auto"/>
                <w:sz w:val="22"/>
              </w:rPr>
              <w:tab/>
            </w:r>
            <w:r w:rsidR="007B6FA9" w:rsidRPr="00475867">
              <w:rPr>
                <w:rStyle w:val="Hyperlink"/>
              </w:rPr>
              <w:t>Definitions</w:t>
            </w:r>
            <w:r w:rsidR="007B6FA9">
              <w:rPr>
                <w:webHidden/>
              </w:rPr>
              <w:tab/>
            </w:r>
            <w:r w:rsidR="007B6FA9">
              <w:rPr>
                <w:webHidden/>
              </w:rPr>
              <w:fldChar w:fldCharType="begin"/>
            </w:r>
            <w:r w:rsidR="007B6FA9">
              <w:rPr>
                <w:webHidden/>
              </w:rPr>
              <w:instrText xml:space="preserve"> PAGEREF _Toc69742851 \h </w:instrText>
            </w:r>
            <w:r w:rsidR="007B6FA9">
              <w:rPr>
                <w:webHidden/>
              </w:rPr>
            </w:r>
            <w:r w:rsidR="007B6FA9">
              <w:rPr>
                <w:webHidden/>
              </w:rPr>
              <w:fldChar w:fldCharType="separate"/>
            </w:r>
            <w:r w:rsidR="007B6FA9">
              <w:rPr>
                <w:webHidden/>
              </w:rPr>
              <w:t>2</w:t>
            </w:r>
            <w:r w:rsidR="007B6FA9">
              <w:rPr>
                <w:webHidden/>
              </w:rPr>
              <w:fldChar w:fldCharType="end"/>
            </w:r>
          </w:hyperlink>
        </w:p>
        <w:p w14:paraId="409F1324" w14:textId="0D7DEDD6" w:rsidR="007B6FA9" w:rsidRDefault="001A6E78">
          <w:pPr>
            <w:pStyle w:val="TOC1"/>
            <w:rPr>
              <w:rFonts w:asciiTheme="minorHAnsi" w:eastAsiaTheme="minorEastAsia" w:hAnsiTheme="minorHAnsi" w:cstheme="minorBidi"/>
              <w:color w:val="auto"/>
              <w:sz w:val="22"/>
            </w:rPr>
          </w:pPr>
          <w:hyperlink w:anchor="_Toc69742852" w:history="1">
            <w:r w:rsidR="007B6FA9" w:rsidRPr="00475867">
              <w:rPr>
                <w:rStyle w:val="Hyperlink"/>
                <w14:scene3d>
                  <w14:camera w14:prst="orthographicFront"/>
                  <w14:lightRig w14:rig="threePt" w14:dir="t">
                    <w14:rot w14:lat="0" w14:lon="0" w14:rev="0"/>
                  </w14:lightRig>
                </w14:scene3d>
              </w:rPr>
              <w:t>3.</w:t>
            </w:r>
            <w:r w:rsidR="007B6FA9">
              <w:rPr>
                <w:rFonts w:asciiTheme="minorHAnsi" w:eastAsiaTheme="minorEastAsia" w:hAnsiTheme="minorHAnsi" w:cstheme="minorBidi"/>
                <w:color w:val="auto"/>
                <w:sz w:val="22"/>
              </w:rPr>
              <w:tab/>
            </w:r>
            <w:r w:rsidR="007B6FA9" w:rsidRPr="00475867">
              <w:rPr>
                <w:rStyle w:val="Hyperlink"/>
              </w:rPr>
              <w:t>Associated policies and procedures</w:t>
            </w:r>
            <w:r w:rsidR="007B6FA9">
              <w:rPr>
                <w:webHidden/>
              </w:rPr>
              <w:tab/>
            </w:r>
            <w:r w:rsidR="007B6FA9">
              <w:rPr>
                <w:webHidden/>
              </w:rPr>
              <w:fldChar w:fldCharType="begin"/>
            </w:r>
            <w:r w:rsidR="007B6FA9">
              <w:rPr>
                <w:webHidden/>
              </w:rPr>
              <w:instrText xml:space="preserve"> PAGEREF _Toc69742852 \h </w:instrText>
            </w:r>
            <w:r w:rsidR="007B6FA9">
              <w:rPr>
                <w:webHidden/>
              </w:rPr>
            </w:r>
            <w:r w:rsidR="007B6FA9">
              <w:rPr>
                <w:webHidden/>
              </w:rPr>
              <w:fldChar w:fldCharType="separate"/>
            </w:r>
            <w:r w:rsidR="007B6FA9">
              <w:rPr>
                <w:webHidden/>
              </w:rPr>
              <w:t>2</w:t>
            </w:r>
            <w:r w:rsidR="007B6FA9">
              <w:rPr>
                <w:webHidden/>
              </w:rPr>
              <w:fldChar w:fldCharType="end"/>
            </w:r>
          </w:hyperlink>
        </w:p>
        <w:p w14:paraId="31AE2B3D" w14:textId="59D81051" w:rsidR="007B6FA9" w:rsidRDefault="001A6E78">
          <w:pPr>
            <w:pStyle w:val="TOC1"/>
            <w:rPr>
              <w:rFonts w:asciiTheme="minorHAnsi" w:eastAsiaTheme="minorEastAsia" w:hAnsiTheme="minorHAnsi" w:cstheme="minorBidi"/>
              <w:color w:val="auto"/>
              <w:sz w:val="22"/>
            </w:rPr>
          </w:pPr>
          <w:hyperlink w:anchor="_Toc69742853" w:history="1">
            <w:r w:rsidR="007B6FA9" w:rsidRPr="00475867">
              <w:rPr>
                <w:rStyle w:val="Hyperlink"/>
                <w14:scene3d>
                  <w14:camera w14:prst="orthographicFront"/>
                  <w14:lightRig w14:rig="threePt" w14:dir="t">
                    <w14:rot w14:lat="0" w14:lon="0" w14:rev="0"/>
                  </w14:lightRig>
                </w14:scene3d>
              </w:rPr>
              <w:t>4.</w:t>
            </w:r>
            <w:r w:rsidR="007B6FA9">
              <w:rPr>
                <w:rFonts w:asciiTheme="minorHAnsi" w:eastAsiaTheme="minorEastAsia" w:hAnsiTheme="minorHAnsi" w:cstheme="minorBidi"/>
                <w:color w:val="auto"/>
                <w:sz w:val="22"/>
              </w:rPr>
              <w:tab/>
            </w:r>
            <w:r w:rsidR="007B6FA9" w:rsidRPr="00475867">
              <w:rPr>
                <w:rStyle w:val="Hyperlink"/>
              </w:rPr>
              <w:t>Responsibilities</w:t>
            </w:r>
            <w:r w:rsidR="007B6FA9">
              <w:rPr>
                <w:webHidden/>
              </w:rPr>
              <w:tab/>
            </w:r>
            <w:r w:rsidR="007B6FA9">
              <w:rPr>
                <w:webHidden/>
              </w:rPr>
              <w:fldChar w:fldCharType="begin"/>
            </w:r>
            <w:r w:rsidR="007B6FA9">
              <w:rPr>
                <w:webHidden/>
              </w:rPr>
              <w:instrText xml:space="preserve"> PAGEREF _Toc69742853 \h </w:instrText>
            </w:r>
            <w:r w:rsidR="007B6FA9">
              <w:rPr>
                <w:webHidden/>
              </w:rPr>
            </w:r>
            <w:r w:rsidR="007B6FA9">
              <w:rPr>
                <w:webHidden/>
              </w:rPr>
              <w:fldChar w:fldCharType="separate"/>
            </w:r>
            <w:r w:rsidR="007B6FA9">
              <w:rPr>
                <w:webHidden/>
              </w:rPr>
              <w:t>3</w:t>
            </w:r>
            <w:r w:rsidR="007B6FA9">
              <w:rPr>
                <w:webHidden/>
              </w:rPr>
              <w:fldChar w:fldCharType="end"/>
            </w:r>
          </w:hyperlink>
        </w:p>
        <w:p w14:paraId="01BD90DD" w14:textId="1746788B" w:rsidR="007B6FA9" w:rsidRDefault="001A6E78">
          <w:pPr>
            <w:pStyle w:val="TOC1"/>
            <w:rPr>
              <w:rFonts w:asciiTheme="minorHAnsi" w:eastAsiaTheme="minorEastAsia" w:hAnsiTheme="minorHAnsi" w:cstheme="minorBidi"/>
              <w:color w:val="auto"/>
              <w:sz w:val="22"/>
            </w:rPr>
          </w:pPr>
          <w:hyperlink w:anchor="_Toc69742854" w:history="1">
            <w:r w:rsidR="007B6FA9" w:rsidRPr="00475867">
              <w:rPr>
                <w:rStyle w:val="Hyperlink"/>
                <w14:scene3d>
                  <w14:camera w14:prst="orthographicFront"/>
                  <w14:lightRig w14:rig="threePt" w14:dir="t">
                    <w14:rot w14:lat="0" w14:lon="0" w14:rev="0"/>
                  </w14:lightRig>
                </w14:scene3d>
              </w:rPr>
              <w:t>5.</w:t>
            </w:r>
            <w:r w:rsidR="007B6FA9">
              <w:rPr>
                <w:rFonts w:asciiTheme="minorHAnsi" w:eastAsiaTheme="minorEastAsia" w:hAnsiTheme="minorHAnsi" w:cstheme="minorBidi"/>
                <w:color w:val="auto"/>
                <w:sz w:val="22"/>
              </w:rPr>
              <w:tab/>
            </w:r>
            <w:r w:rsidR="007B6FA9" w:rsidRPr="00475867">
              <w:rPr>
                <w:rStyle w:val="Hyperlink"/>
              </w:rPr>
              <w:t>Safeguarding preventative measures</w:t>
            </w:r>
            <w:r w:rsidR="007B6FA9">
              <w:rPr>
                <w:webHidden/>
              </w:rPr>
              <w:tab/>
            </w:r>
            <w:r w:rsidR="007B6FA9">
              <w:rPr>
                <w:webHidden/>
              </w:rPr>
              <w:fldChar w:fldCharType="begin"/>
            </w:r>
            <w:r w:rsidR="007B6FA9">
              <w:rPr>
                <w:webHidden/>
              </w:rPr>
              <w:instrText xml:space="preserve"> PAGEREF _Toc69742854 \h </w:instrText>
            </w:r>
            <w:r w:rsidR="007B6FA9">
              <w:rPr>
                <w:webHidden/>
              </w:rPr>
            </w:r>
            <w:r w:rsidR="007B6FA9">
              <w:rPr>
                <w:webHidden/>
              </w:rPr>
              <w:fldChar w:fldCharType="separate"/>
            </w:r>
            <w:r w:rsidR="007B6FA9">
              <w:rPr>
                <w:webHidden/>
              </w:rPr>
              <w:t>4</w:t>
            </w:r>
            <w:r w:rsidR="007B6FA9">
              <w:rPr>
                <w:webHidden/>
              </w:rPr>
              <w:fldChar w:fldCharType="end"/>
            </w:r>
          </w:hyperlink>
        </w:p>
        <w:p w14:paraId="606B2F9F" w14:textId="59966420" w:rsidR="007B6FA9" w:rsidRDefault="001A6E78">
          <w:pPr>
            <w:pStyle w:val="TOC1"/>
            <w:rPr>
              <w:rFonts w:asciiTheme="minorHAnsi" w:eastAsiaTheme="minorEastAsia" w:hAnsiTheme="minorHAnsi" w:cstheme="minorBidi"/>
              <w:color w:val="auto"/>
              <w:sz w:val="22"/>
            </w:rPr>
          </w:pPr>
          <w:hyperlink w:anchor="_Toc69742855" w:history="1">
            <w:r w:rsidR="007B6FA9" w:rsidRPr="00475867">
              <w:rPr>
                <w:rStyle w:val="Hyperlink"/>
                <w14:scene3d>
                  <w14:camera w14:prst="orthographicFront"/>
                  <w14:lightRig w14:rig="threePt" w14:dir="t">
                    <w14:rot w14:lat="0" w14:lon="0" w14:rev="0"/>
                  </w14:lightRig>
                </w14:scene3d>
              </w:rPr>
              <w:t>6.</w:t>
            </w:r>
            <w:r w:rsidR="007B6FA9">
              <w:rPr>
                <w:rFonts w:asciiTheme="minorHAnsi" w:eastAsiaTheme="minorEastAsia" w:hAnsiTheme="minorHAnsi" w:cstheme="minorBidi"/>
                <w:color w:val="auto"/>
                <w:sz w:val="22"/>
              </w:rPr>
              <w:tab/>
            </w:r>
            <w:r w:rsidR="007B6FA9" w:rsidRPr="00475867">
              <w:rPr>
                <w:rStyle w:val="Hyperlink"/>
              </w:rPr>
              <w:t>Under 18s</w:t>
            </w:r>
            <w:r w:rsidR="007B6FA9">
              <w:rPr>
                <w:webHidden/>
              </w:rPr>
              <w:tab/>
            </w:r>
            <w:r w:rsidR="007B6FA9">
              <w:rPr>
                <w:webHidden/>
              </w:rPr>
              <w:fldChar w:fldCharType="begin"/>
            </w:r>
            <w:r w:rsidR="007B6FA9">
              <w:rPr>
                <w:webHidden/>
              </w:rPr>
              <w:instrText xml:space="preserve"> PAGEREF _Toc69742855 \h </w:instrText>
            </w:r>
            <w:r w:rsidR="007B6FA9">
              <w:rPr>
                <w:webHidden/>
              </w:rPr>
            </w:r>
            <w:r w:rsidR="007B6FA9">
              <w:rPr>
                <w:webHidden/>
              </w:rPr>
              <w:fldChar w:fldCharType="separate"/>
            </w:r>
            <w:r w:rsidR="007B6FA9">
              <w:rPr>
                <w:webHidden/>
              </w:rPr>
              <w:t>5</w:t>
            </w:r>
            <w:r w:rsidR="007B6FA9">
              <w:rPr>
                <w:webHidden/>
              </w:rPr>
              <w:fldChar w:fldCharType="end"/>
            </w:r>
          </w:hyperlink>
        </w:p>
        <w:p w14:paraId="0B0ECF98" w14:textId="628E12AF" w:rsidR="007B6FA9" w:rsidRDefault="001A6E78">
          <w:pPr>
            <w:pStyle w:val="TOC2"/>
            <w:rPr>
              <w:rFonts w:asciiTheme="minorHAnsi" w:eastAsiaTheme="minorEastAsia" w:hAnsiTheme="minorHAnsi" w:cstheme="minorBidi"/>
              <w:color w:val="auto"/>
              <w:sz w:val="22"/>
            </w:rPr>
          </w:pPr>
          <w:hyperlink w:anchor="_Toc69742856" w:history="1">
            <w:r w:rsidR="007B6FA9" w:rsidRPr="00475867">
              <w:rPr>
                <w:rStyle w:val="Hyperlink"/>
              </w:rPr>
              <w:t>6.1</w:t>
            </w:r>
            <w:r w:rsidR="007B6FA9">
              <w:rPr>
                <w:rFonts w:asciiTheme="minorHAnsi" w:eastAsiaTheme="minorEastAsia" w:hAnsiTheme="minorHAnsi" w:cstheme="minorBidi"/>
                <w:color w:val="auto"/>
                <w:sz w:val="22"/>
              </w:rPr>
              <w:tab/>
            </w:r>
            <w:r w:rsidR="007B6FA9" w:rsidRPr="00475867">
              <w:rPr>
                <w:rStyle w:val="Hyperlink"/>
              </w:rPr>
              <w:t>Involvement of under 18s with the University</w:t>
            </w:r>
            <w:r w:rsidR="007B6FA9">
              <w:rPr>
                <w:webHidden/>
              </w:rPr>
              <w:tab/>
            </w:r>
            <w:r w:rsidR="007B6FA9">
              <w:rPr>
                <w:webHidden/>
              </w:rPr>
              <w:fldChar w:fldCharType="begin"/>
            </w:r>
            <w:r w:rsidR="007B6FA9">
              <w:rPr>
                <w:webHidden/>
              </w:rPr>
              <w:instrText xml:space="preserve"> PAGEREF _Toc69742856 \h </w:instrText>
            </w:r>
            <w:r w:rsidR="007B6FA9">
              <w:rPr>
                <w:webHidden/>
              </w:rPr>
            </w:r>
            <w:r w:rsidR="007B6FA9">
              <w:rPr>
                <w:webHidden/>
              </w:rPr>
              <w:fldChar w:fldCharType="separate"/>
            </w:r>
            <w:r w:rsidR="007B6FA9">
              <w:rPr>
                <w:webHidden/>
              </w:rPr>
              <w:t>5</w:t>
            </w:r>
            <w:r w:rsidR="007B6FA9">
              <w:rPr>
                <w:webHidden/>
              </w:rPr>
              <w:fldChar w:fldCharType="end"/>
            </w:r>
          </w:hyperlink>
        </w:p>
        <w:p w14:paraId="523EA2C1" w14:textId="6C36E6E2" w:rsidR="007B6FA9" w:rsidRDefault="001A6E78">
          <w:pPr>
            <w:pStyle w:val="TOC2"/>
            <w:rPr>
              <w:rFonts w:asciiTheme="minorHAnsi" w:eastAsiaTheme="minorEastAsia" w:hAnsiTheme="minorHAnsi" w:cstheme="minorBidi"/>
              <w:color w:val="auto"/>
              <w:sz w:val="22"/>
            </w:rPr>
          </w:pPr>
          <w:hyperlink w:anchor="_Toc69742857" w:history="1">
            <w:r w:rsidR="007B6FA9" w:rsidRPr="00475867">
              <w:rPr>
                <w:rStyle w:val="Hyperlink"/>
              </w:rPr>
              <w:t>6.2</w:t>
            </w:r>
            <w:r w:rsidR="007B6FA9">
              <w:rPr>
                <w:rFonts w:asciiTheme="minorHAnsi" w:eastAsiaTheme="minorEastAsia" w:hAnsiTheme="minorHAnsi" w:cstheme="minorBidi"/>
                <w:color w:val="auto"/>
                <w:sz w:val="22"/>
              </w:rPr>
              <w:tab/>
            </w:r>
            <w:r w:rsidR="007B6FA9" w:rsidRPr="00475867">
              <w:rPr>
                <w:rStyle w:val="Hyperlink"/>
              </w:rPr>
              <w:t>Duty of Care and Safeguarding</w:t>
            </w:r>
            <w:r w:rsidR="007B6FA9">
              <w:rPr>
                <w:webHidden/>
              </w:rPr>
              <w:tab/>
            </w:r>
            <w:r w:rsidR="007B6FA9">
              <w:rPr>
                <w:webHidden/>
              </w:rPr>
              <w:fldChar w:fldCharType="begin"/>
            </w:r>
            <w:r w:rsidR="007B6FA9">
              <w:rPr>
                <w:webHidden/>
              </w:rPr>
              <w:instrText xml:space="preserve"> PAGEREF _Toc69742857 \h </w:instrText>
            </w:r>
            <w:r w:rsidR="007B6FA9">
              <w:rPr>
                <w:webHidden/>
              </w:rPr>
            </w:r>
            <w:r w:rsidR="007B6FA9">
              <w:rPr>
                <w:webHidden/>
              </w:rPr>
              <w:fldChar w:fldCharType="separate"/>
            </w:r>
            <w:r w:rsidR="007B6FA9">
              <w:rPr>
                <w:webHidden/>
              </w:rPr>
              <w:t>6</w:t>
            </w:r>
            <w:r w:rsidR="007B6FA9">
              <w:rPr>
                <w:webHidden/>
              </w:rPr>
              <w:fldChar w:fldCharType="end"/>
            </w:r>
          </w:hyperlink>
        </w:p>
        <w:p w14:paraId="47F6AA38" w14:textId="3C1F914C" w:rsidR="007B6FA9" w:rsidRDefault="001A6E78">
          <w:pPr>
            <w:pStyle w:val="TOC2"/>
            <w:rPr>
              <w:rFonts w:asciiTheme="minorHAnsi" w:eastAsiaTheme="minorEastAsia" w:hAnsiTheme="minorHAnsi" w:cstheme="minorBidi"/>
              <w:color w:val="auto"/>
              <w:sz w:val="22"/>
            </w:rPr>
          </w:pPr>
          <w:hyperlink w:anchor="_Toc69742858" w:history="1">
            <w:r w:rsidR="007B6FA9" w:rsidRPr="00475867">
              <w:rPr>
                <w:rStyle w:val="Hyperlink"/>
              </w:rPr>
              <w:t>6.3</w:t>
            </w:r>
            <w:r w:rsidR="007B6FA9">
              <w:rPr>
                <w:rFonts w:asciiTheme="minorHAnsi" w:eastAsiaTheme="minorEastAsia" w:hAnsiTheme="minorHAnsi" w:cstheme="minorBidi"/>
                <w:color w:val="auto"/>
                <w:sz w:val="22"/>
              </w:rPr>
              <w:tab/>
            </w:r>
            <w:r w:rsidR="007B6FA9" w:rsidRPr="00475867">
              <w:rPr>
                <w:rStyle w:val="Hyperlink"/>
              </w:rPr>
              <w:t>Safeguarding measures for the under 18s</w:t>
            </w:r>
            <w:r w:rsidR="007B6FA9">
              <w:rPr>
                <w:webHidden/>
              </w:rPr>
              <w:tab/>
            </w:r>
            <w:r w:rsidR="007B6FA9">
              <w:rPr>
                <w:webHidden/>
              </w:rPr>
              <w:fldChar w:fldCharType="begin"/>
            </w:r>
            <w:r w:rsidR="007B6FA9">
              <w:rPr>
                <w:webHidden/>
              </w:rPr>
              <w:instrText xml:space="preserve"> PAGEREF _Toc69742858 \h </w:instrText>
            </w:r>
            <w:r w:rsidR="007B6FA9">
              <w:rPr>
                <w:webHidden/>
              </w:rPr>
            </w:r>
            <w:r w:rsidR="007B6FA9">
              <w:rPr>
                <w:webHidden/>
              </w:rPr>
              <w:fldChar w:fldCharType="separate"/>
            </w:r>
            <w:r w:rsidR="007B6FA9">
              <w:rPr>
                <w:webHidden/>
              </w:rPr>
              <w:t>6</w:t>
            </w:r>
            <w:r w:rsidR="007B6FA9">
              <w:rPr>
                <w:webHidden/>
              </w:rPr>
              <w:fldChar w:fldCharType="end"/>
            </w:r>
          </w:hyperlink>
        </w:p>
        <w:p w14:paraId="5CECF398" w14:textId="62E71006" w:rsidR="007B6FA9" w:rsidRDefault="001A6E78">
          <w:pPr>
            <w:pStyle w:val="TOC2"/>
            <w:rPr>
              <w:rFonts w:asciiTheme="minorHAnsi" w:eastAsiaTheme="minorEastAsia" w:hAnsiTheme="minorHAnsi" w:cstheme="minorBidi"/>
              <w:color w:val="auto"/>
              <w:sz w:val="22"/>
            </w:rPr>
          </w:pPr>
          <w:hyperlink w:anchor="_Toc69742859" w:history="1">
            <w:r w:rsidR="007B6FA9" w:rsidRPr="00475867">
              <w:rPr>
                <w:rStyle w:val="Hyperlink"/>
              </w:rPr>
              <w:t>6.4</w:t>
            </w:r>
            <w:r w:rsidR="007B6FA9">
              <w:rPr>
                <w:rFonts w:asciiTheme="minorHAnsi" w:eastAsiaTheme="minorEastAsia" w:hAnsiTheme="minorHAnsi" w:cstheme="minorBidi"/>
                <w:color w:val="auto"/>
                <w:sz w:val="22"/>
              </w:rPr>
              <w:tab/>
            </w:r>
            <w:r w:rsidR="007B6FA9" w:rsidRPr="00475867">
              <w:rPr>
                <w:rStyle w:val="Hyperlink"/>
              </w:rPr>
              <w:t>Sports coaching involving the under 18s</w:t>
            </w:r>
            <w:r w:rsidR="007B6FA9">
              <w:rPr>
                <w:webHidden/>
              </w:rPr>
              <w:tab/>
            </w:r>
            <w:r w:rsidR="007B6FA9">
              <w:rPr>
                <w:webHidden/>
              </w:rPr>
              <w:fldChar w:fldCharType="begin"/>
            </w:r>
            <w:r w:rsidR="007B6FA9">
              <w:rPr>
                <w:webHidden/>
              </w:rPr>
              <w:instrText xml:space="preserve"> PAGEREF _Toc69742859 \h </w:instrText>
            </w:r>
            <w:r w:rsidR="007B6FA9">
              <w:rPr>
                <w:webHidden/>
              </w:rPr>
            </w:r>
            <w:r w:rsidR="007B6FA9">
              <w:rPr>
                <w:webHidden/>
              </w:rPr>
              <w:fldChar w:fldCharType="separate"/>
            </w:r>
            <w:r w:rsidR="007B6FA9">
              <w:rPr>
                <w:webHidden/>
              </w:rPr>
              <w:t>7</w:t>
            </w:r>
            <w:r w:rsidR="007B6FA9">
              <w:rPr>
                <w:webHidden/>
              </w:rPr>
              <w:fldChar w:fldCharType="end"/>
            </w:r>
          </w:hyperlink>
        </w:p>
        <w:p w14:paraId="0949F27A" w14:textId="31D4D991" w:rsidR="007B6FA9" w:rsidRDefault="001A6E78">
          <w:pPr>
            <w:pStyle w:val="TOC2"/>
            <w:rPr>
              <w:rFonts w:asciiTheme="minorHAnsi" w:eastAsiaTheme="minorEastAsia" w:hAnsiTheme="minorHAnsi" w:cstheme="minorBidi"/>
              <w:color w:val="auto"/>
              <w:sz w:val="22"/>
            </w:rPr>
          </w:pPr>
          <w:hyperlink w:anchor="_Toc69742860" w:history="1">
            <w:r w:rsidR="007B6FA9" w:rsidRPr="00475867">
              <w:rPr>
                <w:rStyle w:val="Hyperlink"/>
              </w:rPr>
              <w:t>6.5</w:t>
            </w:r>
            <w:r w:rsidR="007B6FA9">
              <w:rPr>
                <w:rFonts w:asciiTheme="minorHAnsi" w:eastAsiaTheme="minorEastAsia" w:hAnsiTheme="minorHAnsi" w:cstheme="minorBidi"/>
                <w:color w:val="auto"/>
                <w:sz w:val="22"/>
              </w:rPr>
              <w:tab/>
            </w:r>
            <w:r w:rsidR="007B6FA9" w:rsidRPr="00475867">
              <w:rPr>
                <w:rStyle w:val="Hyperlink"/>
              </w:rPr>
              <w:t>Guidelines for University staff and students working with children</w:t>
            </w:r>
            <w:r w:rsidR="007B6FA9">
              <w:rPr>
                <w:webHidden/>
              </w:rPr>
              <w:tab/>
            </w:r>
            <w:r w:rsidR="007B6FA9">
              <w:rPr>
                <w:webHidden/>
              </w:rPr>
              <w:fldChar w:fldCharType="begin"/>
            </w:r>
            <w:r w:rsidR="007B6FA9">
              <w:rPr>
                <w:webHidden/>
              </w:rPr>
              <w:instrText xml:space="preserve"> PAGEREF _Toc69742860 \h </w:instrText>
            </w:r>
            <w:r w:rsidR="007B6FA9">
              <w:rPr>
                <w:webHidden/>
              </w:rPr>
            </w:r>
            <w:r w:rsidR="007B6FA9">
              <w:rPr>
                <w:webHidden/>
              </w:rPr>
              <w:fldChar w:fldCharType="separate"/>
            </w:r>
            <w:r w:rsidR="007B6FA9">
              <w:rPr>
                <w:webHidden/>
              </w:rPr>
              <w:t>7</w:t>
            </w:r>
            <w:r w:rsidR="007B6FA9">
              <w:rPr>
                <w:webHidden/>
              </w:rPr>
              <w:fldChar w:fldCharType="end"/>
            </w:r>
          </w:hyperlink>
        </w:p>
        <w:p w14:paraId="74E7E724" w14:textId="7C9DD443" w:rsidR="007B6FA9" w:rsidRDefault="001A6E78">
          <w:pPr>
            <w:pStyle w:val="TOC2"/>
            <w:rPr>
              <w:rFonts w:asciiTheme="minorHAnsi" w:eastAsiaTheme="minorEastAsia" w:hAnsiTheme="minorHAnsi" w:cstheme="minorBidi"/>
              <w:color w:val="auto"/>
              <w:sz w:val="22"/>
            </w:rPr>
          </w:pPr>
          <w:hyperlink w:anchor="_Toc69742861" w:history="1">
            <w:r w:rsidR="007B6FA9" w:rsidRPr="00475867">
              <w:rPr>
                <w:rStyle w:val="Hyperlink"/>
              </w:rPr>
              <w:t>6.6</w:t>
            </w:r>
            <w:r w:rsidR="007B6FA9">
              <w:rPr>
                <w:rFonts w:asciiTheme="minorHAnsi" w:eastAsiaTheme="minorEastAsia" w:hAnsiTheme="minorHAnsi" w:cstheme="minorBidi"/>
                <w:color w:val="auto"/>
                <w:sz w:val="22"/>
              </w:rPr>
              <w:tab/>
            </w:r>
            <w:r w:rsidR="007B6FA9" w:rsidRPr="00475867">
              <w:rPr>
                <w:rStyle w:val="Hyperlink"/>
              </w:rPr>
              <w:t>Pre-Admissions Arrangements</w:t>
            </w:r>
            <w:r w:rsidR="007B6FA9">
              <w:rPr>
                <w:webHidden/>
              </w:rPr>
              <w:tab/>
            </w:r>
            <w:r w:rsidR="007B6FA9">
              <w:rPr>
                <w:webHidden/>
              </w:rPr>
              <w:fldChar w:fldCharType="begin"/>
            </w:r>
            <w:r w:rsidR="007B6FA9">
              <w:rPr>
                <w:webHidden/>
              </w:rPr>
              <w:instrText xml:space="preserve"> PAGEREF _Toc69742861 \h </w:instrText>
            </w:r>
            <w:r w:rsidR="007B6FA9">
              <w:rPr>
                <w:webHidden/>
              </w:rPr>
            </w:r>
            <w:r w:rsidR="007B6FA9">
              <w:rPr>
                <w:webHidden/>
              </w:rPr>
              <w:fldChar w:fldCharType="separate"/>
            </w:r>
            <w:r w:rsidR="007B6FA9">
              <w:rPr>
                <w:webHidden/>
              </w:rPr>
              <w:t>8</w:t>
            </w:r>
            <w:r w:rsidR="007B6FA9">
              <w:rPr>
                <w:webHidden/>
              </w:rPr>
              <w:fldChar w:fldCharType="end"/>
            </w:r>
          </w:hyperlink>
        </w:p>
        <w:p w14:paraId="7F9B5273" w14:textId="73B1B29F" w:rsidR="007B6FA9" w:rsidRDefault="001A6E78">
          <w:pPr>
            <w:pStyle w:val="TOC2"/>
            <w:rPr>
              <w:rFonts w:asciiTheme="minorHAnsi" w:eastAsiaTheme="minorEastAsia" w:hAnsiTheme="minorHAnsi" w:cstheme="minorBidi"/>
              <w:color w:val="auto"/>
              <w:sz w:val="22"/>
            </w:rPr>
          </w:pPr>
          <w:hyperlink w:anchor="_Toc69742862" w:history="1">
            <w:r w:rsidR="007B6FA9" w:rsidRPr="00475867">
              <w:rPr>
                <w:rStyle w:val="Hyperlink"/>
              </w:rPr>
              <w:t>6.7</w:t>
            </w:r>
            <w:r w:rsidR="007B6FA9">
              <w:rPr>
                <w:rFonts w:asciiTheme="minorHAnsi" w:eastAsiaTheme="minorEastAsia" w:hAnsiTheme="minorHAnsi" w:cstheme="minorBidi"/>
                <w:color w:val="auto"/>
                <w:sz w:val="22"/>
              </w:rPr>
              <w:tab/>
            </w:r>
            <w:r w:rsidR="007B6FA9" w:rsidRPr="00475867">
              <w:rPr>
                <w:rStyle w:val="Hyperlink"/>
              </w:rPr>
              <w:t>Responsibilities of Academic Departments</w:t>
            </w:r>
            <w:r w:rsidR="007B6FA9">
              <w:rPr>
                <w:webHidden/>
              </w:rPr>
              <w:tab/>
            </w:r>
            <w:r w:rsidR="007B6FA9">
              <w:rPr>
                <w:webHidden/>
              </w:rPr>
              <w:fldChar w:fldCharType="begin"/>
            </w:r>
            <w:r w:rsidR="007B6FA9">
              <w:rPr>
                <w:webHidden/>
              </w:rPr>
              <w:instrText xml:space="preserve"> PAGEREF _Toc69742862 \h </w:instrText>
            </w:r>
            <w:r w:rsidR="007B6FA9">
              <w:rPr>
                <w:webHidden/>
              </w:rPr>
            </w:r>
            <w:r w:rsidR="007B6FA9">
              <w:rPr>
                <w:webHidden/>
              </w:rPr>
              <w:fldChar w:fldCharType="separate"/>
            </w:r>
            <w:r w:rsidR="007B6FA9">
              <w:rPr>
                <w:webHidden/>
              </w:rPr>
              <w:t>9</w:t>
            </w:r>
            <w:r w:rsidR="007B6FA9">
              <w:rPr>
                <w:webHidden/>
              </w:rPr>
              <w:fldChar w:fldCharType="end"/>
            </w:r>
          </w:hyperlink>
        </w:p>
        <w:p w14:paraId="04B70815" w14:textId="315FABD5" w:rsidR="007B6FA9" w:rsidRDefault="001A6E78">
          <w:pPr>
            <w:pStyle w:val="TOC2"/>
            <w:rPr>
              <w:rFonts w:asciiTheme="minorHAnsi" w:eastAsiaTheme="minorEastAsia" w:hAnsiTheme="minorHAnsi" w:cstheme="minorBidi"/>
              <w:color w:val="auto"/>
              <w:sz w:val="22"/>
            </w:rPr>
          </w:pPr>
          <w:hyperlink w:anchor="_Toc69742863" w:history="1">
            <w:r w:rsidR="007B6FA9" w:rsidRPr="00475867">
              <w:rPr>
                <w:rStyle w:val="Hyperlink"/>
              </w:rPr>
              <w:t>6.8</w:t>
            </w:r>
            <w:r w:rsidR="007B6FA9">
              <w:rPr>
                <w:rFonts w:asciiTheme="minorHAnsi" w:eastAsiaTheme="minorEastAsia" w:hAnsiTheme="minorHAnsi" w:cstheme="minorBidi"/>
                <w:color w:val="auto"/>
                <w:sz w:val="22"/>
              </w:rPr>
              <w:tab/>
            </w:r>
            <w:r w:rsidR="007B6FA9" w:rsidRPr="00475867">
              <w:rPr>
                <w:rStyle w:val="Hyperlink"/>
              </w:rPr>
              <w:t>Accommodation</w:t>
            </w:r>
            <w:r w:rsidR="007B6FA9">
              <w:rPr>
                <w:webHidden/>
              </w:rPr>
              <w:tab/>
            </w:r>
            <w:r w:rsidR="007B6FA9">
              <w:rPr>
                <w:webHidden/>
              </w:rPr>
              <w:fldChar w:fldCharType="begin"/>
            </w:r>
            <w:r w:rsidR="007B6FA9">
              <w:rPr>
                <w:webHidden/>
              </w:rPr>
              <w:instrText xml:space="preserve"> PAGEREF _Toc69742863 \h </w:instrText>
            </w:r>
            <w:r w:rsidR="007B6FA9">
              <w:rPr>
                <w:webHidden/>
              </w:rPr>
            </w:r>
            <w:r w:rsidR="007B6FA9">
              <w:rPr>
                <w:webHidden/>
              </w:rPr>
              <w:fldChar w:fldCharType="separate"/>
            </w:r>
            <w:r w:rsidR="007B6FA9">
              <w:rPr>
                <w:webHidden/>
              </w:rPr>
              <w:t>9</w:t>
            </w:r>
            <w:r w:rsidR="007B6FA9">
              <w:rPr>
                <w:webHidden/>
              </w:rPr>
              <w:fldChar w:fldCharType="end"/>
            </w:r>
          </w:hyperlink>
        </w:p>
        <w:p w14:paraId="7CBDBC4E" w14:textId="52CA38DE" w:rsidR="007B6FA9" w:rsidRDefault="001A6E78">
          <w:pPr>
            <w:pStyle w:val="TOC2"/>
            <w:rPr>
              <w:rFonts w:asciiTheme="minorHAnsi" w:eastAsiaTheme="minorEastAsia" w:hAnsiTheme="minorHAnsi" w:cstheme="minorBidi"/>
              <w:color w:val="auto"/>
              <w:sz w:val="22"/>
            </w:rPr>
          </w:pPr>
          <w:hyperlink w:anchor="_Toc69742864" w:history="1">
            <w:r w:rsidR="007B6FA9" w:rsidRPr="00475867">
              <w:rPr>
                <w:rStyle w:val="Hyperlink"/>
              </w:rPr>
              <w:t>6.9</w:t>
            </w:r>
            <w:r w:rsidR="007B6FA9">
              <w:rPr>
                <w:rFonts w:asciiTheme="minorHAnsi" w:eastAsiaTheme="minorEastAsia" w:hAnsiTheme="minorHAnsi" w:cstheme="minorBidi"/>
                <w:color w:val="auto"/>
                <w:sz w:val="22"/>
              </w:rPr>
              <w:tab/>
            </w:r>
            <w:r w:rsidR="007B6FA9" w:rsidRPr="00475867">
              <w:rPr>
                <w:rStyle w:val="Hyperlink"/>
              </w:rPr>
              <w:t>Under age drinking</w:t>
            </w:r>
            <w:r w:rsidR="007B6FA9">
              <w:rPr>
                <w:webHidden/>
              </w:rPr>
              <w:tab/>
            </w:r>
            <w:r w:rsidR="007B6FA9">
              <w:rPr>
                <w:webHidden/>
              </w:rPr>
              <w:fldChar w:fldCharType="begin"/>
            </w:r>
            <w:r w:rsidR="007B6FA9">
              <w:rPr>
                <w:webHidden/>
              </w:rPr>
              <w:instrText xml:space="preserve"> PAGEREF _Toc69742864 \h </w:instrText>
            </w:r>
            <w:r w:rsidR="007B6FA9">
              <w:rPr>
                <w:webHidden/>
              </w:rPr>
            </w:r>
            <w:r w:rsidR="007B6FA9">
              <w:rPr>
                <w:webHidden/>
              </w:rPr>
              <w:fldChar w:fldCharType="separate"/>
            </w:r>
            <w:r w:rsidR="007B6FA9">
              <w:rPr>
                <w:webHidden/>
              </w:rPr>
              <w:t>10</w:t>
            </w:r>
            <w:r w:rsidR="007B6FA9">
              <w:rPr>
                <w:webHidden/>
              </w:rPr>
              <w:fldChar w:fldCharType="end"/>
            </w:r>
          </w:hyperlink>
        </w:p>
        <w:p w14:paraId="15EE02C3" w14:textId="7BF7F3C9" w:rsidR="007B6FA9" w:rsidRDefault="001A6E78">
          <w:pPr>
            <w:pStyle w:val="TOC2"/>
            <w:rPr>
              <w:rFonts w:asciiTheme="minorHAnsi" w:eastAsiaTheme="minorEastAsia" w:hAnsiTheme="minorHAnsi" w:cstheme="minorBidi"/>
              <w:color w:val="auto"/>
              <w:sz w:val="22"/>
            </w:rPr>
          </w:pPr>
          <w:hyperlink w:anchor="_Toc69742865" w:history="1">
            <w:r w:rsidR="007B6FA9" w:rsidRPr="00475867">
              <w:rPr>
                <w:rStyle w:val="Hyperlink"/>
              </w:rPr>
              <w:t>6.10</w:t>
            </w:r>
            <w:r w:rsidR="007B6FA9">
              <w:rPr>
                <w:rFonts w:asciiTheme="minorHAnsi" w:eastAsiaTheme="minorEastAsia" w:hAnsiTheme="minorHAnsi" w:cstheme="minorBidi"/>
                <w:color w:val="auto"/>
                <w:sz w:val="22"/>
              </w:rPr>
              <w:tab/>
            </w:r>
            <w:r w:rsidR="007B6FA9" w:rsidRPr="00475867">
              <w:rPr>
                <w:rStyle w:val="Hyperlink"/>
              </w:rPr>
              <w:t>Social and Sporting Activities and Field Trips</w:t>
            </w:r>
            <w:r w:rsidR="007B6FA9">
              <w:rPr>
                <w:webHidden/>
              </w:rPr>
              <w:tab/>
            </w:r>
            <w:r w:rsidR="007B6FA9">
              <w:rPr>
                <w:webHidden/>
              </w:rPr>
              <w:fldChar w:fldCharType="begin"/>
            </w:r>
            <w:r w:rsidR="007B6FA9">
              <w:rPr>
                <w:webHidden/>
              </w:rPr>
              <w:instrText xml:space="preserve"> PAGEREF _Toc69742865 \h </w:instrText>
            </w:r>
            <w:r w:rsidR="007B6FA9">
              <w:rPr>
                <w:webHidden/>
              </w:rPr>
            </w:r>
            <w:r w:rsidR="007B6FA9">
              <w:rPr>
                <w:webHidden/>
              </w:rPr>
              <w:fldChar w:fldCharType="separate"/>
            </w:r>
            <w:r w:rsidR="007B6FA9">
              <w:rPr>
                <w:webHidden/>
              </w:rPr>
              <w:t>10</w:t>
            </w:r>
            <w:r w:rsidR="007B6FA9">
              <w:rPr>
                <w:webHidden/>
              </w:rPr>
              <w:fldChar w:fldCharType="end"/>
            </w:r>
          </w:hyperlink>
        </w:p>
        <w:p w14:paraId="66ECA138" w14:textId="653A7908" w:rsidR="007B6FA9" w:rsidRDefault="001A6E78">
          <w:pPr>
            <w:pStyle w:val="TOC1"/>
            <w:rPr>
              <w:rFonts w:asciiTheme="minorHAnsi" w:eastAsiaTheme="minorEastAsia" w:hAnsiTheme="minorHAnsi" w:cstheme="minorBidi"/>
              <w:color w:val="auto"/>
              <w:sz w:val="22"/>
            </w:rPr>
          </w:pPr>
          <w:hyperlink w:anchor="_Toc69742866" w:history="1">
            <w:r w:rsidR="007B6FA9" w:rsidRPr="00475867">
              <w:rPr>
                <w:rStyle w:val="Hyperlink"/>
                <w14:scene3d>
                  <w14:camera w14:prst="orthographicFront"/>
                  <w14:lightRig w14:rig="threePt" w14:dir="t">
                    <w14:rot w14:lat="0" w14:lon="0" w14:rev="0"/>
                  </w14:lightRig>
                </w14:scene3d>
              </w:rPr>
              <w:t>7.</w:t>
            </w:r>
            <w:r w:rsidR="007B6FA9">
              <w:rPr>
                <w:rFonts w:asciiTheme="minorHAnsi" w:eastAsiaTheme="minorEastAsia" w:hAnsiTheme="minorHAnsi" w:cstheme="minorBidi"/>
                <w:color w:val="auto"/>
                <w:sz w:val="22"/>
              </w:rPr>
              <w:tab/>
            </w:r>
            <w:r w:rsidR="007B6FA9" w:rsidRPr="00475867">
              <w:rPr>
                <w:rStyle w:val="Hyperlink"/>
              </w:rPr>
              <w:t>Concerns about a vulnerable student / adult or child</w:t>
            </w:r>
            <w:r w:rsidR="007B6FA9">
              <w:rPr>
                <w:webHidden/>
              </w:rPr>
              <w:tab/>
            </w:r>
            <w:r w:rsidR="007B6FA9">
              <w:rPr>
                <w:webHidden/>
              </w:rPr>
              <w:fldChar w:fldCharType="begin"/>
            </w:r>
            <w:r w:rsidR="007B6FA9">
              <w:rPr>
                <w:webHidden/>
              </w:rPr>
              <w:instrText xml:space="preserve"> PAGEREF _Toc69742866 \h </w:instrText>
            </w:r>
            <w:r w:rsidR="007B6FA9">
              <w:rPr>
                <w:webHidden/>
              </w:rPr>
            </w:r>
            <w:r w:rsidR="007B6FA9">
              <w:rPr>
                <w:webHidden/>
              </w:rPr>
              <w:fldChar w:fldCharType="separate"/>
            </w:r>
            <w:r w:rsidR="007B6FA9">
              <w:rPr>
                <w:webHidden/>
              </w:rPr>
              <w:t>11</w:t>
            </w:r>
            <w:r w:rsidR="007B6FA9">
              <w:rPr>
                <w:webHidden/>
              </w:rPr>
              <w:fldChar w:fldCharType="end"/>
            </w:r>
          </w:hyperlink>
        </w:p>
        <w:p w14:paraId="1EF1CBE5" w14:textId="63AACF39" w:rsidR="007B6FA9" w:rsidRDefault="001A6E78">
          <w:pPr>
            <w:pStyle w:val="TOC2"/>
            <w:rPr>
              <w:rFonts w:asciiTheme="minorHAnsi" w:eastAsiaTheme="minorEastAsia" w:hAnsiTheme="minorHAnsi" w:cstheme="minorBidi"/>
              <w:color w:val="auto"/>
              <w:sz w:val="22"/>
            </w:rPr>
          </w:pPr>
          <w:hyperlink w:anchor="_Toc69742867" w:history="1">
            <w:r w:rsidR="007B6FA9" w:rsidRPr="00475867">
              <w:rPr>
                <w:rStyle w:val="Hyperlink"/>
              </w:rPr>
              <w:t>7.1</w:t>
            </w:r>
            <w:r w:rsidR="007B6FA9">
              <w:rPr>
                <w:rFonts w:asciiTheme="minorHAnsi" w:eastAsiaTheme="minorEastAsia" w:hAnsiTheme="minorHAnsi" w:cstheme="minorBidi"/>
                <w:color w:val="auto"/>
                <w:sz w:val="22"/>
              </w:rPr>
              <w:tab/>
            </w:r>
            <w:r w:rsidR="007B6FA9" w:rsidRPr="00475867">
              <w:rPr>
                <w:rStyle w:val="Hyperlink"/>
              </w:rPr>
              <w:t>Flowchart of guideline actions</w:t>
            </w:r>
            <w:r w:rsidR="007B6FA9">
              <w:rPr>
                <w:webHidden/>
              </w:rPr>
              <w:tab/>
            </w:r>
            <w:r w:rsidR="007B6FA9">
              <w:rPr>
                <w:webHidden/>
              </w:rPr>
              <w:fldChar w:fldCharType="begin"/>
            </w:r>
            <w:r w:rsidR="007B6FA9">
              <w:rPr>
                <w:webHidden/>
              </w:rPr>
              <w:instrText xml:space="preserve"> PAGEREF _Toc69742867 \h </w:instrText>
            </w:r>
            <w:r w:rsidR="007B6FA9">
              <w:rPr>
                <w:webHidden/>
              </w:rPr>
            </w:r>
            <w:r w:rsidR="007B6FA9">
              <w:rPr>
                <w:webHidden/>
              </w:rPr>
              <w:fldChar w:fldCharType="separate"/>
            </w:r>
            <w:r w:rsidR="007B6FA9">
              <w:rPr>
                <w:webHidden/>
              </w:rPr>
              <w:t>11</w:t>
            </w:r>
            <w:r w:rsidR="007B6FA9">
              <w:rPr>
                <w:webHidden/>
              </w:rPr>
              <w:fldChar w:fldCharType="end"/>
            </w:r>
          </w:hyperlink>
        </w:p>
        <w:p w14:paraId="3D27CEE8" w14:textId="1C64DE78" w:rsidR="007B6FA9" w:rsidRDefault="001A6E78">
          <w:pPr>
            <w:pStyle w:val="TOC2"/>
            <w:rPr>
              <w:rFonts w:asciiTheme="minorHAnsi" w:eastAsiaTheme="minorEastAsia" w:hAnsiTheme="minorHAnsi" w:cstheme="minorBidi"/>
              <w:color w:val="auto"/>
              <w:sz w:val="22"/>
            </w:rPr>
          </w:pPr>
          <w:hyperlink w:anchor="_Toc69742868" w:history="1">
            <w:r w:rsidR="007B6FA9" w:rsidRPr="00475867">
              <w:rPr>
                <w:rStyle w:val="Hyperlink"/>
              </w:rPr>
              <w:t>7.2</w:t>
            </w:r>
            <w:r w:rsidR="007B6FA9">
              <w:rPr>
                <w:rFonts w:asciiTheme="minorHAnsi" w:eastAsiaTheme="minorEastAsia" w:hAnsiTheme="minorHAnsi" w:cstheme="minorBidi"/>
                <w:color w:val="auto"/>
                <w:sz w:val="22"/>
              </w:rPr>
              <w:tab/>
            </w:r>
            <w:r w:rsidR="007B6FA9" w:rsidRPr="00475867">
              <w:rPr>
                <w:rStyle w:val="Hyperlink"/>
              </w:rPr>
              <w:t>Initial report</w:t>
            </w:r>
            <w:r w:rsidR="007B6FA9">
              <w:rPr>
                <w:webHidden/>
              </w:rPr>
              <w:tab/>
            </w:r>
            <w:r w:rsidR="007B6FA9">
              <w:rPr>
                <w:webHidden/>
              </w:rPr>
              <w:fldChar w:fldCharType="begin"/>
            </w:r>
            <w:r w:rsidR="007B6FA9">
              <w:rPr>
                <w:webHidden/>
              </w:rPr>
              <w:instrText xml:space="preserve"> PAGEREF _Toc69742868 \h </w:instrText>
            </w:r>
            <w:r w:rsidR="007B6FA9">
              <w:rPr>
                <w:webHidden/>
              </w:rPr>
            </w:r>
            <w:r w:rsidR="007B6FA9">
              <w:rPr>
                <w:webHidden/>
              </w:rPr>
              <w:fldChar w:fldCharType="separate"/>
            </w:r>
            <w:r w:rsidR="007B6FA9">
              <w:rPr>
                <w:webHidden/>
              </w:rPr>
              <w:t>12</w:t>
            </w:r>
            <w:r w:rsidR="007B6FA9">
              <w:rPr>
                <w:webHidden/>
              </w:rPr>
              <w:fldChar w:fldCharType="end"/>
            </w:r>
          </w:hyperlink>
        </w:p>
        <w:p w14:paraId="3B397565" w14:textId="28801CB7" w:rsidR="007B6FA9" w:rsidRDefault="001A6E78">
          <w:pPr>
            <w:pStyle w:val="TOC2"/>
            <w:rPr>
              <w:rFonts w:asciiTheme="minorHAnsi" w:eastAsiaTheme="minorEastAsia" w:hAnsiTheme="minorHAnsi" w:cstheme="minorBidi"/>
              <w:color w:val="auto"/>
              <w:sz w:val="22"/>
            </w:rPr>
          </w:pPr>
          <w:hyperlink w:anchor="_Toc69742869" w:history="1">
            <w:r w:rsidR="007B6FA9" w:rsidRPr="00475867">
              <w:rPr>
                <w:rStyle w:val="Hyperlink"/>
              </w:rPr>
              <w:t>7.3</w:t>
            </w:r>
            <w:r w:rsidR="007B6FA9">
              <w:rPr>
                <w:rFonts w:asciiTheme="minorHAnsi" w:eastAsiaTheme="minorEastAsia" w:hAnsiTheme="minorHAnsi" w:cstheme="minorBidi"/>
                <w:color w:val="auto"/>
                <w:sz w:val="22"/>
              </w:rPr>
              <w:tab/>
            </w:r>
            <w:r w:rsidR="007B6FA9" w:rsidRPr="00475867">
              <w:rPr>
                <w:rStyle w:val="Hyperlink"/>
              </w:rPr>
              <w:t>Procedures to be followed by the Lead Safeguarding Officer (LSO)</w:t>
            </w:r>
            <w:r w:rsidR="007B6FA9">
              <w:rPr>
                <w:webHidden/>
              </w:rPr>
              <w:tab/>
            </w:r>
            <w:r w:rsidR="007B6FA9">
              <w:rPr>
                <w:webHidden/>
              </w:rPr>
              <w:fldChar w:fldCharType="begin"/>
            </w:r>
            <w:r w:rsidR="007B6FA9">
              <w:rPr>
                <w:webHidden/>
              </w:rPr>
              <w:instrText xml:space="preserve"> PAGEREF _Toc69742869 \h </w:instrText>
            </w:r>
            <w:r w:rsidR="007B6FA9">
              <w:rPr>
                <w:webHidden/>
              </w:rPr>
            </w:r>
            <w:r w:rsidR="007B6FA9">
              <w:rPr>
                <w:webHidden/>
              </w:rPr>
              <w:fldChar w:fldCharType="separate"/>
            </w:r>
            <w:r w:rsidR="007B6FA9">
              <w:rPr>
                <w:webHidden/>
              </w:rPr>
              <w:t>13</w:t>
            </w:r>
            <w:r w:rsidR="007B6FA9">
              <w:rPr>
                <w:webHidden/>
              </w:rPr>
              <w:fldChar w:fldCharType="end"/>
            </w:r>
          </w:hyperlink>
        </w:p>
        <w:p w14:paraId="265978BD" w14:textId="701E2AFF" w:rsidR="007B6FA9" w:rsidRDefault="001A6E78">
          <w:pPr>
            <w:pStyle w:val="TOC2"/>
            <w:rPr>
              <w:rFonts w:asciiTheme="minorHAnsi" w:eastAsiaTheme="minorEastAsia" w:hAnsiTheme="minorHAnsi" w:cstheme="minorBidi"/>
              <w:color w:val="auto"/>
              <w:sz w:val="22"/>
            </w:rPr>
          </w:pPr>
          <w:hyperlink w:anchor="_Toc69742870" w:history="1">
            <w:r w:rsidR="007B6FA9" w:rsidRPr="00475867">
              <w:rPr>
                <w:rStyle w:val="Hyperlink"/>
              </w:rPr>
              <w:t>7.4</w:t>
            </w:r>
            <w:r w:rsidR="007B6FA9">
              <w:rPr>
                <w:rFonts w:asciiTheme="minorHAnsi" w:eastAsiaTheme="minorEastAsia" w:hAnsiTheme="minorHAnsi" w:cstheme="minorBidi"/>
                <w:color w:val="auto"/>
                <w:sz w:val="22"/>
              </w:rPr>
              <w:tab/>
            </w:r>
            <w:r w:rsidR="007B6FA9" w:rsidRPr="00475867">
              <w:rPr>
                <w:rStyle w:val="Hyperlink"/>
              </w:rPr>
              <w:t>Procedures to be followed by the Prevent Lead regarding possible risk of radicalisation</w:t>
            </w:r>
            <w:r w:rsidR="007B6FA9">
              <w:rPr>
                <w:webHidden/>
              </w:rPr>
              <w:tab/>
            </w:r>
            <w:r w:rsidR="007B6FA9">
              <w:rPr>
                <w:webHidden/>
              </w:rPr>
              <w:fldChar w:fldCharType="begin"/>
            </w:r>
            <w:r w:rsidR="007B6FA9">
              <w:rPr>
                <w:webHidden/>
              </w:rPr>
              <w:instrText xml:space="preserve"> PAGEREF _Toc69742870 \h </w:instrText>
            </w:r>
            <w:r w:rsidR="007B6FA9">
              <w:rPr>
                <w:webHidden/>
              </w:rPr>
            </w:r>
            <w:r w:rsidR="007B6FA9">
              <w:rPr>
                <w:webHidden/>
              </w:rPr>
              <w:fldChar w:fldCharType="separate"/>
            </w:r>
            <w:r w:rsidR="007B6FA9">
              <w:rPr>
                <w:webHidden/>
              </w:rPr>
              <w:t>14</w:t>
            </w:r>
            <w:r w:rsidR="007B6FA9">
              <w:rPr>
                <w:webHidden/>
              </w:rPr>
              <w:fldChar w:fldCharType="end"/>
            </w:r>
          </w:hyperlink>
        </w:p>
        <w:p w14:paraId="5179A45B" w14:textId="02F8698A" w:rsidR="007B6FA9" w:rsidRDefault="001A6E78">
          <w:pPr>
            <w:pStyle w:val="TOC2"/>
            <w:rPr>
              <w:rFonts w:asciiTheme="minorHAnsi" w:eastAsiaTheme="minorEastAsia" w:hAnsiTheme="minorHAnsi" w:cstheme="minorBidi"/>
              <w:color w:val="auto"/>
              <w:sz w:val="22"/>
            </w:rPr>
          </w:pPr>
          <w:hyperlink w:anchor="_Toc69742871" w:history="1">
            <w:r w:rsidR="007B6FA9" w:rsidRPr="00475867">
              <w:rPr>
                <w:rStyle w:val="Hyperlink"/>
              </w:rPr>
              <w:t>7.5</w:t>
            </w:r>
            <w:r w:rsidR="007B6FA9">
              <w:rPr>
                <w:rFonts w:asciiTheme="minorHAnsi" w:eastAsiaTheme="minorEastAsia" w:hAnsiTheme="minorHAnsi" w:cstheme="minorBidi"/>
                <w:color w:val="auto"/>
                <w:sz w:val="22"/>
              </w:rPr>
              <w:tab/>
            </w:r>
            <w:r w:rsidR="007B6FA9" w:rsidRPr="00475867">
              <w:rPr>
                <w:rStyle w:val="Hyperlink"/>
              </w:rPr>
              <w:t>Guidelines for handling disclosures by a vulnerable student / adult or child</w:t>
            </w:r>
            <w:r w:rsidR="007B6FA9">
              <w:rPr>
                <w:webHidden/>
              </w:rPr>
              <w:tab/>
            </w:r>
            <w:r w:rsidR="007B6FA9">
              <w:rPr>
                <w:webHidden/>
              </w:rPr>
              <w:fldChar w:fldCharType="begin"/>
            </w:r>
            <w:r w:rsidR="007B6FA9">
              <w:rPr>
                <w:webHidden/>
              </w:rPr>
              <w:instrText xml:space="preserve"> PAGEREF _Toc69742871 \h </w:instrText>
            </w:r>
            <w:r w:rsidR="007B6FA9">
              <w:rPr>
                <w:webHidden/>
              </w:rPr>
            </w:r>
            <w:r w:rsidR="007B6FA9">
              <w:rPr>
                <w:webHidden/>
              </w:rPr>
              <w:fldChar w:fldCharType="separate"/>
            </w:r>
            <w:r w:rsidR="007B6FA9">
              <w:rPr>
                <w:webHidden/>
              </w:rPr>
              <w:t>14</w:t>
            </w:r>
            <w:r w:rsidR="007B6FA9">
              <w:rPr>
                <w:webHidden/>
              </w:rPr>
              <w:fldChar w:fldCharType="end"/>
            </w:r>
          </w:hyperlink>
        </w:p>
        <w:p w14:paraId="42A30BA7" w14:textId="32032CDD" w:rsidR="007B6FA9" w:rsidRDefault="001A6E78">
          <w:pPr>
            <w:pStyle w:val="TOC1"/>
            <w:rPr>
              <w:rFonts w:asciiTheme="minorHAnsi" w:eastAsiaTheme="minorEastAsia" w:hAnsiTheme="minorHAnsi" w:cstheme="minorBidi"/>
              <w:color w:val="auto"/>
              <w:sz w:val="22"/>
            </w:rPr>
          </w:pPr>
          <w:hyperlink w:anchor="_Toc69742872" w:history="1">
            <w:r w:rsidR="007B6FA9" w:rsidRPr="00475867">
              <w:rPr>
                <w:rStyle w:val="Hyperlink"/>
                <w14:scene3d>
                  <w14:camera w14:prst="orthographicFront"/>
                  <w14:lightRig w14:rig="threePt" w14:dir="t">
                    <w14:rot w14:lat="0" w14:lon="0" w14:rev="0"/>
                  </w14:lightRig>
                </w14:scene3d>
              </w:rPr>
              <w:t>8.</w:t>
            </w:r>
            <w:r w:rsidR="007B6FA9">
              <w:rPr>
                <w:rFonts w:asciiTheme="minorHAnsi" w:eastAsiaTheme="minorEastAsia" w:hAnsiTheme="minorHAnsi" w:cstheme="minorBidi"/>
                <w:color w:val="auto"/>
                <w:sz w:val="22"/>
              </w:rPr>
              <w:tab/>
            </w:r>
            <w:r w:rsidR="007B6FA9" w:rsidRPr="00475867">
              <w:rPr>
                <w:rStyle w:val="Hyperlink"/>
              </w:rPr>
              <w:t>Concerns that a member of staff or a student may be abusing / radicalising others</w:t>
            </w:r>
            <w:r w:rsidR="007B6FA9">
              <w:rPr>
                <w:webHidden/>
              </w:rPr>
              <w:tab/>
            </w:r>
            <w:r w:rsidR="007B6FA9">
              <w:rPr>
                <w:webHidden/>
              </w:rPr>
              <w:fldChar w:fldCharType="begin"/>
            </w:r>
            <w:r w:rsidR="007B6FA9">
              <w:rPr>
                <w:webHidden/>
              </w:rPr>
              <w:instrText xml:space="preserve"> PAGEREF _Toc69742872 \h </w:instrText>
            </w:r>
            <w:r w:rsidR="007B6FA9">
              <w:rPr>
                <w:webHidden/>
              </w:rPr>
            </w:r>
            <w:r w:rsidR="007B6FA9">
              <w:rPr>
                <w:webHidden/>
              </w:rPr>
              <w:fldChar w:fldCharType="separate"/>
            </w:r>
            <w:r w:rsidR="007B6FA9">
              <w:rPr>
                <w:webHidden/>
              </w:rPr>
              <w:t>15</w:t>
            </w:r>
            <w:r w:rsidR="007B6FA9">
              <w:rPr>
                <w:webHidden/>
              </w:rPr>
              <w:fldChar w:fldCharType="end"/>
            </w:r>
          </w:hyperlink>
        </w:p>
        <w:p w14:paraId="0402E249" w14:textId="28E4E587" w:rsidR="007B6FA9" w:rsidRDefault="001A6E78">
          <w:pPr>
            <w:pStyle w:val="TOC2"/>
            <w:rPr>
              <w:rFonts w:asciiTheme="minorHAnsi" w:eastAsiaTheme="minorEastAsia" w:hAnsiTheme="minorHAnsi" w:cstheme="minorBidi"/>
              <w:color w:val="auto"/>
              <w:sz w:val="22"/>
            </w:rPr>
          </w:pPr>
          <w:hyperlink w:anchor="_Toc69742873" w:history="1">
            <w:r w:rsidR="007B6FA9" w:rsidRPr="00475867">
              <w:rPr>
                <w:rStyle w:val="Hyperlink"/>
              </w:rPr>
              <w:t>8.1</w:t>
            </w:r>
            <w:r w:rsidR="007B6FA9">
              <w:rPr>
                <w:rFonts w:asciiTheme="minorHAnsi" w:eastAsiaTheme="minorEastAsia" w:hAnsiTheme="minorHAnsi" w:cstheme="minorBidi"/>
                <w:color w:val="auto"/>
                <w:sz w:val="22"/>
              </w:rPr>
              <w:tab/>
            </w:r>
            <w:r w:rsidR="007B6FA9" w:rsidRPr="00475867">
              <w:rPr>
                <w:rStyle w:val="Hyperlink"/>
              </w:rPr>
              <w:t>Flowchart of guideline actions</w:t>
            </w:r>
            <w:r w:rsidR="007B6FA9">
              <w:rPr>
                <w:webHidden/>
              </w:rPr>
              <w:tab/>
            </w:r>
            <w:r w:rsidR="007B6FA9">
              <w:rPr>
                <w:webHidden/>
              </w:rPr>
              <w:fldChar w:fldCharType="begin"/>
            </w:r>
            <w:r w:rsidR="007B6FA9">
              <w:rPr>
                <w:webHidden/>
              </w:rPr>
              <w:instrText xml:space="preserve"> PAGEREF _Toc69742873 \h </w:instrText>
            </w:r>
            <w:r w:rsidR="007B6FA9">
              <w:rPr>
                <w:webHidden/>
              </w:rPr>
            </w:r>
            <w:r w:rsidR="007B6FA9">
              <w:rPr>
                <w:webHidden/>
              </w:rPr>
              <w:fldChar w:fldCharType="separate"/>
            </w:r>
            <w:r w:rsidR="007B6FA9">
              <w:rPr>
                <w:webHidden/>
              </w:rPr>
              <w:t>15</w:t>
            </w:r>
            <w:r w:rsidR="007B6FA9">
              <w:rPr>
                <w:webHidden/>
              </w:rPr>
              <w:fldChar w:fldCharType="end"/>
            </w:r>
          </w:hyperlink>
        </w:p>
        <w:p w14:paraId="7DAFAB1C" w14:textId="4ED3A74B" w:rsidR="007B6FA9" w:rsidRDefault="001A6E78">
          <w:pPr>
            <w:pStyle w:val="TOC2"/>
            <w:rPr>
              <w:rFonts w:asciiTheme="minorHAnsi" w:eastAsiaTheme="minorEastAsia" w:hAnsiTheme="minorHAnsi" w:cstheme="minorBidi"/>
              <w:color w:val="auto"/>
              <w:sz w:val="22"/>
            </w:rPr>
          </w:pPr>
          <w:hyperlink w:anchor="_Toc69742874" w:history="1">
            <w:r w:rsidR="007B6FA9" w:rsidRPr="00475867">
              <w:rPr>
                <w:rStyle w:val="Hyperlink"/>
              </w:rPr>
              <w:t>8.2</w:t>
            </w:r>
            <w:r w:rsidR="007B6FA9">
              <w:rPr>
                <w:rFonts w:asciiTheme="minorHAnsi" w:eastAsiaTheme="minorEastAsia" w:hAnsiTheme="minorHAnsi" w:cstheme="minorBidi"/>
                <w:color w:val="auto"/>
                <w:sz w:val="22"/>
              </w:rPr>
              <w:tab/>
            </w:r>
            <w:r w:rsidR="007B6FA9" w:rsidRPr="00475867">
              <w:rPr>
                <w:rStyle w:val="Hyperlink"/>
              </w:rPr>
              <w:t>Concerns about a member of staff</w:t>
            </w:r>
            <w:r w:rsidR="007B6FA9">
              <w:rPr>
                <w:webHidden/>
              </w:rPr>
              <w:tab/>
            </w:r>
            <w:r w:rsidR="007B6FA9">
              <w:rPr>
                <w:webHidden/>
              </w:rPr>
              <w:fldChar w:fldCharType="begin"/>
            </w:r>
            <w:r w:rsidR="007B6FA9">
              <w:rPr>
                <w:webHidden/>
              </w:rPr>
              <w:instrText xml:space="preserve"> PAGEREF _Toc69742874 \h </w:instrText>
            </w:r>
            <w:r w:rsidR="007B6FA9">
              <w:rPr>
                <w:webHidden/>
              </w:rPr>
            </w:r>
            <w:r w:rsidR="007B6FA9">
              <w:rPr>
                <w:webHidden/>
              </w:rPr>
              <w:fldChar w:fldCharType="separate"/>
            </w:r>
            <w:r w:rsidR="007B6FA9">
              <w:rPr>
                <w:webHidden/>
              </w:rPr>
              <w:t>16</w:t>
            </w:r>
            <w:r w:rsidR="007B6FA9">
              <w:rPr>
                <w:webHidden/>
              </w:rPr>
              <w:fldChar w:fldCharType="end"/>
            </w:r>
          </w:hyperlink>
        </w:p>
        <w:p w14:paraId="574451E6" w14:textId="01921610" w:rsidR="007B6FA9" w:rsidRDefault="001A6E78">
          <w:pPr>
            <w:pStyle w:val="TOC2"/>
            <w:rPr>
              <w:rFonts w:asciiTheme="minorHAnsi" w:eastAsiaTheme="minorEastAsia" w:hAnsiTheme="minorHAnsi" w:cstheme="minorBidi"/>
              <w:color w:val="auto"/>
              <w:sz w:val="22"/>
            </w:rPr>
          </w:pPr>
          <w:hyperlink w:anchor="_Toc69742875" w:history="1">
            <w:r w:rsidR="007B6FA9" w:rsidRPr="00475867">
              <w:rPr>
                <w:rStyle w:val="Hyperlink"/>
              </w:rPr>
              <w:t>8.3</w:t>
            </w:r>
            <w:r w:rsidR="007B6FA9">
              <w:rPr>
                <w:rFonts w:asciiTheme="minorHAnsi" w:eastAsiaTheme="minorEastAsia" w:hAnsiTheme="minorHAnsi" w:cstheme="minorBidi"/>
                <w:color w:val="auto"/>
                <w:sz w:val="22"/>
              </w:rPr>
              <w:tab/>
            </w:r>
            <w:r w:rsidR="007B6FA9" w:rsidRPr="00475867">
              <w:rPr>
                <w:rStyle w:val="Hyperlink"/>
              </w:rPr>
              <w:t>Concerns about a student</w:t>
            </w:r>
            <w:r w:rsidR="007B6FA9">
              <w:rPr>
                <w:webHidden/>
              </w:rPr>
              <w:tab/>
            </w:r>
            <w:r w:rsidR="007B6FA9">
              <w:rPr>
                <w:webHidden/>
              </w:rPr>
              <w:fldChar w:fldCharType="begin"/>
            </w:r>
            <w:r w:rsidR="007B6FA9">
              <w:rPr>
                <w:webHidden/>
              </w:rPr>
              <w:instrText xml:space="preserve"> PAGEREF _Toc69742875 \h </w:instrText>
            </w:r>
            <w:r w:rsidR="007B6FA9">
              <w:rPr>
                <w:webHidden/>
              </w:rPr>
            </w:r>
            <w:r w:rsidR="007B6FA9">
              <w:rPr>
                <w:webHidden/>
              </w:rPr>
              <w:fldChar w:fldCharType="separate"/>
            </w:r>
            <w:r w:rsidR="007B6FA9">
              <w:rPr>
                <w:webHidden/>
              </w:rPr>
              <w:t>16</w:t>
            </w:r>
            <w:r w:rsidR="007B6FA9">
              <w:rPr>
                <w:webHidden/>
              </w:rPr>
              <w:fldChar w:fldCharType="end"/>
            </w:r>
          </w:hyperlink>
        </w:p>
        <w:p w14:paraId="7306C0CA" w14:textId="32F2181A" w:rsidR="007B6FA9" w:rsidRDefault="001A6E78">
          <w:pPr>
            <w:pStyle w:val="TOC2"/>
            <w:rPr>
              <w:rFonts w:asciiTheme="minorHAnsi" w:eastAsiaTheme="minorEastAsia" w:hAnsiTheme="minorHAnsi" w:cstheme="minorBidi"/>
              <w:color w:val="auto"/>
              <w:sz w:val="22"/>
            </w:rPr>
          </w:pPr>
          <w:hyperlink w:anchor="_Toc69742876" w:history="1">
            <w:r w:rsidR="007B6FA9" w:rsidRPr="00475867">
              <w:rPr>
                <w:rStyle w:val="Hyperlink"/>
              </w:rPr>
              <w:t>8.4</w:t>
            </w:r>
            <w:r w:rsidR="007B6FA9">
              <w:rPr>
                <w:rFonts w:asciiTheme="minorHAnsi" w:eastAsiaTheme="minorEastAsia" w:hAnsiTheme="minorHAnsi" w:cstheme="minorBidi"/>
                <w:color w:val="auto"/>
                <w:sz w:val="22"/>
              </w:rPr>
              <w:tab/>
            </w:r>
            <w:r w:rsidR="007B6FA9" w:rsidRPr="00475867">
              <w:rPr>
                <w:rStyle w:val="Hyperlink"/>
              </w:rPr>
              <w:t>Procedures to be followed</w:t>
            </w:r>
            <w:r w:rsidR="007B6FA9">
              <w:rPr>
                <w:webHidden/>
              </w:rPr>
              <w:tab/>
            </w:r>
            <w:r w:rsidR="007B6FA9">
              <w:rPr>
                <w:webHidden/>
              </w:rPr>
              <w:fldChar w:fldCharType="begin"/>
            </w:r>
            <w:r w:rsidR="007B6FA9">
              <w:rPr>
                <w:webHidden/>
              </w:rPr>
              <w:instrText xml:space="preserve"> PAGEREF _Toc69742876 \h </w:instrText>
            </w:r>
            <w:r w:rsidR="007B6FA9">
              <w:rPr>
                <w:webHidden/>
              </w:rPr>
            </w:r>
            <w:r w:rsidR="007B6FA9">
              <w:rPr>
                <w:webHidden/>
              </w:rPr>
              <w:fldChar w:fldCharType="separate"/>
            </w:r>
            <w:r w:rsidR="007B6FA9">
              <w:rPr>
                <w:webHidden/>
              </w:rPr>
              <w:t>16</w:t>
            </w:r>
            <w:r w:rsidR="007B6FA9">
              <w:rPr>
                <w:webHidden/>
              </w:rPr>
              <w:fldChar w:fldCharType="end"/>
            </w:r>
          </w:hyperlink>
        </w:p>
        <w:p w14:paraId="651EF639" w14:textId="14723BEE" w:rsidR="007B6FA9" w:rsidRDefault="001A6E78">
          <w:pPr>
            <w:pStyle w:val="TOC1"/>
            <w:rPr>
              <w:rFonts w:asciiTheme="minorHAnsi" w:eastAsiaTheme="minorEastAsia" w:hAnsiTheme="minorHAnsi" w:cstheme="minorBidi"/>
              <w:color w:val="auto"/>
              <w:sz w:val="22"/>
            </w:rPr>
          </w:pPr>
          <w:hyperlink w:anchor="_Toc69742877" w:history="1">
            <w:r w:rsidR="007B6FA9" w:rsidRPr="00475867">
              <w:rPr>
                <w:rStyle w:val="Hyperlink"/>
                <w14:scene3d>
                  <w14:camera w14:prst="orthographicFront"/>
                  <w14:lightRig w14:rig="threePt" w14:dir="t">
                    <w14:rot w14:lat="0" w14:lon="0" w14:rev="0"/>
                  </w14:lightRig>
                </w14:scene3d>
              </w:rPr>
              <w:t>9.</w:t>
            </w:r>
            <w:r w:rsidR="007B6FA9">
              <w:rPr>
                <w:rFonts w:asciiTheme="minorHAnsi" w:eastAsiaTheme="minorEastAsia" w:hAnsiTheme="minorHAnsi" w:cstheme="minorBidi"/>
                <w:color w:val="auto"/>
                <w:sz w:val="22"/>
              </w:rPr>
              <w:tab/>
            </w:r>
            <w:r w:rsidR="007B6FA9" w:rsidRPr="00475867">
              <w:rPr>
                <w:rStyle w:val="Hyperlink"/>
              </w:rPr>
              <w:t>Students on placement</w:t>
            </w:r>
            <w:r w:rsidR="007B6FA9">
              <w:rPr>
                <w:webHidden/>
              </w:rPr>
              <w:tab/>
            </w:r>
            <w:r w:rsidR="007B6FA9">
              <w:rPr>
                <w:webHidden/>
              </w:rPr>
              <w:fldChar w:fldCharType="begin"/>
            </w:r>
            <w:r w:rsidR="007B6FA9">
              <w:rPr>
                <w:webHidden/>
              </w:rPr>
              <w:instrText xml:space="preserve"> PAGEREF _Toc69742877 \h </w:instrText>
            </w:r>
            <w:r w:rsidR="007B6FA9">
              <w:rPr>
                <w:webHidden/>
              </w:rPr>
            </w:r>
            <w:r w:rsidR="007B6FA9">
              <w:rPr>
                <w:webHidden/>
              </w:rPr>
              <w:fldChar w:fldCharType="separate"/>
            </w:r>
            <w:r w:rsidR="007B6FA9">
              <w:rPr>
                <w:webHidden/>
              </w:rPr>
              <w:t>17</w:t>
            </w:r>
            <w:r w:rsidR="007B6FA9">
              <w:rPr>
                <w:webHidden/>
              </w:rPr>
              <w:fldChar w:fldCharType="end"/>
            </w:r>
          </w:hyperlink>
        </w:p>
        <w:p w14:paraId="6FD8D7D3" w14:textId="0D9313E7" w:rsidR="007B6FA9" w:rsidRDefault="001A6E78">
          <w:pPr>
            <w:pStyle w:val="TOC1"/>
            <w:rPr>
              <w:rFonts w:asciiTheme="minorHAnsi" w:eastAsiaTheme="minorEastAsia" w:hAnsiTheme="minorHAnsi" w:cstheme="minorBidi"/>
              <w:color w:val="auto"/>
              <w:sz w:val="22"/>
            </w:rPr>
          </w:pPr>
          <w:hyperlink w:anchor="_Toc69742878" w:history="1">
            <w:r w:rsidR="007B6FA9" w:rsidRPr="00475867">
              <w:rPr>
                <w:rStyle w:val="Hyperlink"/>
                <w14:scene3d>
                  <w14:camera w14:prst="orthographicFront"/>
                  <w14:lightRig w14:rig="threePt" w14:dir="t">
                    <w14:rot w14:lat="0" w14:lon="0" w14:rev="0"/>
                  </w14:lightRig>
                </w14:scene3d>
              </w:rPr>
              <w:t>10.</w:t>
            </w:r>
            <w:r w:rsidR="007B6FA9">
              <w:rPr>
                <w:rFonts w:asciiTheme="minorHAnsi" w:eastAsiaTheme="minorEastAsia" w:hAnsiTheme="minorHAnsi" w:cstheme="minorBidi"/>
                <w:color w:val="auto"/>
                <w:sz w:val="22"/>
              </w:rPr>
              <w:tab/>
            </w:r>
            <w:r w:rsidR="007B6FA9" w:rsidRPr="00475867">
              <w:rPr>
                <w:rStyle w:val="Hyperlink"/>
              </w:rPr>
              <w:t>Sensitive information and record keeping</w:t>
            </w:r>
            <w:r w:rsidR="007B6FA9">
              <w:rPr>
                <w:webHidden/>
              </w:rPr>
              <w:tab/>
            </w:r>
            <w:r w:rsidR="007B6FA9">
              <w:rPr>
                <w:webHidden/>
              </w:rPr>
              <w:fldChar w:fldCharType="begin"/>
            </w:r>
            <w:r w:rsidR="007B6FA9">
              <w:rPr>
                <w:webHidden/>
              </w:rPr>
              <w:instrText xml:space="preserve"> PAGEREF _Toc69742878 \h </w:instrText>
            </w:r>
            <w:r w:rsidR="007B6FA9">
              <w:rPr>
                <w:webHidden/>
              </w:rPr>
            </w:r>
            <w:r w:rsidR="007B6FA9">
              <w:rPr>
                <w:webHidden/>
              </w:rPr>
              <w:fldChar w:fldCharType="separate"/>
            </w:r>
            <w:r w:rsidR="007B6FA9">
              <w:rPr>
                <w:webHidden/>
              </w:rPr>
              <w:t>17</w:t>
            </w:r>
            <w:r w:rsidR="007B6FA9">
              <w:rPr>
                <w:webHidden/>
              </w:rPr>
              <w:fldChar w:fldCharType="end"/>
            </w:r>
          </w:hyperlink>
        </w:p>
        <w:p w14:paraId="6CDCA1CD" w14:textId="44B61911" w:rsidR="007B6FA9" w:rsidRDefault="001A6E78">
          <w:pPr>
            <w:pStyle w:val="TOC1"/>
            <w:rPr>
              <w:rFonts w:asciiTheme="minorHAnsi" w:eastAsiaTheme="minorEastAsia" w:hAnsiTheme="minorHAnsi" w:cstheme="minorBidi"/>
              <w:color w:val="auto"/>
              <w:sz w:val="22"/>
            </w:rPr>
          </w:pPr>
          <w:hyperlink w:anchor="_Toc69742879" w:history="1">
            <w:r w:rsidR="007B6FA9" w:rsidRPr="00475867">
              <w:rPr>
                <w:rStyle w:val="Hyperlink"/>
                <w14:scene3d>
                  <w14:camera w14:prst="orthographicFront"/>
                  <w14:lightRig w14:rig="threePt" w14:dir="t">
                    <w14:rot w14:lat="0" w14:lon="0" w14:rev="0"/>
                  </w14:lightRig>
                </w14:scene3d>
              </w:rPr>
              <w:t>11.</w:t>
            </w:r>
            <w:r w:rsidR="007B6FA9">
              <w:rPr>
                <w:rFonts w:asciiTheme="minorHAnsi" w:eastAsiaTheme="minorEastAsia" w:hAnsiTheme="minorHAnsi" w:cstheme="minorBidi"/>
                <w:color w:val="auto"/>
                <w:sz w:val="22"/>
              </w:rPr>
              <w:tab/>
            </w:r>
            <w:r w:rsidR="007B6FA9" w:rsidRPr="00475867">
              <w:rPr>
                <w:rStyle w:val="Hyperlink"/>
              </w:rPr>
              <w:t>Confidentiality</w:t>
            </w:r>
            <w:r w:rsidR="007B6FA9">
              <w:rPr>
                <w:webHidden/>
              </w:rPr>
              <w:tab/>
            </w:r>
            <w:r w:rsidR="007B6FA9">
              <w:rPr>
                <w:webHidden/>
              </w:rPr>
              <w:fldChar w:fldCharType="begin"/>
            </w:r>
            <w:r w:rsidR="007B6FA9">
              <w:rPr>
                <w:webHidden/>
              </w:rPr>
              <w:instrText xml:space="preserve"> PAGEREF _Toc69742879 \h </w:instrText>
            </w:r>
            <w:r w:rsidR="007B6FA9">
              <w:rPr>
                <w:webHidden/>
              </w:rPr>
            </w:r>
            <w:r w:rsidR="007B6FA9">
              <w:rPr>
                <w:webHidden/>
              </w:rPr>
              <w:fldChar w:fldCharType="separate"/>
            </w:r>
            <w:r w:rsidR="007B6FA9">
              <w:rPr>
                <w:webHidden/>
              </w:rPr>
              <w:t>18</w:t>
            </w:r>
            <w:r w:rsidR="007B6FA9">
              <w:rPr>
                <w:webHidden/>
              </w:rPr>
              <w:fldChar w:fldCharType="end"/>
            </w:r>
          </w:hyperlink>
        </w:p>
        <w:p w14:paraId="673821E4" w14:textId="342BE291" w:rsidR="007B6FA9" w:rsidRDefault="001A6E78">
          <w:pPr>
            <w:pStyle w:val="TOC1"/>
            <w:rPr>
              <w:rFonts w:asciiTheme="minorHAnsi" w:eastAsiaTheme="minorEastAsia" w:hAnsiTheme="minorHAnsi" w:cstheme="minorBidi"/>
              <w:color w:val="auto"/>
              <w:sz w:val="22"/>
            </w:rPr>
          </w:pPr>
          <w:hyperlink w:anchor="_Toc69742880" w:history="1">
            <w:r w:rsidR="007B6FA9" w:rsidRPr="00475867">
              <w:rPr>
                <w:rStyle w:val="Hyperlink"/>
                <w14:scene3d>
                  <w14:camera w14:prst="orthographicFront"/>
                  <w14:lightRig w14:rig="threePt" w14:dir="t">
                    <w14:rot w14:lat="0" w14:lon="0" w14:rev="0"/>
                  </w14:lightRig>
                </w14:scene3d>
              </w:rPr>
              <w:t>12.</w:t>
            </w:r>
            <w:r w:rsidR="007B6FA9">
              <w:rPr>
                <w:rFonts w:asciiTheme="minorHAnsi" w:eastAsiaTheme="minorEastAsia" w:hAnsiTheme="minorHAnsi" w:cstheme="minorBidi"/>
                <w:color w:val="auto"/>
                <w:sz w:val="22"/>
              </w:rPr>
              <w:tab/>
            </w:r>
            <w:r w:rsidR="007B6FA9" w:rsidRPr="00475867">
              <w:rPr>
                <w:rStyle w:val="Hyperlink"/>
              </w:rPr>
              <w:t>Training</w:t>
            </w:r>
            <w:r w:rsidR="007B6FA9">
              <w:rPr>
                <w:webHidden/>
              </w:rPr>
              <w:tab/>
            </w:r>
            <w:r w:rsidR="007B6FA9">
              <w:rPr>
                <w:webHidden/>
              </w:rPr>
              <w:fldChar w:fldCharType="begin"/>
            </w:r>
            <w:r w:rsidR="007B6FA9">
              <w:rPr>
                <w:webHidden/>
              </w:rPr>
              <w:instrText xml:space="preserve"> PAGEREF _Toc69742880 \h </w:instrText>
            </w:r>
            <w:r w:rsidR="007B6FA9">
              <w:rPr>
                <w:webHidden/>
              </w:rPr>
            </w:r>
            <w:r w:rsidR="007B6FA9">
              <w:rPr>
                <w:webHidden/>
              </w:rPr>
              <w:fldChar w:fldCharType="separate"/>
            </w:r>
            <w:r w:rsidR="007B6FA9">
              <w:rPr>
                <w:webHidden/>
              </w:rPr>
              <w:t>18</w:t>
            </w:r>
            <w:r w:rsidR="007B6FA9">
              <w:rPr>
                <w:webHidden/>
              </w:rPr>
              <w:fldChar w:fldCharType="end"/>
            </w:r>
          </w:hyperlink>
        </w:p>
        <w:p w14:paraId="6F7921BC" w14:textId="4EE15A1F" w:rsidR="007B6FA9" w:rsidRDefault="001A6E78">
          <w:pPr>
            <w:pStyle w:val="TOC1"/>
            <w:rPr>
              <w:rFonts w:asciiTheme="minorHAnsi" w:eastAsiaTheme="minorEastAsia" w:hAnsiTheme="minorHAnsi" w:cstheme="minorBidi"/>
              <w:color w:val="auto"/>
              <w:sz w:val="22"/>
            </w:rPr>
          </w:pPr>
          <w:hyperlink w:anchor="_Toc69742881" w:history="1">
            <w:r w:rsidR="007B6FA9" w:rsidRPr="00475867">
              <w:rPr>
                <w:rStyle w:val="Hyperlink"/>
              </w:rPr>
              <w:t>Appendices</w:t>
            </w:r>
            <w:r w:rsidR="007B6FA9">
              <w:rPr>
                <w:webHidden/>
              </w:rPr>
              <w:tab/>
            </w:r>
            <w:r w:rsidR="007B6FA9">
              <w:rPr>
                <w:webHidden/>
              </w:rPr>
              <w:fldChar w:fldCharType="begin"/>
            </w:r>
            <w:r w:rsidR="007B6FA9">
              <w:rPr>
                <w:webHidden/>
              </w:rPr>
              <w:instrText xml:space="preserve"> PAGEREF _Toc69742881 \h </w:instrText>
            </w:r>
            <w:r w:rsidR="007B6FA9">
              <w:rPr>
                <w:webHidden/>
              </w:rPr>
            </w:r>
            <w:r w:rsidR="007B6FA9">
              <w:rPr>
                <w:webHidden/>
              </w:rPr>
              <w:fldChar w:fldCharType="separate"/>
            </w:r>
            <w:r w:rsidR="007B6FA9">
              <w:rPr>
                <w:webHidden/>
              </w:rPr>
              <w:t>19</w:t>
            </w:r>
            <w:r w:rsidR="007B6FA9">
              <w:rPr>
                <w:webHidden/>
              </w:rPr>
              <w:fldChar w:fldCharType="end"/>
            </w:r>
          </w:hyperlink>
        </w:p>
        <w:p w14:paraId="15101772" w14:textId="470940A8" w:rsidR="007B6FA9" w:rsidRDefault="001A6E78">
          <w:pPr>
            <w:pStyle w:val="TOC2"/>
            <w:rPr>
              <w:rFonts w:asciiTheme="minorHAnsi" w:eastAsiaTheme="minorEastAsia" w:hAnsiTheme="minorHAnsi" w:cstheme="minorBidi"/>
              <w:color w:val="auto"/>
              <w:sz w:val="22"/>
            </w:rPr>
          </w:pPr>
          <w:hyperlink w:anchor="_Toc69742882" w:history="1">
            <w:r w:rsidR="007B6FA9" w:rsidRPr="00475867">
              <w:rPr>
                <w:rStyle w:val="Hyperlink"/>
              </w:rPr>
              <w:t>Appendix A: Definition of Safeguarding Terms</w:t>
            </w:r>
            <w:r w:rsidR="007B6FA9">
              <w:rPr>
                <w:webHidden/>
              </w:rPr>
              <w:tab/>
            </w:r>
            <w:r w:rsidR="007B6FA9">
              <w:rPr>
                <w:webHidden/>
              </w:rPr>
              <w:fldChar w:fldCharType="begin"/>
            </w:r>
            <w:r w:rsidR="007B6FA9">
              <w:rPr>
                <w:webHidden/>
              </w:rPr>
              <w:instrText xml:space="preserve"> PAGEREF _Toc69742882 \h </w:instrText>
            </w:r>
            <w:r w:rsidR="007B6FA9">
              <w:rPr>
                <w:webHidden/>
              </w:rPr>
            </w:r>
            <w:r w:rsidR="007B6FA9">
              <w:rPr>
                <w:webHidden/>
              </w:rPr>
              <w:fldChar w:fldCharType="separate"/>
            </w:r>
            <w:r w:rsidR="007B6FA9">
              <w:rPr>
                <w:webHidden/>
              </w:rPr>
              <w:t>19</w:t>
            </w:r>
            <w:r w:rsidR="007B6FA9">
              <w:rPr>
                <w:webHidden/>
              </w:rPr>
              <w:fldChar w:fldCharType="end"/>
            </w:r>
          </w:hyperlink>
        </w:p>
        <w:p w14:paraId="2560247E" w14:textId="232E71E0" w:rsidR="007B6FA9" w:rsidRDefault="001A6E78">
          <w:pPr>
            <w:pStyle w:val="TOC2"/>
            <w:rPr>
              <w:rFonts w:asciiTheme="minorHAnsi" w:eastAsiaTheme="minorEastAsia" w:hAnsiTheme="minorHAnsi" w:cstheme="minorBidi"/>
              <w:color w:val="auto"/>
              <w:sz w:val="22"/>
            </w:rPr>
          </w:pPr>
          <w:hyperlink w:anchor="_Toc69742883" w:history="1">
            <w:r w:rsidR="007B6FA9" w:rsidRPr="00475867">
              <w:rPr>
                <w:rStyle w:val="Hyperlink"/>
              </w:rPr>
              <w:t>Appendix B: Definition of Prevent Terms</w:t>
            </w:r>
            <w:r w:rsidR="007B6FA9">
              <w:rPr>
                <w:webHidden/>
              </w:rPr>
              <w:tab/>
            </w:r>
            <w:r w:rsidR="007B6FA9">
              <w:rPr>
                <w:webHidden/>
              </w:rPr>
              <w:fldChar w:fldCharType="begin"/>
            </w:r>
            <w:r w:rsidR="007B6FA9">
              <w:rPr>
                <w:webHidden/>
              </w:rPr>
              <w:instrText xml:space="preserve"> PAGEREF _Toc69742883 \h </w:instrText>
            </w:r>
            <w:r w:rsidR="007B6FA9">
              <w:rPr>
                <w:webHidden/>
              </w:rPr>
            </w:r>
            <w:r w:rsidR="007B6FA9">
              <w:rPr>
                <w:webHidden/>
              </w:rPr>
              <w:fldChar w:fldCharType="separate"/>
            </w:r>
            <w:r w:rsidR="007B6FA9">
              <w:rPr>
                <w:webHidden/>
              </w:rPr>
              <w:t>23</w:t>
            </w:r>
            <w:r w:rsidR="007B6FA9">
              <w:rPr>
                <w:webHidden/>
              </w:rPr>
              <w:fldChar w:fldCharType="end"/>
            </w:r>
          </w:hyperlink>
        </w:p>
        <w:p w14:paraId="7464B276" w14:textId="24C20CC5" w:rsidR="007B6FA9" w:rsidRDefault="001A6E78">
          <w:pPr>
            <w:pStyle w:val="TOC2"/>
            <w:rPr>
              <w:rFonts w:asciiTheme="minorHAnsi" w:eastAsiaTheme="minorEastAsia" w:hAnsiTheme="minorHAnsi" w:cstheme="minorBidi"/>
              <w:color w:val="auto"/>
              <w:sz w:val="22"/>
            </w:rPr>
          </w:pPr>
          <w:hyperlink w:anchor="_Toc69742884" w:history="1">
            <w:r w:rsidR="007B6FA9" w:rsidRPr="00475867">
              <w:rPr>
                <w:rStyle w:val="Hyperlink"/>
              </w:rPr>
              <w:t>Appendix C: Potential Signs of Abuse and Radicalisation</w:t>
            </w:r>
            <w:r w:rsidR="007B6FA9">
              <w:rPr>
                <w:webHidden/>
              </w:rPr>
              <w:tab/>
            </w:r>
            <w:r w:rsidR="007B6FA9">
              <w:rPr>
                <w:webHidden/>
              </w:rPr>
              <w:fldChar w:fldCharType="begin"/>
            </w:r>
            <w:r w:rsidR="007B6FA9">
              <w:rPr>
                <w:webHidden/>
              </w:rPr>
              <w:instrText xml:space="preserve"> PAGEREF _Toc69742884 \h </w:instrText>
            </w:r>
            <w:r w:rsidR="007B6FA9">
              <w:rPr>
                <w:webHidden/>
              </w:rPr>
            </w:r>
            <w:r w:rsidR="007B6FA9">
              <w:rPr>
                <w:webHidden/>
              </w:rPr>
              <w:fldChar w:fldCharType="separate"/>
            </w:r>
            <w:r w:rsidR="007B6FA9">
              <w:rPr>
                <w:webHidden/>
              </w:rPr>
              <w:t>24</w:t>
            </w:r>
            <w:r w:rsidR="007B6FA9">
              <w:rPr>
                <w:webHidden/>
              </w:rPr>
              <w:fldChar w:fldCharType="end"/>
            </w:r>
          </w:hyperlink>
        </w:p>
        <w:p w14:paraId="561F5E04" w14:textId="31270C73" w:rsidR="007B6FA9" w:rsidRDefault="001A6E78">
          <w:pPr>
            <w:pStyle w:val="TOC2"/>
            <w:rPr>
              <w:rFonts w:asciiTheme="minorHAnsi" w:eastAsiaTheme="minorEastAsia" w:hAnsiTheme="minorHAnsi" w:cstheme="minorBidi"/>
              <w:color w:val="auto"/>
              <w:sz w:val="22"/>
            </w:rPr>
          </w:pPr>
          <w:hyperlink w:anchor="_Toc69742885" w:history="1">
            <w:r w:rsidR="007B6FA9" w:rsidRPr="00475867">
              <w:rPr>
                <w:rStyle w:val="Hyperlink"/>
              </w:rPr>
              <w:t>Appendix D: Making a Channel referral in West Sussex</w:t>
            </w:r>
            <w:r w:rsidR="007B6FA9">
              <w:rPr>
                <w:webHidden/>
              </w:rPr>
              <w:tab/>
            </w:r>
            <w:r w:rsidR="007B6FA9">
              <w:rPr>
                <w:webHidden/>
              </w:rPr>
              <w:fldChar w:fldCharType="begin"/>
            </w:r>
            <w:r w:rsidR="007B6FA9">
              <w:rPr>
                <w:webHidden/>
              </w:rPr>
              <w:instrText xml:space="preserve"> PAGEREF _Toc69742885 \h </w:instrText>
            </w:r>
            <w:r w:rsidR="007B6FA9">
              <w:rPr>
                <w:webHidden/>
              </w:rPr>
            </w:r>
            <w:r w:rsidR="007B6FA9">
              <w:rPr>
                <w:webHidden/>
              </w:rPr>
              <w:fldChar w:fldCharType="separate"/>
            </w:r>
            <w:r w:rsidR="007B6FA9">
              <w:rPr>
                <w:webHidden/>
              </w:rPr>
              <w:t>26</w:t>
            </w:r>
            <w:r w:rsidR="007B6FA9">
              <w:rPr>
                <w:webHidden/>
              </w:rPr>
              <w:fldChar w:fldCharType="end"/>
            </w:r>
          </w:hyperlink>
        </w:p>
        <w:p w14:paraId="0C6690C1" w14:textId="5AF6C318" w:rsidR="007B6FA9" w:rsidRDefault="001A6E78">
          <w:pPr>
            <w:pStyle w:val="TOC2"/>
            <w:rPr>
              <w:rFonts w:asciiTheme="minorHAnsi" w:eastAsiaTheme="minorEastAsia" w:hAnsiTheme="minorHAnsi" w:cstheme="minorBidi"/>
              <w:color w:val="auto"/>
              <w:sz w:val="22"/>
            </w:rPr>
          </w:pPr>
          <w:hyperlink w:anchor="_Toc69742886" w:history="1">
            <w:r w:rsidR="007B6FA9" w:rsidRPr="00475867">
              <w:rPr>
                <w:rStyle w:val="Hyperlink"/>
              </w:rPr>
              <w:t>Appendix E: Overview of the UK Government’s Anti-Terrorism Strategy</w:t>
            </w:r>
            <w:r w:rsidR="007B6FA9">
              <w:rPr>
                <w:webHidden/>
              </w:rPr>
              <w:tab/>
            </w:r>
            <w:r w:rsidR="007B6FA9">
              <w:rPr>
                <w:webHidden/>
              </w:rPr>
              <w:fldChar w:fldCharType="begin"/>
            </w:r>
            <w:r w:rsidR="007B6FA9">
              <w:rPr>
                <w:webHidden/>
              </w:rPr>
              <w:instrText xml:space="preserve"> PAGEREF _Toc69742886 \h </w:instrText>
            </w:r>
            <w:r w:rsidR="007B6FA9">
              <w:rPr>
                <w:webHidden/>
              </w:rPr>
            </w:r>
            <w:r w:rsidR="007B6FA9">
              <w:rPr>
                <w:webHidden/>
              </w:rPr>
              <w:fldChar w:fldCharType="separate"/>
            </w:r>
            <w:r w:rsidR="007B6FA9">
              <w:rPr>
                <w:webHidden/>
              </w:rPr>
              <w:t>33</w:t>
            </w:r>
            <w:r w:rsidR="007B6FA9">
              <w:rPr>
                <w:webHidden/>
              </w:rPr>
              <w:fldChar w:fldCharType="end"/>
            </w:r>
          </w:hyperlink>
        </w:p>
        <w:p w14:paraId="55CBF2A9" w14:textId="50099A34" w:rsidR="007B6FA9" w:rsidRDefault="001A6E78">
          <w:pPr>
            <w:pStyle w:val="TOC2"/>
            <w:rPr>
              <w:rFonts w:asciiTheme="minorHAnsi" w:eastAsiaTheme="minorEastAsia" w:hAnsiTheme="minorHAnsi" w:cstheme="minorBidi"/>
              <w:color w:val="auto"/>
              <w:sz w:val="22"/>
            </w:rPr>
          </w:pPr>
          <w:hyperlink w:anchor="_Toc69742887" w:history="1">
            <w:r w:rsidR="007B6FA9" w:rsidRPr="00475867">
              <w:rPr>
                <w:rStyle w:val="Hyperlink"/>
              </w:rPr>
              <w:t>Appendix F: Safeguarding and Prevent Officers and Out of Hours Contacts</w:t>
            </w:r>
            <w:r w:rsidR="007B6FA9">
              <w:rPr>
                <w:webHidden/>
              </w:rPr>
              <w:tab/>
            </w:r>
            <w:r w:rsidR="007B6FA9">
              <w:rPr>
                <w:webHidden/>
              </w:rPr>
              <w:fldChar w:fldCharType="begin"/>
            </w:r>
            <w:r w:rsidR="007B6FA9">
              <w:rPr>
                <w:webHidden/>
              </w:rPr>
              <w:instrText xml:space="preserve"> PAGEREF _Toc69742887 \h </w:instrText>
            </w:r>
            <w:r w:rsidR="007B6FA9">
              <w:rPr>
                <w:webHidden/>
              </w:rPr>
            </w:r>
            <w:r w:rsidR="007B6FA9">
              <w:rPr>
                <w:webHidden/>
              </w:rPr>
              <w:fldChar w:fldCharType="separate"/>
            </w:r>
            <w:r w:rsidR="007B6FA9">
              <w:rPr>
                <w:webHidden/>
              </w:rPr>
              <w:t>35</w:t>
            </w:r>
            <w:r w:rsidR="007B6FA9">
              <w:rPr>
                <w:webHidden/>
              </w:rPr>
              <w:fldChar w:fldCharType="end"/>
            </w:r>
          </w:hyperlink>
        </w:p>
        <w:p w14:paraId="0C29203A" w14:textId="685676B5" w:rsidR="007B6FA9" w:rsidRDefault="001A6E78">
          <w:pPr>
            <w:pStyle w:val="TOC2"/>
            <w:rPr>
              <w:rFonts w:asciiTheme="minorHAnsi" w:eastAsiaTheme="minorEastAsia" w:hAnsiTheme="minorHAnsi" w:cstheme="minorBidi"/>
              <w:color w:val="auto"/>
              <w:sz w:val="22"/>
            </w:rPr>
          </w:pPr>
          <w:hyperlink w:anchor="_Toc69742888" w:history="1">
            <w:r w:rsidR="007B6FA9" w:rsidRPr="00475867">
              <w:rPr>
                <w:rStyle w:val="Hyperlink"/>
              </w:rPr>
              <w:t>Appendix G: Safeguarding/Prevent Duty - Cause for Concern Reporting Form</w:t>
            </w:r>
            <w:r w:rsidR="007B6FA9">
              <w:rPr>
                <w:webHidden/>
              </w:rPr>
              <w:tab/>
            </w:r>
            <w:r w:rsidR="007B6FA9">
              <w:rPr>
                <w:webHidden/>
              </w:rPr>
              <w:fldChar w:fldCharType="begin"/>
            </w:r>
            <w:r w:rsidR="007B6FA9">
              <w:rPr>
                <w:webHidden/>
              </w:rPr>
              <w:instrText xml:space="preserve"> PAGEREF _Toc69742888 \h </w:instrText>
            </w:r>
            <w:r w:rsidR="007B6FA9">
              <w:rPr>
                <w:webHidden/>
              </w:rPr>
            </w:r>
            <w:r w:rsidR="007B6FA9">
              <w:rPr>
                <w:webHidden/>
              </w:rPr>
              <w:fldChar w:fldCharType="separate"/>
            </w:r>
            <w:r w:rsidR="007B6FA9">
              <w:rPr>
                <w:webHidden/>
              </w:rPr>
              <w:t>37</w:t>
            </w:r>
            <w:r w:rsidR="007B6FA9">
              <w:rPr>
                <w:webHidden/>
              </w:rPr>
              <w:fldChar w:fldCharType="end"/>
            </w:r>
          </w:hyperlink>
        </w:p>
        <w:p w14:paraId="20C61AF4" w14:textId="0CEDCC42" w:rsidR="007B6FA9" w:rsidRDefault="001A6E78">
          <w:pPr>
            <w:pStyle w:val="TOC2"/>
            <w:rPr>
              <w:rFonts w:asciiTheme="minorHAnsi" w:eastAsiaTheme="minorEastAsia" w:hAnsiTheme="minorHAnsi" w:cstheme="minorBidi"/>
              <w:color w:val="auto"/>
              <w:sz w:val="22"/>
            </w:rPr>
          </w:pPr>
          <w:hyperlink w:anchor="_Toc69742889" w:history="1">
            <w:r w:rsidR="007B6FA9" w:rsidRPr="00475867">
              <w:rPr>
                <w:rStyle w:val="Hyperlink"/>
              </w:rPr>
              <w:t>Appendix H: References &amp; Resources</w:t>
            </w:r>
            <w:r w:rsidR="007B6FA9">
              <w:rPr>
                <w:webHidden/>
              </w:rPr>
              <w:tab/>
            </w:r>
            <w:r w:rsidR="007B6FA9">
              <w:rPr>
                <w:webHidden/>
              </w:rPr>
              <w:fldChar w:fldCharType="begin"/>
            </w:r>
            <w:r w:rsidR="007B6FA9">
              <w:rPr>
                <w:webHidden/>
              </w:rPr>
              <w:instrText xml:space="preserve"> PAGEREF _Toc69742889 \h </w:instrText>
            </w:r>
            <w:r w:rsidR="007B6FA9">
              <w:rPr>
                <w:webHidden/>
              </w:rPr>
            </w:r>
            <w:r w:rsidR="007B6FA9">
              <w:rPr>
                <w:webHidden/>
              </w:rPr>
              <w:fldChar w:fldCharType="separate"/>
            </w:r>
            <w:r w:rsidR="007B6FA9">
              <w:rPr>
                <w:webHidden/>
              </w:rPr>
              <w:t>39</w:t>
            </w:r>
            <w:r w:rsidR="007B6FA9">
              <w:rPr>
                <w:webHidden/>
              </w:rPr>
              <w:fldChar w:fldCharType="end"/>
            </w:r>
          </w:hyperlink>
        </w:p>
        <w:p w14:paraId="6B04B9DC" w14:textId="6C34C570" w:rsidR="007B6FA9" w:rsidRDefault="001A6E78">
          <w:pPr>
            <w:pStyle w:val="TOC2"/>
            <w:rPr>
              <w:rFonts w:asciiTheme="minorHAnsi" w:eastAsiaTheme="minorEastAsia" w:hAnsiTheme="minorHAnsi" w:cstheme="minorBidi"/>
              <w:color w:val="auto"/>
              <w:sz w:val="22"/>
            </w:rPr>
          </w:pPr>
          <w:hyperlink w:anchor="_Toc69742890" w:history="1">
            <w:r w:rsidR="007B6FA9" w:rsidRPr="00475867">
              <w:rPr>
                <w:rStyle w:val="Hyperlink"/>
              </w:rPr>
              <w:t>Appendix I: Risk Issues Checklist for Summer Schools</w:t>
            </w:r>
            <w:r w:rsidR="007B6FA9">
              <w:rPr>
                <w:webHidden/>
              </w:rPr>
              <w:tab/>
            </w:r>
            <w:r w:rsidR="007B6FA9">
              <w:rPr>
                <w:webHidden/>
              </w:rPr>
              <w:fldChar w:fldCharType="begin"/>
            </w:r>
            <w:r w:rsidR="007B6FA9">
              <w:rPr>
                <w:webHidden/>
              </w:rPr>
              <w:instrText xml:space="preserve"> PAGEREF _Toc69742890 \h </w:instrText>
            </w:r>
            <w:r w:rsidR="007B6FA9">
              <w:rPr>
                <w:webHidden/>
              </w:rPr>
            </w:r>
            <w:r w:rsidR="007B6FA9">
              <w:rPr>
                <w:webHidden/>
              </w:rPr>
              <w:fldChar w:fldCharType="separate"/>
            </w:r>
            <w:r w:rsidR="007B6FA9">
              <w:rPr>
                <w:webHidden/>
              </w:rPr>
              <w:t>40</w:t>
            </w:r>
            <w:r w:rsidR="007B6FA9">
              <w:rPr>
                <w:webHidden/>
              </w:rPr>
              <w:fldChar w:fldCharType="end"/>
            </w:r>
          </w:hyperlink>
        </w:p>
        <w:p w14:paraId="66BD0BE1" w14:textId="20248690" w:rsidR="00EF5EC7" w:rsidRPr="005C5945" w:rsidRDefault="00EF5EC7" w:rsidP="000F3A5C">
          <w:pPr>
            <w:rPr>
              <w:sz w:val="2"/>
              <w:szCs w:val="2"/>
            </w:rPr>
          </w:pPr>
          <w:r w:rsidRPr="005C5945">
            <w:rPr>
              <w:b/>
              <w:bCs/>
              <w:noProof/>
              <w:szCs w:val="20"/>
            </w:rPr>
            <w:fldChar w:fldCharType="end"/>
          </w:r>
        </w:p>
      </w:sdtContent>
    </w:sdt>
    <w:p w14:paraId="7D7DAB79" w14:textId="77777777" w:rsidR="00EB7471" w:rsidRPr="005C5945" w:rsidRDefault="00EB7471" w:rsidP="00EB7471">
      <w:bookmarkStart w:id="1" w:name="_Toc446425527"/>
      <w:bookmarkStart w:id="2" w:name="_Ref455666770"/>
    </w:p>
    <w:p w14:paraId="59284102" w14:textId="77777777" w:rsidR="00AC55AA" w:rsidRPr="005C5945" w:rsidRDefault="00AC55AA" w:rsidP="00EB7471">
      <w:pPr>
        <w:sectPr w:rsidR="00AC55AA" w:rsidRPr="005C5945" w:rsidSect="007C633F">
          <w:headerReference w:type="default" r:id="rId12"/>
          <w:type w:val="continuous"/>
          <w:pgSz w:w="11906" w:h="16838"/>
          <w:pgMar w:top="1418" w:right="1418" w:bottom="1134" w:left="1418" w:header="720" w:footer="709" w:gutter="0"/>
          <w:cols w:space="720"/>
        </w:sectPr>
      </w:pPr>
    </w:p>
    <w:p w14:paraId="7852D3E6" w14:textId="77777777" w:rsidR="00EB7471" w:rsidRPr="005C5945" w:rsidRDefault="00EB7471" w:rsidP="00EB7471">
      <w:pPr>
        <w:pStyle w:val="Heading1"/>
      </w:pPr>
      <w:bookmarkStart w:id="3" w:name="_Toc69742850"/>
      <w:r w:rsidRPr="005C5945">
        <w:lastRenderedPageBreak/>
        <w:t>Background and scope</w:t>
      </w:r>
      <w:bookmarkEnd w:id="1"/>
      <w:bookmarkEnd w:id="2"/>
      <w:bookmarkEnd w:id="3"/>
    </w:p>
    <w:p w14:paraId="1C980728" w14:textId="77777777" w:rsidR="00EB7471" w:rsidRPr="005C5945" w:rsidRDefault="00EB7471" w:rsidP="00EB7471">
      <w:pPr>
        <w:rPr>
          <w:b/>
        </w:rPr>
      </w:pPr>
    </w:p>
    <w:p w14:paraId="0F5752E4" w14:textId="77777777" w:rsidR="00EB7471" w:rsidRPr="005C5945" w:rsidRDefault="00EB7471" w:rsidP="00EB7471">
      <w:r w:rsidRPr="005C5945">
        <w:t>Safeguarding</w:t>
      </w:r>
      <w:r w:rsidRPr="005C5945">
        <w:rPr>
          <w:b/>
        </w:rPr>
        <w:fldChar w:fldCharType="begin"/>
      </w:r>
      <w:r w:rsidRPr="005C5945">
        <w:rPr>
          <w:b/>
        </w:rPr>
        <w:instrText xml:space="preserve"> XE "Safeguarding" </w:instrText>
      </w:r>
      <w:r w:rsidRPr="005C5945">
        <w:rPr>
          <w:b/>
        </w:rPr>
        <w:fldChar w:fldCharType="end"/>
      </w:r>
      <w:r w:rsidRPr="005C5945">
        <w:t xml:space="preserve"> is defined as “protecting people’s health, wellbeing and human rights, and enabling them and others to live free from harm, abuse and neglect”</w:t>
      </w:r>
      <w:r w:rsidRPr="005C5945">
        <w:rPr>
          <w:rStyle w:val="FootnoteReference"/>
        </w:rPr>
        <w:footnoteReference w:id="2"/>
      </w:r>
      <w:r w:rsidRPr="005C5945">
        <w:t>.  These measures are in addition to those required under general Health and Safety requirements.</w:t>
      </w:r>
      <w:r w:rsidR="00891988" w:rsidRPr="005C5945">
        <w:t xml:space="preserve"> </w:t>
      </w:r>
    </w:p>
    <w:p w14:paraId="2413A1A3" w14:textId="77777777" w:rsidR="00EB7471" w:rsidRPr="005C5945" w:rsidRDefault="00EB7471" w:rsidP="00EB7471"/>
    <w:p w14:paraId="202CB585" w14:textId="77777777" w:rsidR="00EB7471" w:rsidRPr="005C5945" w:rsidRDefault="00EB7471" w:rsidP="00EB7471">
      <w:r w:rsidRPr="005C5945">
        <w:t>Prevent duty is the duty imposed on universities and other public authorities by the Counter-Terrorism and Security Act 2015 to have due regard to the need to prevent people from being drawn into terrorism. The government has issued statutory guidance for all public authorities, and guidance specifically aimed at universities, on this duty (the ‘Prevent Duty Guidance: for higher education institutions in England and Wales’; updated March 2016).</w:t>
      </w:r>
    </w:p>
    <w:p w14:paraId="6E3C77D8" w14:textId="77777777" w:rsidR="00EB7471" w:rsidRPr="005C5945" w:rsidRDefault="00EB7471" w:rsidP="00EB7471">
      <w:pPr>
        <w:ind w:right="4"/>
      </w:pPr>
    </w:p>
    <w:p w14:paraId="20CE9314" w14:textId="77777777" w:rsidR="00EB7471" w:rsidRPr="005C5945" w:rsidRDefault="00EB7471" w:rsidP="00EB7471">
      <w:pPr>
        <w:ind w:right="4"/>
      </w:pPr>
      <w:r w:rsidRPr="005C5945">
        <w:t>This policy has been written to guide the University in its statutory and moral obligation to protect vulnerable adults and children from harm, abuse, neglect, exploitation, discrimination or radicalisation.</w:t>
      </w:r>
    </w:p>
    <w:p w14:paraId="2FED389D" w14:textId="77777777" w:rsidR="00EB7471" w:rsidRPr="005C5945" w:rsidRDefault="00EB7471" w:rsidP="00EB7471"/>
    <w:p w14:paraId="3AA1AA6A" w14:textId="41F0D2F1" w:rsidR="00EB7471" w:rsidRPr="00617BE3" w:rsidRDefault="00EB7471" w:rsidP="00EB7471">
      <w:pPr>
        <w:ind w:right="4"/>
      </w:pPr>
      <w:r w:rsidRPr="00617BE3">
        <w:t>The policy is intended to provide a framework for safeguarding within which other more specific policies and procedures (listed in section 3 below) will sit. It covers issues relating to</w:t>
      </w:r>
      <w:r w:rsidR="00685A47" w:rsidRPr="00617BE3">
        <w:t xml:space="preserve"> </w:t>
      </w:r>
      <w:r w:rsidRPr="00617BE3">
        <w:t>students</w:t>
      </w:r>
      <w:r w:rsidR="00FA79D3" w:rsidRPr="00617BE3">
        <w:t xml:space="preserve"> (including</w:t>
      </w:r>
      <w:r w:rsidR="006767B6" w:rsidRPr="00617BE3">
        <w:t xml:space="preserve"> all registered</w:t>
      </w:r>
      <w:r w:rsidR="00FA79D3" w:rsidRPr="00617BE3">
        <w:t xml:space="preserve"> </w:t>
      </w:r>
      <w:r w:rsidR="00C9267F" w:rsidRPr="00617BE3">
        <w:t>undergraduate, postgraduate</w:t>
      </w:r>
      <w:r w:rsidR="006767B6" w:rsidRPr="00617BE3">
        <w:t xml:space="preserve"> and </w:t>
      </w:r>
      <w:r w:rsidR="00C9267F" w:rsidRPr="00617BE3">
        <w:t xml:space="preserve">apprenticeships </w:t>
      </w:r>
      <w:r w:rsidR="006767B6" w:rsidRPr="00617BE3">
        <w:t xml:space="preserve">as well as international </w:t>
      </w:r>
      <w:r w:rsidR="00867B05" w:rsidRPr="00617BE3">
        <w:t>short-term</w:t>
      </w:r>
      <w:r w:rsidR="006767B6" w:rsidRPr="00617BE3">
        <w:t xml:space="preserve"> students and trainees </w:t>
      </w:r>
      <w:r w:rsidR="00C9267F" w:rsidRPr="00617BE3">
        <w:t>- see Section 2 Definitions)</w:t>
      </w:r>
      <w:r w:rsidRPr="00617BE3">
        <w:t>, staff and the general public and takes as its starting point the fact</w:t>
      </w:r>
      <w:r w:rsidR="00864A76">
        <w:t>s</w:t>
      </w:r>
      <w:r w:rsidRPr="00617BE3">
        <w:t xml:space="preserve"> that:</w:t>
      </w:r>
    </w:p>
    <w:p w14:paraId="67137401" w14:textId="77777777" w:rsidR="00EB7471" w:rsidRPr="005C5945" w:rsidRDefault="00EB7471" w:rsidP="00EB7471">
      <w:pPr>
        <w:numPr>
          <w:ilvl w:val="0"/>
          <w:numId w:val="1"/>
        </w:numPr>
        <w:spacing w:before="120"/>
        <w:ind w:left="357" w:right="6" w:hanging="357"/>
      </w:pPr>
      <w:r w:rsidRPr="00617BE3">
        <w:t xml:space="preserve">The University offers a range of </w:t>
      </w:r>
      <w:r w:rsidR="00E204AB" w:rsidRPr="00617BE3">
        <w:t>programme</w:t>
      </w:r>
      <w:r w:rsidRPr="00617BE3">
        <w:t>s and activities some of</w:t>
      </w:r>
      <w:r w:rsidRPr="005C5945">
        <w:t xml:space="preserve"> which will require consideration to be given to ‘vulnerable’ adults and children.</w:t>
      </w:r>
    </w:p>
    <w:p w14:paraId="70563FD9" w14:textId="77777777" w:rsidR="00EB7471" w:rsidRPr="005C5945" w:rsidRDefault="00EB7471" w:rsidP="00EB7471">
      <w:pPr>
        <w:numPr>
          <w:ilvl w:val="0"/>
          <w:numId w:val="1"/>
        </w:numPr>
        <w:spacing w:before="120"/>
        <w:ind w:left="357" w:right="6" w:hanging="357"/>
      </w:pPr>
      <w:r w:rsidRPr="005C5945">
        <w:t xml:space="preserve">The University recognises the fact that students may be under 18 or a ‘vulnerable’ adult at the commencement of their </w:t>
      </w:r>
      <w:r w:rsidR="00E204AB" w:rsidRPr="005C5945">
        <w:t>programme</w:t>
      </w:r>
      <w:r w:rsidRPr="005C5945">
        <w:t>, or may become ‘vulnerable’ during the course of their studies.</w:t>
      </w:r>
    </w:p>
    <w:p w14:paraId="37DC60D8" w14:textId="77777777" w:rsidR="00EB7471" w:rsidRPr="005C5945" w:rsidRDefault="00EB7471" w:rsidP="00EB7471">
      <w:pPr>
        <w:numPr>
          <w:ilvl w:val="0"/>
          <w:numId w:val="1"/>
        </w:numPr>
        <w:spacing w:before="120"/>
        <w:ind w:right="6" w:hanging="357"/>
      </w:pPr>
      <w:r w:rsidRPr="005C5945">
        <w:t xml:space="preserve">The University offers services (eg Student Support and Wellbeing), facilities (eg Residential Halls, Otters Restaurant, sports facilities, Sport Performance and Rehabilitation Unit (SPRU)) and </w:t>
      </w:r>
      <w:r w:rsidR="00E204AB" w:rsidRPr="005C5945">
        <w:t>programme</w:t>
      </w:r>
      <w:r w:rsidRPr="005C5945">
        <w:t xml:space="preserve">s (particularly those with a placement component), which may bring our students and staff into contact with vulnerable adults and children. </w:t>
      </w:r>
    </w:p>
    <w:p w14:paraId="1C7BFF6F" w14:textId="77777777" w:rsidR="00EB7471" w:rsidRPr="005C5945" w:rsidRDefault="00EB7471" w:rsidP="00EB7471">
      <w:pPr>
        <w:numPr>
          <w:ilvl w:val="0"/>
          <w:numId w:val="1"/>
        </w:numPr>
        <w:spacing w:before="120"/>
        <w:ind w:left="357" w:right="6" w:hanging="357"/>
      </w:pPr>
      <w:r w:rsidRPr="005C5945">
        <w:t>The University is required to be compliant with the legal duties placed on it by the Safeguarding Vulnerable Groups Act 2006 (as amended) and the Counter-Terrorism and Security Act 2015.  These include taking all reasonable measures to ensure that risks of harm to vulnerable adults or children are minimised, including the risks to vulnerable adults and children coming onto campus, risks to vulnerable students and children as a result of University activities and placements off campus, and risks of students being drawn into terrorism and the extremist ideologies which are conducive to terrorism.</w:t>
      </w:r>
    </w:p>
    <w:p w14:paraId="5C030B4E" w14:textId="77777777" w:rsidR="00EB7471" w:rsidRPr="005C5945" w:rsidRDefault="00EB7471" w:rsidP="00EB7471"/>
    <w:p w14:paraId="7BD5A233" w14:textId="77777777" w:rsidR="00EB7471" w:rsidRPr="005C5945" w:rsidRDefault="00EB7471" w:rsidP="00EB7471">
      <w:pPr>
        <w:ind w:right="4"/>
      </w:pPr>
      <w:r w:rsidRPr="005C5945">
        <w:t xml:space="preserve">The policy applies to activities which take place: </w:t>
      </w:r>
    </w:p>
    <w:p w14:paraId="4DBC69D3" w14:textId="77777777" w:rsidR="00EB7471" w:rsidRPr="005C5945" w:rsidRDefault="00EB7471" w:rsidP="00EB7471">
      <w:pPr>
        <w:numPr>
          <w:ilvl w:val="0"/>
          <w:numId w:val="10"/>
        </w:numPr>
        <w:spacing w:before="120"/>
        <w:ind w:left="851" w:right="6" w:hanging="426"/>
      </w:pPr>
      <w:r w:rsidRPr="005C5945">
        <w:t>on University premises</w:t>
      </w:r>
    </w:p>
    <w:p w14:paraId="5034A1B0" w14:textId="77777777" w:rsidR="00EB7471" w:rsidRPr="005C5945" w:rsidRDefault="00EB7471" w:rsidP="00EB7471">
      <w:pPr>
        <w:numPr>
          <w:ilvl w:val="0"/>
          <w:numId w:val="10"/>
        </w:numPr>
        <w:spacing w:before="120"/>
        <w:ind w:left="851" w:right="6" w:hanging="426"/>
      </w:pPr>
      <w:r w:rsidRPr="005C5945">
        <w:t>during off-site placements</w:t>
      </w:r>
    </w:p>
    <w:p w14:paraId="0E2BB535" w14:textId="77777777" w:rsidR="00EB7471" w:rsidRPr="005C5945" w:rsidRDefault="00EB7471" w:rsidP="00EB7471">
      <w:pPr>
        <w:numPr>
          <w:ilvl w:val="0"/>
          <w:numId w:val="10"/>
        </w:numPr>
        <w:spacing w:before="120"/>
        <w:ind w:left="851" w:right="6" w:hanging="426"/>
      </w:pPr>
      <w:r w:rsidRPr="005C5945">
        <w:t>off-site and for which the University is responsible</w:t>
      </w:r>
    </w:p>
    <w:p w14:paraId="3DD364AE" w14:textId="77777777" w:rsidR="00EB7471" w:rsidRPr="005C5945" w:rsidRDefault="00EB7471" w:rsidP="00EB7471">
      <w:pPr>
        <w:numPr>
          <w:ilvl w:val="0"/>
          <w:numId w:val="10"/>
        </w:numPr>
        <w:spacing w:before="120"/>
        <w:ind w:left="851" w:right="6" w:hanging="426"/>
      </w:pPr>
      <w:r w:rsidRPr="005C5945">
        <w:t>off-site that may impact upon University staff and students</w:t>
      </w:r>
    </w:p>
    <w:p w14:paraId="71CA4A6A" w14:textId="77777777" w:rsidR="00EB7471" w:rsidRPr="005C5945" w:rsidRDefault="00EB7471" w:rsidP="00EB7471">
      <w:pPr>
        <w:numPr>
          <w:ilvl w:val="0"/>
          <w:numId w:val="10"/>
        </w:numPr>
        <w:spacing w:before="120"/>
        <w:ind w:left="851" w:right="6" w:hanging="426"/>
      </w:pPr>
      <w:r w:rsidRPr="005C5945">
        <w:t>on-line from University premises (via University provided networks / Wi-Fi) or via remote access to University systems</w:t>
      </w:r>
    </w:p>
    <w:p w14:paraId="7895B13A" w14:textId="77777777" w:rsidR="00EB7471" w:rsidRPr="005C5945" w:rsidRDefault="00EB7471" w:rsidP="00EB7471">
      <w:pPr>
        <w:ind w:right="4"/>
      </w:pPr>
    </w:p>
    <w:p w14:paraId="21BCED7E" w14:textId="77777777" w:rsidR="00EB7471" w:rsidRPr="005C5945" w:rsidRDefault="00EB7471" w:rsidP="00EB7471">
      <w:pPr>
        <w:ind w:right="4"/>
      </w:pPr>
      <w:r w:rsidRPr="005C5945">
        <w:t>The University also reserves the right to request appropriate safeguarding policies and assurances from contractors used on and off premises.</w:t>
      </w:r>
    </w:p>
    <w:p w14:paraId="67EFB225" w14:textId="77777777" w:rsidR="00EB7471" w:rsidRPr="005C5945" w:rsidRDefault="00EB7471" w:rsidP="000F3A5C">
      <w:pPr>
        <w:rPr>
          <w:b/>
        </w:rPr>
      </w:pPr>
    </w:p>
    <w:p w14:paraId="71921832" w14:textId="77777777" w:rsidR="00032F82" w:rsidRPr="005C5945" w:rsidRDefault="001549BA" w:rsidP="009C445E">
      <w:pPr>
        <w:ind w:right="4"/>
      </w:pPr>
      <w:r w:rsidRPr="005C5945">
        <w:t xml:space="preserve">The Policy </w:t>
      </w:r>
      <w:r w:rsidR="009C445E" w:rsidRPr="005C5945">
        <w:t xml:space="preserve">covers both </w:t>
      </w:r>
      <w:r w:rsidRPr="005C5945">
        <w:t>the preventative measures which the University has, or should have, in place</w:t>
      </w:r>
      <w:r w:rsidR="009C445E" w:rsidRPr="005C5945">
        <w:t>, and guidelines on r</w:t>
      </w:r>
      <w:r w:rsidRPr="005C5945">
        <w:t>esponding to specific ev</w:t>
      </w:r>
      <w:r w:rsidR="002225F0" w:rsidRPr="005C5945">
        <w:t>ents, concerns or allegations.</w:t>
      </w:r>
    </w:p>
    <w:p w14:paraId="0CB71F71" w14:textId="77777777" w:rsidR="00E302A3" w:rsidRPr="005C5945" w:rsidRDefault="00E302A3" w:rsidP="000F3A5C"/>
    <w:p w14:paraId="683DED77" w14:textId="77777777" w:rsidR="00336E33" w:rsidRPr="005C5945" w:rsidRDefault="00336E33" w:rsidP="00DB7196">
      <w:pPr>
        <w:pStyle w:val="Heading1"/>
      </w:pPr>
      <w:bookmarkStart w:id="4" w:name="_Toc446425528"/>
      <w:bookmarkStart w:id="5" w:name="_Toc69742851"/>
      <w:r w:rsidRPr="005C5945">
        <w:lastRenderedPageBreak/>
        <w:t>Definitions</w:t>
      </w:r>
      <w:bookmarkEnd w:id="4"/>
      <w:bookmarkEnd w:id="5"/>
    </w:p>
    <w:p w14:paraId="2ACBF002" w14:textId="77777777" w:rsidR="00336E33" w:rsidRPr="005C5945" w:rsidRDefault="00336E33" w:rsidP="00DB7196">
      <w:pPr>
        <w:keepNext/>
      </w:pPr>
    </w:p>
    <w:p w14:paraId="6CC34747" w14:textId="77777777" w:rsidR="0044506E" w:rsidRPr="005C5945" w:rsidRDefault="00336E33" w:rsidP="00DB7196">
      <w:pPr>
        <w:keepNext/>
      </w:pPr>
      <w:r w:rsidRPr="005C5945">
        <w:t xml:space="preserve">For the purposes of this </w:t>
      </w:r>
      <w:r w:rsidR="0044506E" w:rsidRPr="005C5945">
        <w:t>policy:</w:t>
      </w:r>
    </w:p>
    <w:p w14:paraId="60B26947" w14:textId="13ADD1F9" w:rsidR="00C9267F" w:rsidRPr="00617BE3" w:rsidRDefault="00C9267F" w:rsidP="00EB036E">
      <w:pPr>
        <w:pStyle w:val="ListParagraph"/>
        <w:numPr>
          <w:ilvl w:val="0"/>
          <w:numId w:val="8"/>
        </w:numPr>
        <w:spacing w:before="120"/>
        <w:ind w:left="357" w:hanging="357"/>
        <w:contextualSpacing w:val="0"/>
      </w:pPr>
      <w:r w:rsidRPr="00617BE3">
        <w:rPr>
          <w:b/>
        </w:rPr>
        <w:t>Student</w:t>
      </w:r>
      <w:r w:rsidRPr="00617BE3">
        <w:t xml:space="preserve">: the term ‘student’ throughout this document is used as a generic term to cover </w:t>
      </w:r>
      <w:r w:rsidR="006767B6" w:rsidRPr="00617BE3">
        <w:t>all registered</w:t>
      </w:r>
      <w:r w:rsidRPr="00617BE3">
        <w:t xml:space="preserve"> undergraduate and postgraduate students as well as all apprenticeships </w:t>
      </w:r>
      <w:r w:rsidR="006767B6" w:rsidRPr="00617BE3">
        <w:t>and International Short Programme</w:t>
      </w:r>
      <w:r w:rsidR="008557F8" w:rsidRPr="00617BE3">
        <w:t xml:space="preserve"> students and trainees</w:t>
      </w:r>
      <w:r w:rsidR="006767B6" w:rsidRPr="00617BE3">
        <w:t>.</w:t>
      </w:r>
    </w:p>
    <w:p w14:paraId="1A9264BC" w14:textId="18C88C13" w:rsidR="0044506E" w:rsidRPr="005C5945" w:rsidRDefault="0044506E" w:rsidP="00EB036E">
      <w:pPr>
        <w:pStyle w:val="ListParagraph"/>
        <w:numPr>
          <w:ilvl w:val="0"/>
          <w:numId w:val="8"/>
        </w:numPr>
        <w:spacing w:before="120"/>
        <w:ind w:left="357" w:hanging="357"/>
        <w:contextualSpacing w:val="0"/>
      </w:pPr>
      <w:r w:rsidRPr="005C5945">
        <w:rPr>
          <w:b/>
        </w:rPr>
        <w:t xml:space="preserve">Child </w:t>
      </w:r>
      <w:r w:rsidRPr="00A26B90">
        <w:t>or</w:t>
      </w:r>
      <w:r w:rsidRPr="005C5945">
        <w:rPr>
          <w:b/>
        </w:rPr>
        <w:t xml:space="preserve"> young person</w:t>
      </w:r>
      <w:r w:rsidR="00EF668D" w:rsidRPr="005C5945">
        <w:rPr>
          <w:b/>
        </w:rPr>
        <w:fldChar w:fldCharType="begin"/>
      </w:r>
      <w:r w:rsidR="00EF668D" w:rsidRPr="005C5945">
        <w:instrText xml:space="preserve"> XE "</w:instrText>
      </w:r>
      <w:r w:rsidR="00EF668D" w:rsidRPr="005C5945">
        <w:rPr>
          <w:b/>
        </w:rPr>
        <w:instrText>Child or young person</w:instrText>
      </w:r>
      <w:r w:rsidR="00EF668D" w:rsidRPr="005C5945">
        <w:instrText xml:space="preserve">" </w:instrText>
      </w:r>
      <w:r w:rsidR="00EF668D" w:rsidRPr="005C5945">
        <w:rPr>
          <w:b/>
        </w:rPr>
        <w:fldChar w:fldCharType="end"/>
      </w:r>
      <w:r w:rsidRPr="005C5945">
        <w:t xml:space="preserve"> applies to a person who is less than 18 years of age.</w:t>
      </w:r>
    </w:p>
    <w:p w14:paraId="7D2F302C" w14:textId="28B09E38" w:rsidR="00604594" w:rsidRPr="005C5945" w:rsidRDefault="0044506E" w:rsidP="009C4686">
      <w:pPr>
        <w:pStyle w:val="ListParagraph"/>
        <w:numPr>
          <w:ilvl w:val="0"/>
          <w:numId w:val="8"/>
        </w:numPr>
        <w:spacing w:before="120"/>
        <w:ind w:left="357" w:hanging="357"/>
        <w:contextualSpacing w:val="0"/>
      </w:pPr>
      <w:r w:rsidRPr="005C5945">
        <w:rPr>
          <w:b/>
        </w:rPr>
        <w:t>Vulnerable adult</w:t>
      </w:r>
      <w:r w:rsidR="00EF668D" w:rsidRPr="005C5945">
        <w:rPr>
          <w:b/>
        </w:rPr>
        <w:fldChar w:fldCharType="begin"/>
      </w:r>
      <w:r w:rsidR="00EF668D" w:rsidRPr="005C5945">
        <w:instrText xml:space="preserve"> XE "</w:instrText>
      </w:r>
      <w:r w:rsidR="00EF668D" w:rsidRPr="005C5945">
        <w:rPr>
          <w:b/>
        </w:rPr>
        <w:instrText>Vulnerable adult</w:instrText>
      </w:r>
      <w:r w:rsidR="00EF668D" w:rsidRPr="005C5945">
        <w:instrText xml:space="preserve">" </w:instrText>
      </w:r>
      <w:r w:rsidR="00EF668D" w:rsidRPr="005C5945">
        <w:rPr>
          <w:b/>
        </w:rPr>
        <w:fldChar w:fldCharType="end"/>
      </w:r>
      <w:r w:rsidRPr="005C5945">
        <w:t>: includes those who, because of mental health difficulties</w:t>
      </w:r>
      <w:r w:rsidR="008A4D33" w:rsidRPr="005C5945">
        <w:t xml:space="preserve"> and/or</w:t>
      </w:r>
      <w:r w:rsidRPr="005C5945">
        <w:t xml:space="preserve"> physical health conditions </w:t>
      </w:r>
      <w:r w:rsidR="00177A74" w:rsidRPr="005C5945">
        <w:t>and/</w:t>
      </w:r>
      <w:r w:rsidRPr="005C5945">
        <w:t>or personal circumstances, may be vulnerable to abuse, exploitation or significant harm.</w:t>
      </w:r>
      <w:r w:rsidR="009C4686" w:rsidRPr="005C5945">
        <w:br/>
      </w:r>
      <w:r w:rsidR="00870CDE" w:rsidRPr="005C5945">
        <w:br/>
      </w:r>
      <w:r w:rsidR="00CE3A91" w:rsidRPr="005C5945">
        <w:t>Students may arrive with vulnerability issues, or these may develop during their time of study at the University.  V</w:t>
      </w:r>
      <w:r w:rsidR="00870CDE" w:rsidRPr="005C5945">
        <w:t>ulnerability may be long term - for example long term mental or physical conditions, disability, personal circumstances such as history of care and / or abuse - or short term - for example due to bereavement, an accident resulting in serious physical and /</w:t>
      </w:r>
      <w:r w:rsidR="00177A74" w:rsidRPr="005C5945">
        <w:t xml:space="preserve"> </w:t>
      </w:r>
      <w:r w:rsidR="00870CDE" w:rsidRPr="005C5945">
        <w:t>or mental illness, extreme stress due t</w:t>
      </w:r>
      <w:r w:rsidR="00CE3A91" w:rsidRPr="005C5945">
        <w:t xml:space="preserve">o financial or academic failure, or as a result of regular alcohol and / or drugs abuse.  In some </w:t>
      </w:r>
      <w:r w:rsidR="00867B05" w:rsidRPr="005C5945">
        <w:t>cases,</w:t>
      </w:r>
      <w:r w:rsidR="00CE3A91" w:rsidRPr="005C5945">
        <w:t xml:space="preserve"> vulnerability may be very short term </w:t>
      </w:r>
      <w:r w:rsidR="004E6198" w:rsidRPr="005C5945">
        <w:t xml:space="preserve">for example </w:t>
      </w:r>
      <w:r w:rsidR="00CE3A91" w:rsidRPr="005C5945">
        <w:t>as a result of individual incidents of alcohol consumption.</w:t>
      </w:r>
    </w:p>
    <w:p w14:paraId="16580AD0" w14:textId="77777777" w:rsidR="0044506E" w:rsidRPr="005C5945" w:rsidRDefault="00816A71" w:rsidP="00EB036E">
      <w:pPr>
        <w:pStyle w:val="ListParagraph"/>
        <w:numPr>
          <w:ilvl w:val="0"/>
          <w:numId w:val="8"/>
        </w:numPr>
        <w:spacing w:before="120"/>
        <w:ind w:left="357" w:hanging="357"/>
        <w:contextualSpacing w:val="0"/>
      </w:pPr>
      <w:r w:rsidRPr="005C5945">
        <w:rPr>
          <w:b/>
        </w:rPr>
        <w:t>Adult at risk</w:t>
      </w:r>
      <w:r w:rsidR="00EF668D" w:rsidRPr="005C5945">
        <w:rPr>
          <w:b/>
        </w:rPr>
        <w:fldChar w:fldCharType="begin"/>
      </w:r>
      <w:r w:rsidR="00EF668D" w:rsidRPr="005C5945">
        <w:instrText xml:space="preserve"> XE "</w:instrText>
      </w:r>
      <w:r w:rsidR="00EF668D" w:rsidRPr="005C5945">
        <w:rPr>
          <w:b/>
        </w:rPr>
        <w:instrText>Adult at risk</w:instrText>
      </w:r>
      <w:r w:rsidR="00EF668D" w:rsidRPr="005C5945">
        <w:instrText xml:space="preserve">" </w:instrText>
      </w:r>
      <w:r w:rsidR="00EF668D" w:rsidRPr="005C5945">
        <w:rPr>
          <w:b/>
        </w:rPr>
        <w:fldChar w:fldCharType="end"/>
      </w:r>
      <w:r w:rsidRPr="005C5945">
        <w:t>:</w:t>
      </w:r>
      <w:r w:rsidR="0044506E" w:rsidRPr="005C5945">
        <w:t xml:space="preserve"> </w:t>
      </w:r>
      <w:r w:rsidRPr="005C5945">
        <w:t>a</w:t>
      </w:r>
      <w:r w:rsidR="0044506E" w:rsidRPr="005C5945">
        <w:t xml:space="preserve"> person aged 18 years or older, who is or may </w:t>
      </w:r>
      <w:proofErr w:type="gramStart"/>
      <w:r w:rsidR="0044506E" w:rsidRPr="005C5945">
        <w:t>be in need of</w:t>
      </w:r>
      <w:proofErr w:type="gramEnd"/>
      <w:r w:rsidR="0044506E" w:rsidRPr="005C5945">
        <w:t xml:space="preserve"> community care services by reason of mental or other disability, age or illness; and who is or may be unable to take care of him or herself, or unable to protect him or herself against significant harm or exploitation</w:t>
      </w:r>
      <w:r w:rsidRPr="005C5945">
        <w:t>.</w:t>
      </w:r>
    </w:p>
    <w:p w14:paraId="4AA386BC" w14:textId="77777777" w:rsidR="0044506E" w:rsidRPr="005C5945" w:rsidRDefault="00816A71" w:rsidP="00EB036E">
      <w:pPr>
        <w:pStyle w:val="ListParagraph"/>
        <w:numPr>
          <w:ilvl w:val="0"/>
          <w:numId w:val="8"/>
        </w:numPr>
        <w:spacing w:before="120"/>
        <w:ind w:left="357" w:hanging="357"/>
        <w:contextualSpacing w:val="0"/>
      </w:pPr>
      <w:r w:rsidRPr="005C5945">
        <w:rPr>
          <w:b/>
        </w:rPr>
        <w:t>Radicalisation</w:t>
      </w:r>
      <w:r w:rsidR="00EF668D" w:rsidRPr="005C5945">
        <w:rPr>
          <w:b/>
        </w:rPr>
        <w:fldChar w:fldCharType="begin"/>
      </w:r>
      <w:r w:rsidR="00EF668D" w:rsidRPr="005C5945">
        <w:instrText xml:space="preserve"> XE "</w:instrText>
      </w:r>
      <w:r w:rsidR="00EF668D" w:rsidRPr="005C5945">
        <w:rPr>
          <w:b/>
        </w:rPr>
        <w:instrText>Radicalisation</w:instrText>
      </w:r>
      <w:r w:rsidR="00EF668D" w:rsidRPr="005C5945">
        <w:instrText xml:space="preserve">" </w:instrText>
      </w:r>
      <w:r w:rsidR="00EF668D" w:rsidRPr="005C5945">
        <w:rPr>
          <w:b/>
        </w:rPr>
        <w:fldChar w:fldCharType="end"/>
      </w:r>
      <w:r w:rsidRPr="005C5945">
        <w:t xml:space="preserve">: </w:t>
      </w:r>
      <w:r w:rsidR="0044506E" w:rsidRPr="005C5945">
        <w:t>the process by which a person comes to support terrorism and extremist ideologies associated with terrorist groups.</w:t>
      </w:r>
    </w:p>
    <w:p w14:paraId="7E74A479" w14:textId="77777777" w:rsidR="00C074B2" w:rsidRPr="005C5945" w:rsidRDefault="00C074B2" w:rsidP="00186699"/>
    <w:p w14:paraId="5BD6AF6A" w14:textId="6BE1CBC4" w:rsidR="00E54D7C" w:rsidRPr="005C5945" w:rsidRDefault="00E54D7C" w:rsidP="00C074B2">
      <w:r w:rsidRPr="005C5945">
        <w:t xml:space="preserve">A vulnerable student or staff member may be more susceptible to being drawn towards or being targeted by those engaged with an extremist ideology (see </w:t>
      </w:r>
      <w:hyperlink w:anchor="_Appendix_C:_Potential" w:history="1">
        <w:r w:rsidRPr="005C5945">
          <w:rPr>
            <w:rStyle w:val="Hyperlink"/>
          </w:rPr>
          <w:t>Appendix C</w:t>
        </w:r>
      </w:hyperlink>
      <w:r w:rsidRPr="005C5945">
        <w:t>).</w:t>
      </w:r>
    </w:p>
    <w:p w14:paraId="56146048" w14:textId="77777777" w:rsidR="00E54D7C" w:rsidRPr="005C5945" w:rsidRDefault="00E54D7C" w:rsidP="00C074B2"/>
    <w:p w14:paraId="66BE7DC6" w14:textId="1AA9483F" w:rsidR="00C074B2" w:rsidRPr="005C5945" w:rsidRDefault="00C074B2" w:rsidP="00C074B2">
      <w:r w:rsidRPr="005C5945">
        <w:t xml:space="preserve">Further relevant </w:t>
      </w:r>
      <w:r w:rsidR="00E54D7C" w:rsidRPr="005C5945">
        <w:t xml:space="preserve">safeguarding and prevent-orientated </w:t>
      </w:r>
      <w:r w:rsidRPr="005C5945">
        <w:t>defi</w:t>
      </w:r>
      <w:r w:rsidR="00634A81" w:rsidRPr="005C5945">
        <w:t>nitions</w:t>
      </w:r>
      <w:r w:rsidR="00E54D7C" w:rsidRPr="005C5945">
        <w:t xml:space="preserve"> </w:t>
      </w:r>
      <w:r w:rsidR="00634A81" w:rsidRPr="005C5945">
        <w:t xml:space="preserve">can be found in </w:t>
      </w:r>
      <w:hyperlink w:anchor="_Appendix_A:_Definition" w:history="1">
        <w:r w:rsidR="00634A81" w:rsidRPr="005C5945">
          <w:rPr>
            <w:rStyle w:val="Hyperlink"/>
          </w:rPr>
          <w:t>Appendices</w:t>
        </w:r>
        <w:r w:rsidRPr="005C5945">
          <w:rPr>
            <w:rStyle w:val="Hyperlink"/>
          </w:rPr>
          <w:t xml:space="preserve"> A</w:t>
        </w:r>
      </w:hyperlink>
      <w:r w:rsidR="00634A81" w:rsidRPr="005C5945">
        <w:t xml:space="preserve"> and </w:t>
      </w:r>
      <w:hyperlink w:anchor="_Appendix_B:_Definition" w:history="1">
        <w:r w:rsidR="00634A81" w:rsidRPr="005C5945">
          <w:rPr>
            <w:rStyle w:val="Hyperlink"/>
          </w:rPr>
          <w:t>B</w:t>
        </w:r>
      </w:hyperlink>
      <w:r w:rsidRPr="005C5945">
        <w:t>.</w:t>
      </w:r>
    </w:p>
    <w:p w14:paraId="34EC0A0B" w14:textId="77777777" w:rsidR="001B156D" w:rsidRPr="005C5945" w:rsidRDefault="001B156D" w:rsidP="00336E33"/>
    <w:p w14:paraId="5E4A1E29" w14:textId="77777777" w:rsidR="00816A71" w:rsidRPr="005C5945" w:rsidRDefault="00816A71" w:rsidP="00186699">
      <w:pPr>
        <w:pStyle w:val="Heading1"/>
      </w:pPr>
      <w:bookmarkStart w:id="6" w:name="_Toc446425529"/>
      <w:bookmarkStart w:id="7" w:name="_Toc69742852"/>
      <w:r w:rsidRPr="005C5945">
        <w:t>Associated policies</w:t>
      </w:r>
      <w:r w:rsidR="006806BF" w:rsidRPr="005C5945">
        <w:t xml:space="preserve"> and procedures</w:t>
      </w:r>
      <w:bookmarkEnd w:id="6"/>
      <w:bookmarkEnd w:id="7"/>
    </w:p>
    <w:p w14:paraId="5C7406C0" w14:textId="77777777" w:rsidR="006806BF" w:rsidRPr="005C5945" w:rsidRDefault="006806BF" w:rsidP="006806BF"/>
    <w:p w14:paraId="6A33D741" w14:textId="0C095337" w:rsidR="006806BF" w:rsidRPr="005C5945" w:rsidRDefault="00CE187C" w:rsidP="006806BF">
      <w:r>
        <w:t xml:space="preserve">Safeguarding and the Prevent Duty are applicable to all aspects of the University’s activities and underpin many of the Policies. The following Policies are of particular </w:t>
      </w:r>
      <w:r w:rsidR="006806BF" w:rsidRPr="005C5945">
        <w:t xml:space="preserve">relevance to the implementation of the </w:t>
      </w:r>
      <w:r w:rsidR="00E54D7C" w:rsidRPr="005C5945">
        <w:t>Safeguarding and Prevent Duty Policy</w:t>
      </w:r>
      <w:r w:rsidR="006806BF" w:rsidRPr="005C5945">
        <w:t>:</w:t>
      </w:r>
    </w:p>
    <w:p w14:paraId="58400729" w14:textId="77777777" w:rsidR="00C34B71" w:rsidRPr="008557F8" w:rsidRDefault="00C34B71" w:rsidP="006806BF">
      <w:pPr>
        <w:rPr>
          <w:sz w:val="12"/>
          <w:szCs w:val="12"/>
        </w:rPr>
      </w:pPr>
      <w:bookmarkStart w:id="8" w:name="_Hlk69722992"/>
    </w:p>
    <w:p w14:paraId="5F6DCF54" w14:textId="77777777" w:rsidR="00823992" w:rsidRPr="00DC6F0C" w:rsidRDefault="00823992" w:rsidP="00DD23A7">
      <w:pPr>
        <w:pStyle w:val="ListParagraph"/>
        <w:numPr>
          <w:ilvl w:val="0"/>
          <w:numId w:val="9"/>
        </w:numPr>
      </w:pPr>
      <w:r w:rsidRPr="00DC6F0C">
        <w:t xml:space="preserve">Disclosure and Barring Service Guidance </w:t>
      </w:r>
      <w:bookmarkEnd w:id="8"/>
      <w:r w:rsidRPr="00DC6F0C">
        <w:t>(DBS formerly CRB)</w:t>
      </w:r>
    </w:p>
    <w:p w14:paraId="12B7A1B6" w14:textId="2DB320F5" w:rsidR="00823992" w:rsidRPr="00DC6F0C" w:rsidRDefault="00823992" w:rsidP="00DD23A7">
      <w:pPr>
        <w:pStyle w:val="ListParagraph"/>
        <w:numPr>
          <w:ilvl w:val="0"/>
          <w:numId w:val="9"/>
        </w:numPr>
      </w:pPr>
      <w:r w:rsidRPr="00DC6F0C">
        <w:t>Public Interest Disclosure Policy</w:t>
      </w:r>
    </w:p>
    <w:p w14:paraId="29C36E94" w14:textId="77777777" w:rsidR="00823992" w:rsidRPr="00DC6F0C" w:rsidRDefault="00823992" w:rsidP="00DD23A7">
      <w:pPr>
        <w:pStyle w:val="ListParagraph"/>
        <w:numPr>
          <w:ilvl w:val="0"/>
          <w:numId w:val="9"/>
        </w:numPr>
      </w:pPr>
      <w:r w:rsidRPr="00DC6F0C">
        <w:t>Admissions Policy</w:t>
      </w:r>
    </w:p>
    <w:p w14:paraId="4975E4BA" w14:textId="77777777" w:rsidR="00823992" w:rsidRPr="00DC6F0C" w:rsidRDefault="008A4D33" w:rsidP="00DD23A7">
      <w:pPr>
        <w:pStyle w:val="ListParagraph"/>
        <w:numPr>
          <w:ilvl w:val="0"/>
          <w:numId w:val="9"/>
        </w:numPr>
      </w:pPr>
      <w:r w:rsidRPr="00DC6F0C">
        <w:t xml:space="preserve">Health and Safety Policy </w:t>
      </w:r>
    </w:p>
    <w:p w14:paraId="4AD49FEB" w14:textId="61172F28" w:rsidR="00823992" w:rsidRPr="00DC6F0C" w:rsidRDefault="00867B05" w:rsidP="00DD23A7">
      <w:pPr>
        <w:pStyle w:val="ListParagraph"/>
        <w:numPr>
          <w:ilvl w:val="0"/>
          <w:numId w:val="9"/>
        </w:numPr>
      </w:pPr>
      <w:r w:rsidRPr="00DC6F0C">
        <w:t>Sexual Assault and Misconduct Policy</w:t>
      </w:r>
    </w:p>
    <w:p w14:paraId="5A07C6DF" w14:textId="77777777" w:rsidR="00823992" w:rsidRPr="00DC6F0C" w:rsidRDefault="00823992" w:rsidP="00DD23A7">
      <w:pPr>
        <w:pStyle w:val="ListParagraph"/>
        <w:numPr>
          <w:ilvl w:val="0"/>
          <w:numId w:val="9"/>
        </w:numPr>
      </w:pPr>
      <w:r w:rsidRPr="00DC6F0C">
        <w:t>Professional Suitability and Fitness to Practise</w:t>
      </w:r>
    </w:p>
    <w:p w14:paraId="7765444E" w14:textId="77777777" w:rsidR="003C29C6" w:rsidRPr="00DC6F0C" w:rsidRDefault="003864A2" w:rsidP="00DD23A7">
      <w:pPr>
        <w:pStyle w:val="ListParagraph"/>
        <w:numPr>
          <w:ilvl w:val="0"/>
          <w:numId w:val="9"/>
        </w:numPr>
      </w:pPr>
      <w:r w:rsidRPr="00DC6F0C">
        <w:t>Fitness to Study Policy</w:t>
      </w:r>
    </w:p>
    <w:p w14:paraId="02FA68BD" w14:textId="77777777" w:rsidR="00870CDE" w:rsidRPr="00DC6F0C" w:rsidRDefault="00870CDE" w:rsidP="00DD23A7">
      <w:pPr>
        <w:pStyle w:val="ListParagraph"/>
        <w:numPr>
          <w:ilvl w:val="0"/>
          <w:numId w:val="9"/>
        </w:numPr>
      </w:pPr>
      <w:r w:rsidRPr="00DC6F0C">
        <w:t>Electronic Information Security Policy</w:t>
      </w:r>
    </w:p>
    <w:p w14:paraId="5B90CCA3" w14:textId="77777777" w:rsidR="00870CDE" w:rsidRPr="00DC6F0C" w:rsidRDefault="00CE3FC8" w:rsidP="00DD23A7">
      <w:pPr>
        <w:pStyle w:val="ListParagraph"/>
        <w:numPr>
          <w:ilvl w:val="0"/>
          <w:numId w:val="9"/>
        </w:numPr>
      </w:pPr>
      <w:r w:rsidRPr="00DC6F0C">
        <w:t>Self-H</w:t>
      </w:r>
      <w:r w:rsidR="00870CDE" w:rsidRPr="00DC6F0C">
        <w:t>arm Policy</w:t>
      </w:r>
    </w:p>
    <w:p w14:paraId="1171EA2E" w14:textId="77777777" w:rsidR="0063369E" w:rsidRPr="00DC6F0C" w:rsidRDefault="0063369E" w:rsidP="0063369E">
      <w:pPr>
        <w:pStyle w:val="ListParagraph"/>
        <w:numPr>
          <w:ilvl w:val="0"/>
          <w:numId w:val="9"/>
        </w:numPr>
      </w:pPr>
      <w:r w:rsidRPr="00DC6F0C">
        <w:t>Eating Disorder Policy</w:t>
      </w:r>
    </w:p>
    <w:p w14:paraId="5D0768F9" w14:textId="6A51F629" w:rsidR="00CE3A91" w:rsidRPr="00DC6F0C" w:rsidRDefault="00867B05" w:rsidP="00DD23A7">
      <w:pPr>
        <w:pStyle w:val="ListParagraph"/>
        <w:numPr>
          <w:ilvl w:val="0"/>
          <w:numId w:val="9"/>
        </w:numPr>
      </w:pPr>
      <w:r w:rsidRPr="00DC6F0C">
        <w:t>Positive Mental Health Policy</w:t>
      </w:r>
    </w:p>
    <w:p w14:paraId="00530E8C" w14:textId="77777777" w:rsidR="00823992" w:rsidRPr="00DC6F0C" w:rsidRDefault="00823992" w:rsidP="00DD23A7">
      <w:pPr>
        <w:pStyle w:val="ListParagraph"/>
        <w:numPr>
          <w:ilvl w:val="0"/>
          <w:numId w:val="9"/>
        </w:numPr>
      </w:pPr>
      <w:r w:rsidRPr="00DC6F0C">
        <w:t>Alcohol and Drugs Policy</w:t>
      </w:r>
    </w:p>
    <w:p w14:paraId="0D61CE87" w14:textId="77777777" w:rsidR="009C445E" w:rsidRPr="00DC6F0C" w:rsidRDefault="009C445E" w:rsidP="00DD23A7">
      <w:pPr>
        <w:pStyle w:val="ListParagraph"/>
        <w:numPr>
          <w:ilvl w:val="0"/>
          <w:numId w:val="9"/>
        </w:numPr>
      </w:pPr>
      <w:r w:rsidRPr="00DC6F0C">
        <w:t>Equality and Diversity Policy</w:t>
      </w:r>
    </w:p>
    <w:p w14:paraId="7C3CD753" w14:textId="77777777" w:rsidR="009C445E" w:rsidRPr="00DC6F0C" w:rsidRDefault="009C445E" w:rsidP="00DD23A7">
      <w:pPr>
        <w:pStyle w:val="ListParagraph"/>
        <w:numPr>
          <w:ilvl w:val="0"/>
          <w:numId w:val="9"/>
        </w:numPr>
      </w:pPr>
      <w:r w:rsidRPr="00DC6F0C">
        <w:t>Policy for Addressing Bullying and Harassment of Students</w:t>
      </w:r>
    </w:p>
    <w:p w14:paraId="451D81E5" w14:textId="77777777" w:rsidR="00126B5C" w:rsidRPr="00DC6F0C" w:rsidRDefault="00126B5C" w:rsidP="00DD23A7">
      <w:pPr>
        <w:pStyle w:val="ListParagraph"/>
        <w:numPr>
          <w:ilvl w:val="0"/>
          <w:numId w:val="9"/>
        </w:numPr>
      </w:pPr>
      <w:r w:rsidRPr="00DC6F0C">
        <w:t>Dignity at Work and Anti-Bullying and Harassment Policy</w:t>
      </w:r>
    </w:p>
    <w:p w14:paraId="26574DBB" w14:textId="77777777" w:rsidR="0063369E" w:rsidRPr="00DC6F0C" w:rsidRDefault="00BB50CD" w:rsidP="00DD23A7">
      <w:pPr>
        <w:pStyle w:val="ListParagraph"/>
        <w:numPr>
          <w:ilvl w:val="0"/>
          <w:numId w:val="9"/>
        </w:numPr>
      </w:pPr>
      <w:r w:rsidRPr="00DC6F0C">
        <w:t>Policy on the Recruitment and Employment of Ex-Offenders</w:t>
      </w:r>
    </w:p>
    <w:p w14:paraId="47952598" w14:textId="77777777" w:rsidR="00823992" w:rsidRPr="00DC6F0C" w:rsidRDefault="00823992" w:rsidP="00DD23A7">
      <w:pPr>
        <w:pStyle w:val="ListParagraph"/>
        <w:numPr>
          <w:ilvl w:val="0"/>
          <w:numId w:val="9"/>
        </w:numPr>
      </w:pPr>
      <w:r w:rsidRPr="00DC6F0C">
        <w:t>Missing Student Policy</w:t>
      </w:r>
    </w:p>
    <w:p w14:paraId="3FD01940" w14:textId="77777777" w:rsidR="00823992" w:rsidRPr="00DC6F0C" w:rsidRDefault="00C82858" w:rsidP="00DD23A7">
      <w:pPr>
        <w:pStyle w:val="ListParagraph"/>
        <w:numPr>
          <w:ilvl w:val="0"/>
          <w:numId w:val="9"/>
        </w:numPr>
      </w:pPr>
      <w:r w:rsidRPr="00DC6F0C">
        <w:t>External Speaker or Performance / Event</w:t>
      </w:r>
      <w:r w:rsidR="00676653" w:rsidRPr="00DC6F0C">
        <w:t xml:space="preserve"> Policy  </w:t>
      </w:r>
    </w:p>
    <w:p w14:paraId="1EBEAD49" w14:textId="587FB221" w:rsidR="0063369E" w:rsidRPr="00DC6F0C" w:rsidRDefault="00823992" w:rsidP="0063369E">
      <w:pPr>
        <w:pStyle w:val="ListParagraph"/>
        <w:numPr>
          <w:ilvl w:val="0"/>
          <w:numId w:val="9"/>
        </w:numPr>
        <w:ind w:right="-144"/>
      </w:pPr>
      <w:r w:rsidRPr="00DC6F0C">
        <w:t>Freedom of Speech Code of Conduct</w:t>
      </w:r>
      <w:r w:rsidR="0063369E" w:rsidRPr="00DC6F0C">
        <w:t xml:space="preserve"> / Academic Freedom and Freedom of Speech Statement</w:t>
      </w:r>
    </w:p>
    <w:p w14:paraId="7366EA68" w14:textId="77777777" w:rsidR="00032F82" w:rsidRPr="005C5945" w:rsidRDefault="00126B5C" w:rsidP="00186699">
      <w:pPr>
        <w:pStyle w:val="Heading1"/>
      </w:pPr>
      <w:bookmarkStart w:id="9" w:name="_Toc446425530"/>
      <w:bookmarkStart w:id="10" w:name="_Ref522800114"/>
      <w:bookmarkStart w:id="11" w:name="_Ref522800120"/>
      <w:bookmarkStart w:id="12" w:name="_Ref523754634"/>
      <w:bookmarkStart w:id="13" w:name="_Ref523754638"/>
      <w:bookmarkStart w:id="14" w:name="_Toc69742853"/>
      <w:r w:rsidRPr="005C5945">
        <w:lastRenderedPageBreak/>
        <w:t>Responsibilities</w:t>
      </w:r>
      <w:bookmarkEnd w:id="9"/>
      <w:bookmarkEnd w:id="10"/>
      <w:bookmarkEnd w:id="11"/>
      <w:bookmarkEnd w:id="12"/>
      <w:bookmarkEnd w:id="13"/>
      <w:bookmarkEnd w:id="14"/>
    </w:p>
    <w:p w14:paraId="4E3B8C4B" w14:textId="77777777" w:rsidR="00032F82" w:rsidRPr="005C5945" w:rsidRDefault="00032F82" w:rsidP="000F3A5C"/>
    <w:p w14:paraId="5D820478" w14:textId="77777777" w:rsidR="00F03DC3" w:rsidRPr="005C5945" w:rsidRDefault="001549BA" w:rsidP="000F3A5C">
      <w:pPr>
        <w:ind w:right="4"/>
      </w:pPr>
      <w:r w:rsidRPr="005C5945">
        <w:t>The University has nominated staff to assume responsibility for safeguarding (see</w:t>
      </w:r>
      <w:r w:rsidR="00984253" w:rsidRPr="005C5945">
        <w:t xml:space="preserve"> Appendix F</w:t>
      </w:r>
      <w:r w:rsidRPr="005C5945">
        <w:t>), including the following roles:</w:t>
      </w:r>
    </w:p>
    <w:p w14:paraId="5FF246A9" w14:textId="3D4F070A" w:rsidR="005B1CAD" w:rsidRPr="005C5945" w:rsidRDefault="001B156D" w:rsidP="00DB670C">
      <w:pPr>
        <w:numPr>
          <w:ilvl w:val="0"/>
          <w:numId w:val="11"/>
        </w:numPr>
        <w:spacing w:before="80"/>
        <w:ind w:left="357" w:hanging="357"/>
        <w:rPr>
          <w:szCs w:val="20"/>
        </w:rPr>
      </w:pPr>
      <w:r w:rsidRPr="005C5945">
        <w:t>Lead Safeguarding Officer (LSO) - has overall responsibility for the strategic and operational implementation of the policy and gu</w:t>
      </w:r>
      <w:r w:rsidR="008A4D33" w:rsidRPr="005C5945">
        <w:t xml:space="preserve">idelines. </w:t>
      </w:r>
      <w:r w:rsidR="00712161" w:rsidRPr="005C5945">
        <w:t xml:space="preserve">In </w:t>
      </w:r>
      <w:r w:rsidR="001B3757" w:rsidRPr="005C5945">
        <w:t>addition,</w:t>
      </w:r>
      <w:r w:rsidR="00712161" w:rsidRPr="005C5945">
        <w:t xml:space="preserve"> the LSO is responsible for:</w:t>
      </w:r>
    </w:p>
    <w:p w14:paraId="6C8D9DC7" w14:textId="77777777" w:rsidR="00DA0413" w:rsidRPr="005C5945" w:rsidRDefault="00712161" w:rsidP="00DB670C">
      <w:pPr>
        <w:numPr>
          <w:ilvl w:val="1"/>
          <w:numId w:val="11"/>
        </w:numPr>
        <w:spacing w:before="80"/>
        <w:ind w:left="641" w:hanging="284"/>
        <w:rPr>
          <w:szCs w:val="20"/>
        </w:rPr>
      </w:pPr>
      <w:r w:rsidRPr="005C5945">
        <w:rPr>
          <w:szCs w:val="20"/>
        </w:rPr>
        <w:t>E</w:t>
      </w:r>
      <w:r w:rsidR="00DA0413" w:rsidRPr="005C5945">
        <w:rPr>
          <w:szCs w:val="20"/>
        </w:rPr>
        <w:t>nsuring that the Policy is monitored and reviewed in accordance with changes in related legislation and guidance;</w:t>
      </w:r>
    </w:p>
    <w:p w14:paraId="0FEADA13" w14:textId="77777777" w:rsidR="00DA0413" w:rsidRPr="005C5945" w:rsidRDefault="00DA0413" w:rsidP="00DB670C">
      <w:pPr>
        <w:numPr>
          <w:ilvl w:val="1"/>
          <w:numId w:val="11"/>
        </w:numPr>
        <w:spacing w:before="80"/>
        <w:ind w:left="641" w:hanging="284"/>
        <w:rPr>
          <w:szCs w:val="20"/>
        </w:rPr>
      </w:pPr>
      <w:r w:rsidRPr="005C5945">
        <w:rPr>
          <w:szCs w:val="20"/>
        </w:rPr>
        <w:t>Acting as the main contact within the University for the protection of vulnerable students / adults and children;</w:t>
      </w:r>
    </w:p>
    <w:p w14:paraId="3FBCCB44" w14:textId="77777777" w:rsidR="00DA0413" w:rsidRPr="005C5945" w:rsidRDefault="00DA0413" w:rsidP="00DB670C">
      <w:pPr>
        <w:numPr>
          <w:ilvl w:val="1"/>
          <w:numId w:val="11"/>
        </w:numPr>
        <w:spacing w:before="80"/>
        <w:ind w:left="641" w:hanging="284"/>
        <w:rPr>
          <w:szCs w:val="20"/>
        </w:rPr>
      </w:pPr>
      <w:r w:rsidRPr="005C5945">
        <w:rPr>
          <w:szCs w:val="20"/>
        </w:rPr>
        <w:t>Ensuring that appropriate University staff are provided with information, advice and training on the protection of vulnerable students / adults and children;</w:t>
      </w:r>
    </w:p>
    <w:p w14:paraId="48CECAAA" w14:textId="77777777" w:rsidR="00DA0413" w:rsidRPr="005C5945" w:rsidRDefault="00DA0413" w:rsidP="00DB670C">
      <w:pPr>
        <w:numPr>
          <w:ilvl w:val="1"/>
          <w:numId w:val="11"/>
        </w:numPr>
        <w:spacing w:before="80"/>
        <w:ind w:left="641" w:hanging="284"/>
        <w:rPr>
          <w:szCs w:val="20"/>
        </w:rPr>
      </w:pPr>
      <w:r w:rsidRPr="005C5945">
        <w:rPr>
          <w:szCs w:val="20"/>
        </w:rPr>
        <w:t xml:space="preserve">Establishing and maintaining contacts with the local Children’s Services departments, Adult Social Care and </w:t>
      </w:r>
      <w:r w:rsidR="00CE3FC8" w:rsidRPr="005C5945">
        <w:rPr>
          <w:szCs w:val="20"/>
        </w:rPr>
        <w:t>Police</w:t>
      </w:r>
      <w:r w:rsidRPr="005C5945">
        <w:rPr>
          <w:szCs w:val="20"/>
        </w:rPr>
        <w:t>;</w:t>
      </w:r>
    </w:p>
    <w:p w14:paraId="4041C93A" w14:textId="77777777" w:rsidR="00DA0413" w:rsidRPr="005C5945" w:rsidRDefault="00DA0413" w:rsidP="00DB670C">
      <w:pPr>
        <w:numPr>
          <w:ilvl w:val="1"/>
          <w:numId w:val="11"/>
        </w:numPr>
        <w:spacing w:before="80"/>
        <w:ind w:left="641" w:hanging="284"/>
        <w:rPr>
          <w:szCs w:val="20"/>
        </w:rPr>
      </w:pPr>
      <w:r w:rsidRPr="005C5945">
        <w:rPr>
          <w:szCs w:val="20"/>
        </w:rPr>
        <w:t>Maintaining confidential records of reported cases and action taken.</w:t>
      </w:r>
    </w:p>
    <w:p w14:paraId="36D19E5F" w14:textId="74370719" w:rsidR="005B1CAD" w:rsidRPr="005C5945" w:rsidRDefault="005B1CAD" w:rsidP="00186699">
      <w:pPr>
        <w:spacing w:before="120"/>
        <w:ind w:left="357"/>
        <w:rPr>
          <w:szCs w:val="20"/>
        </w:rPr>
      </w:pPr>
      <w:r w:rsidRPr="005C5945">
        <w:t xml:space="preserve">This role is held by the </w:t>
      </w:r>
      <w:r w:rsidR="004962DA">
        <w:t>Director of Student</w:t>
      </w:r>
      <w:r w:rsidR="00CE187C">
        <w:t>s</w:t>
      </w:r>
      <w:r w:rsidR="004962DA">
        <w:t xml:space="preserve">, Support and Information </w:t>
      </w:r>
      <w:r w:rsidR="00CE187C">
        <w:t>Services</w:t>
      </w:r>
      <w:r w:rsidRPr="005C5945">
        <w:t>.</w:t>
      </w:r>
    </w:p>
    <w:p w14:paraId="22B5765C" w14:textId="77777777" w:rsidR="001B156D" w:rsidRPr="00DC6F0C" w:rsidRDefault="001B156D" w:rsidP="00DD23A7">
      <w:pPr>
        <w:numPr>
          <w:ilvl w:val="0"/>
          <w:numId w:val="11"/>
        </w:numPr>
        <w:spacing w:before="120"/>
        <w:ind w:left="357" w:hanging="357"/>
      </w:pPr>
      <w:r w:rsidRPr="005C5945">
        <w:t xml:space="preserve">Department Safeguarding </w:t>
      </w:r>
      <w:r w:rsidR="00472FBE" w:rsidRPr="005C5945">
        <w:t xml:space="preserve">and Prevent </w:t>
      </w:r>
      <w:r w:rsidR="009C445E" w:rsidRPr="005C5945">
        <w:t>Lead (DS</w:t>
      </w:r>
      <w:r w:rsidR="00472FBE" w:rsidRPr="005C5945">
        <w:t>P</w:t>
      </w:r>
      <w:r w:rsidR="009C445E" w:rsidRPr="005C5945">
        <w:t>L)</w:t>
      </w:r>
      <w:r w:rsidRPr="005C5945">
        <w:t xml:space="preserve"> - Each Academic Department and Professional Service has a </w:t>
      </w:r>
      <w:r w:rsidR="005144D4" w:rsidRPr="005C5945">
        <w:t>l</w:t>
      </w:r>
      <w:r w:rsidR="009C445E" w:rsidRPr="005C5945">
        <w:t>ead</w:t>
      </w:r>
      <w:r w:rsidRPr="005C5945">
        <w:t xml:space="preserve"> responsible for providing immediate support and for liaising with the Lead Safeguarding Officer. </w:t>
      </w:r>
      <w:r w:rsidR="009C445E" w:rsidRPr="005C5945">
        <w:t>It is usual for the Head of Department to be the DS</w:t>
      </w:r>
      <w:r w:rsidR="001A5546" w:rsidRPr="005C5945">
        <w:t>P</w:t>
      </w:r>
      <w:r w:rsidR="009C445E" w:rsidRPr="005C5945">
        <w:t xml:space="preserve">L.  </w:t>
      </w:r>
      <w:r w:rsidRPr="005C5945">
        <w:t xml:space="preserve">All nominated Academic and Professional Services leads will be given </w:t>
      </w:r>
      <w:r w:rsidR="009C445E" w:rsidRPr="005C5945">
        <w:t xml:space="preserve">timely and appropriate </w:t>
      </w:r>
      <w:r w:rsidRPr="005C5945">
        <w:t xml:space="preserve">Safeguarding </w:t>
      </w:r>
      <w:r w:rsidR="00E54D7C" w:rsidRPr="005C5945">
        <w:t xml:space="preserve">and Prevent Duty </w:t>
      </w:r>
      <w:r w:rsidRPr="005C5945">
        <w:t xml:space="preserve">training </w:t>
      </w:r>
      <w:r w:rsidR="00E54D7C" w:rsidRPr="005C5945">
        <w:t xml:space="preserve">including </w:t>
      </w:r>
      <w:r w:rsidRPr="005C5945">
        <w:t xml:space="preserve">the factors that make students vulnerable to </w:t>
      </w:r>
      <w:r w:rsidRPr="00DC6F0C">
        <w:t>radicalisation (‘Prevent awareness training’).</w:t>
      </w:r>
    </w:p>
    <w:p w14:paraId="268A64B7" w14:textId="5212D9CD" w:rsidR="002225F0" w:rsidRPr="00DC6F0C" w:rsidRDefault="002225F0" w:rsidP="00DD23A7">
      <w:pPr>
        <w:numPr>
          <w:ilvl w:val="0"/>
          <w:numId w:val="11"/>
        </w:numPr>
        <w:spacing w:before="120"/>
        <w:ind w:left="357" w:hanging="357"/>
      </w:pPr>
      <w:r w:rsidRPr="00DC6F0C">
        <w:t xml:space="preserve">Prevent </w:t>
      </w:r>
      <w:r w:rsidR="00530E43" w:rsidRPr="00DC6F0C">
        <w:t xml:space="preserve">Lead (and Prevent </w:t>
      </w:r>
      <w:r w:rsidR="003E1850" w:rsidRPr="00DC6F0C">
        <w:t>Strategy Group Chair</w:t>
      </w:r>
      <w:r w:rsidR="00530E43" w:rsidRPr="00DC6F0C">
        <w:t>)</w:t>
      </w:r>
      <w:r w:rsidR="003E1850" w:rsidRPr="00DC6F0C">
        <w:t xml:space="preserve"> </w:t>
      </w:r>
      <w:r w:rsidR="00683F8D" w:rsidRPr="00DC6F0C">
        <w:t>-</w:t>
      </w:r>
      <w:r w:rsidRPr="00DC6F0C">
        <w:t xml:space="preserve"> has overall </w:t>
      </w:r>
      <w:r w:rsidR="004C2ABA" w:rsidRPr="00DC6F0C">
        <w:t>responsibility</w:t>
      </w:r>
      <w:r w:rsidR="003E1850" w:rsidRPr="00DC6F0C">
        <w:t xml:space="preserve"> for delivering the outcomes expected from the Prevent Duty.  </w:t>
      </w:r>
      <w:r w:rsidRPr="00DC6F0C">
        <w:t xml:space="preserve">This </w:t>
      </w:r>
      <w:r w:rsidR="008A4D33" w:rsidRPr="00DC6F0C">
        <w:t>role is</w:t>
      </w:r>
      <w:r w:rsidR="004C2ABA" w:rsidRPr="00DC6F0C">
        <w:t xml:space="preserve"> held by </w:t>
      </w:r>
      <w:r w:rsidR="001457AD" w:rsidRPr="00DC6F0C">
        <w:t>the Director of Student</w:t>
      </w:r>
      <w:r w:rsidR="009B5A09">
        <w:t>s</w:t>
      </w:r>
      <w:r w:rsidR="001457AD" w:rsidRPr="00DC6F0C">
        <w:t xml:space="preserve">, Support and Information </w:t>
      </w:r>
      <w:r w:rsidR="009B5A09">
        <w:t>Services</w:t>
      </w:r>
      <w:r w:rsidR="001457AD" w:rsidRPr="00DC6F0C">
        <w:t>.</w:t>
      </w:r>
    </w:p>
    <w:p w14:paraId="51C7C8B1" w14:textId="77777777" w:rsidR="001457AD" w:rsidRPr="00DC6F0C" w:rsidRDefault="001457AD" w:rsidP="001457AD">
      <w:pPr>
        <w:numPr>
          <w:ilvl w:val="0"/>
          <w:numId w:val="11"/>
        </w:numPr>
        <w:spacing w:before="120"/>
        <w:ind w:left="357" w:hanging="357"/>
      </w:pPr>
      <w:r w:rsidRPr="00DC6F0C">
        <w:t>Deputy Prevent Lead - this role is held by the Deputy Vice-Chancellor.</w:t>
      </w:r>
    </w:p>
    <w:p w14:paraId="26468A49" w14:textId="12480F52" w:rsidR="000B4CE6" w:rsidRPr="00DC6F0C" w:rsidRDefault="000B4CE6" w:rsidP="00DD23A7">
      <w:pPr>
        <w:numPr>
          <w:ilvl w:val="0"/>
          <w:numId w:val="11"/>
        </w:numPr>
        <w:spacing w:before="120"/>
        <w:ind w:left="357" w:hanging="357"/>
      </w:pPr>
      <w:r w:rsidRPr="00DC6F0C">
        <w:t xml:space="preserve">Deputy Lead Safeguarding Officer </w:t>
      </w:r>
      <w:r w:rsidR="008A4D33" w:rsidRPr="00DC6F0C">
        <w:t>(DLSO) – th</w:t>
      </w:r>
      <w:r w:rsidR="001457AD" w:rsidRPr="00DC6F0C">
        <w:t>is</w:t>
      </w:r>
      <w:r w:rsidR="008A4D33" w:rsidRPr="00DC6F0C">
        <w:t xml:space="preserve"> role</w:t>
      </w:r>
      <w:r w:rsidR="001457AD" w:rsidRPr="00DC6F0C">
        <w:t xml:space="preserve"> is</w:t>
      </w:r>
      <w:r w:rsidRPr="00DC6F0C">
        <w:t xml:space="preserve"> held by the </w:t>
      </w:r>
      <w:r w:rsidR="009B1AE4" w:rsidRPr="00DC6F0C">
        <w:t>Deputy</w:t>
      </w:r>
      <w:r w:rsidRPr="00DC6F0C">
        <w:t xml:space="preserve"> Vice-Chancellor</w:t>
      </w:r>
      <w:r w:rsidR="008A4D33" w:rsidRPr="00DC6F0C">
        <w:t xml:space="preserve"> (Student Experience)</w:t>
      </w:r>
      <w:r w:rsidRPr="00DC6F0C">
        <w:t>.</w:t>
      </w:r>
    </w:p>
    <w:p w14:paraId="1FB4068C" w14:textId="77777777" w:rsidR="001457AD" w:rsidRPr="005C5945" w:rsidRDefault="001457AD" w:rsidP="001457AD">
      <w:pPr>
        <w:spacing w:before="120"/>
      </w:pPr>
    </w:p>
    <w:p w14:paraId="1183BCA8" w14:textId="77777777" w:rsidR="00F03DC3" w:rsidRPr="005C5945" w:rsidRDefault="001549BA" w:rsidP="005B18D6">
      <w:r w:rsidRPr="005C5945">
        <w:t>The policy and its</w:t>
      </w:r>
      <w:r w:rsidR="003E1850" w:rsidRPr="005C5945">
        <w:t xml:space="preserve"> implementation </w:t>
      </w:r>
      <w:proofErr w:type="gramStart"/>
      <w:r w:rsidR="003E1850" w:rsidRPr="005C5945">
        <w:t>is</w:t>
      </w:r>
      <w:proofErr w:type="gramEnd"/>
      <w:r w:rsidR="003E1850" w:rsidRPr="005C5945">
        <w:t xml:space="preserve"> overseen by the </w:t>
      </w:r>
      <w:r w:rsidR="00FD4801" w:rsidRPr="005C5945">
        <w:t>Lead Safeguarding Officer</w:t>
      </w:r>
      <w:r w:rsidRPr="005C5945">
        <w:t xml:space="preserve"> </w:t>
      </w:r>
      <w:r w:rsidR="00472FBE" w:rsidRPr="005C5945">
        <w:t xml:space="preserve">in partnership with the Prevent Strategy Group. </w:t>
      </w:r>
      <w:r w:rsidRPr="005C5945">
        <w:t>The group monitors the implementation of the policy and keeps the policy and guidelines under review, ensuring that new guidance</w:t>
      </w:r>
      <w:r w:rsidR="00FD4801" w:rsidRPr="005C5945">
        <w:t xml:space="preserve"> is </w:t>
      </w:r>
      <w:r w:rsidR="00C00A42" w:rsidRPr="005C5945">
        <w:t xml:space="preserve">disseminated and </w:t>
      </w:r>
      <w:r w:rsidR="00FD4801" w:rsidRPr="005C5945">
        <w:t>incorporated as required, eg</w:t>
      </w:r>
      <w:r w:rsidRPr="005C5945">
        <w:t xml:space="preserve"> in line with legal requirements and good practice guidelines.</w:t>
      </w:r>
      <w:r w:rsidR="00E54D7C" w:rsidRPr="005C5945">
        <w:t xml:space="preserve">  </w:t>
      </w:r>
    </w:p>
    <w:p w14:paraId="05E943E3" w14:textId="77777777" w:rsidR="00472FBE" w:rsidRPr="005C5945" w:rsidRDefault="00472FBE" w:rsidP="00974727">
      <w:pPr>
        <w:ind w:right="4"/>
      </w:pPr>
    </w:p>
    <w:p w14:paraId="60DE208C" w14:textId="77777777" w:rsidR="00E54D7C" w:rsidRPr="005C5945" w:rsidRDefault="00E204AB" w:rsidP="00974727">
      <w:pPr>
        <w:ind w:right="4"/>
      </w:pPr>
      <w:r w:rsidRPr="005C5945">
        <w:rPr>
          <w:noProof/>
        </w:rPr>
        <w:lastRenderedPageBreak/>
        <mc:AlternateContent>
          <mc:Choice Requires="wps">
            <w:drawing>
              <wp:anchor distT="0" distB="0" distL="114300" distR="114300" simplePos="0" relativeHeight="251663872" behindDoc="0" locked="0" layoutInCell="1" allowOverlap="1" wp14:anchorId="1E526CC1" wp14:editId="5B22EDCC">
                <wp:simplePos x="0" y="0"/>
                <wp:positionH relativeFrom="column">
                  <wp:posOffset>2200910</wp:posOffset>
                </wp:positionH>
                <wp:positionV relativeFrom="paragraph">
                  <wp:posOffset>1247775</wp:posOffset>
                </wp:positionV>
                <wp:extent cx="1120140" cy="1120140"/>
                <wp:effectExtent l="0" t="0" r="22860" b="22860"/>
                <wp:wrapNone/>
                <wp:docPr id="7" name="Oval 7"/>
                <wp:cNvGraphicFramePr/>
                <a:graphic xmlns:a="http://schemas.openxmlformats.org/drawingml/2006/main">
                  <a:graphicData uri="http://schemas.microsoft.com/office/word/2010/wordprocessingShape">
                    <wps:wsp>
                      <wps:cNvSpPr/>
                      <wps:spPr>
                        <a:xfrm>
                          <a:off x="0" y="0"/>
                          <a:ext cx="1120140" cy="1120140"/>
                        </a:xfrm>
                        <a:prstGeom prst="ellipse">
                          <a:avLst/>
                        </a:prstGeom>
                        <a:solidFill>
                          <a:schemeClr val="accent1">
                            <a:alpha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3A74F" w14:textId="77777777" w:rsidR="001A6E78" w:rsidRPr="007F105D" w:rsidRDefault="001A6E78" w:rsidP="007F105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26CC1" id="Oval 7" o:spid="_x0000_s1026" style="position:absolute;margin-left:173.3pt;margin-top:98.25pt;width:88.2pt;height:8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" fillcolor="#418ab3 [3204]" strokecolor="white [3212]" strokeweight="1pt">
                <v:fill opacity="16448f"/>
                <v:stroke joinstyle="miter"/>
                <v:textbox>
                  <w:txbxContent>
                    <w:p w14:paraId="5CB3A74F" w14:textId="77777777" w:rsidR="001A6E78" w:rsidRPr="007F105D" w:rsidRDefault="001A6E78" w:rsidP="007F105D">
                      <w:pPr>
                        <w:jc w:val="center"/>
                        <w:rPr>
                          <w:b/>
                        </w:rPr>
                      </w:pPr>
                    </w:p>
                  </w:txbxContent>
                </v:textbox>
              </v:oval>
            </w:pict>
          </mc:Fallback>
        </mc:AlternateContent>
      </w:r>
      <w:r w:rsidR="00472FBE" w:rsidRPr="005C5945">
        <w:rPr>
          <w:noProof/>
        </w:rPr>
        <mc:AlternateContent>
          <mc:Choice Requires="wps">
            <w:drawing>
              <wp:anchor distT="0" distB="0" distL="114300" distR="114300" simplePos="0" relativeHeight="251673088" behindDoc="0" locked="0" layoutInCell="1" allowOverlap="1" wp14:anchorId="66098219" wp14:editId="15D0F4DE">
                <wp:simplePos x="0" y="0"/>
                <wp:positionH relativeFrom="margin">
                  <wp:posOffset>1202690</wp:posOffset>
                </wp:positionH>
                <wp:positionV relativeFrom="paragraph">
                  <wp:posOffset>1782445</wp:posOffset>
                </wp:positionV>
                <wp:extent cx="1005840" cy="9829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005840" cy="982980"/>
                        </a:xfrm>
                        <a:prstGeom prst="rect">
                          <a:avLst/>
                        </a:prstGeom>
                        <a:noFill/>
                        <a:ln w="6350">
                          <a:noFill/>
                        </a:ln>
                      </wps:spPr>
                      <wps:txbx>
                        <w:txbxContent>
                          <w:p w14:paraId="215BF144" w14:textId="77777777" w:rsidR="001A6E78" w:rsidRPr="00472FBE" w:rsidRDefault="001A6E78" w:rsidP="00472FBE">
                            <w:pPr>
                              <w:jc w:val="center"/>
                              <w:rPr>
                                <w:b/>
                              </w:rPr>
                            </w:pPr>
                            <w:r w:rsidRPr="00472FBE">
                              <w:rPr>
                                <w:b/>
                              </w:rPr>
                              <w:t>Professional Department Safeguarding and Prevent Lead (PDSPL)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098219" id="_x0000_t202" coordsize="21600,21600" o:spt="202" path="m,l,21600r21600,l21600,xe">
                <v:stroke joinstyle="miter"/>
                <v:path gradientshapeok="t" o:connecttype="rect"/>
              </v:shapetype>
              <v:shape id="Text Box 9" o:spid="_x0000_s1027" type="#_x0000_t202" style="position:absolute;margin-left:94.7pt;margin-top:140.35pt;width:79.2pt;height:77.4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" filled="f" stroked="f" strokeweight=".5pt">
                <v:textbox>
                  <w:txbxContent>
                    <w:p w14:paraId="215BF144" w14:textId="77777777" w:rsidR="001A6E78" w:rsidRPr="00472FBE" w:rsidRDefault="001A6E78" w:rsidP="00472FBE">
                      <w:pPr>
                        <w:jc w:val="center"/>
                        <w:rPr>
                          <w:b/>
                        </w:rPr>
                      </w:pPr>
                      <w:r w:rsidRPr="00472FBE">
                        <w:rPr>
                          <w:b/>
                        </w:rPr>
                        <w:t>Professional Department Safeguarding and Prevent Lead (PDSPL)</w:t>
                      </w:r>
                    </w:p>
                  </w:txbxContent>
                </v:textbox>
                <w10:wrap anchorx="margin"/>
              </v:shape>
            </w:pict>
          </mc:Fallback>
        </mc:AlternateContent>
      </w:r>
      <w:r w:rsidR="00472FBE" w:rsidRPr="005C5945">
        <w:rPr>
          <w:noProof/>
        </w:rPr>
        <mc:AlternateContent>
          <mc:Choice Requires="wps">
            <w:drawing>
              <wp:anchor distT="0" distB="0" distL="114300" distR="114300" simplePos="0" relativeHeight="251668992" behindDoc="0" locked="0" layoutInCell="1" allowOverlap="1" wp14:anchorId="0C4E9ED3" wp14:editId="3F2FC4A4">
                <wp:simplePos x="0" y="0"/>
                <wp:positionH relativeFrom="margin">
                  <wp:posOffset>3305810</wp:posOffset>
                </wp:positionH>
                <wp:positionV relativeFrom="paragraph">
                  <wp:posOffset>1782445</wp:posOffset>
                </wp:positionV>
                <wp:extent cx="1066800" cy="9829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066800" cy="982980"/>
                        </a:xfrm>
                        <a:prstGeom prst="rect">
                          <a:avLst/>
                        </a:prstGeom>
                        <a:noFill/>
                        <a:ln w="6350">
                          <a:noFill/>
                        </a:ln>
                      </wps:spPr>
                      <wps:txbx>
                        <w:txbxContent>
                          <w:p w14:paraId="3987C150" w14:textId="77777777" w:rsidR="001A6E78" w:rsidRDefault="001A6E78" w:rsidP="00472FBE">
                            <w:pPr>
                              <w:jc w:val="center"/>
                            </w:pPr>
                            <w:r w:rsidRPr="00472FBE">
                              <w:rPr>
                                <w:b/>
                              </w:rPr>
                              <w:t xml:space="preserve">Academic Department Safeguarding and Prevent Lead </w:t>
                            </w:r>
                            <w:r>
                              <w:rPr>
                                <w:b/>
                              </w:rPr>
                              <w:br/>
                            </w:r>
                            <w:r w:rsidRPr="00472FBE">
                              <w:rPr>
                                <w:b/>
                              </w:rPr>
                              <w:t>(ADSPL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E9ED3" id="Text Box 6" o:spid="_x0000_s1028" type="#_x0000_t202" style="position:absolute;margin-left:260.3pt;margin-top:140.35pt;width:84pt;height:77.4pt;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" filled="f" stroked="f" strokeweight=".5pt">
                <v:textbox>
                  <w:txbxContent>
                    <w:p w14:paraId="3987C150" w14:textId="77777777" w:rsidR="001A6E78" w:rsidRDefault="001A6E78" w:rsidP="00472FBE">
                      <w:pPr>
                        <w:jc w:val="center"/>
                      </w:pPr>
                      <w:r w:rsidRPr="00472FBE">
                        <w:rPr>
                          <w:b/>
                        </w:rPr>
                        <w:t xml:space="preserve">Academic Department Safeguarding and Prevent Lead </w:t>
                      </w:r>
                      <w:r>
                        <w:rPr>
                          <w:b/>
                        </w:rPr>
                        <w:br/>
                      </w:r>
                      <w:r w:rsidRPr="00472FBE">
                        <w:rPr>
                          <w:b/>
                        </w:rPr>
                        <w:t>(ADSPL</w:t>
                      </w:r>
                      <w:r>
                        <w:t>)</w:t>
                      </w:r>
                    </w:p>
                  </w:txbxContent>
                </v:textbox>
                <w10:wrap anchorx="margin"/>
              </v:shape>
            </w:pict>
          </mc:Fallback>
        </mc:AlternateContent>
      </w:r>
      <w:r w:rsidR="00472FBE" w:rsidRPr="005C5945">
        <w:rPr>
          <w:noProof/>
        </w:rPr>
        <mc:AlternateContent>
          <mc:Choice Requires="wps">
            <w:drawing>
              <wp:anchor distT="0" distB="0" distL="114300" distR="114300" simplePos="0" relativeHeight="251671040" behindDoc="0" locked="0" layoutInCell="1" allowOverlap="1" wp14:anchorId="2697A611" wp14:editId="22CA8F87">
                <wp:simplePos x="0" y="0"/>
                <wp:positionH relativeFrom="column">
                  <wp:posOffset>2254250</wp:posOffset>
                </wp:positionH>
                <wp:positionV relativeFrom="paragraph">
                  <wp:posOffset>1294765</wp:posOffset>
                </wp:positionV>
                <wp:extent cx="1051560" cy="9829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051560" cy="982980"/>
                        </a:xfrm>
                        <a:prstGeom prst="rect">
                          <a:avLst/>
                        </a:prstGeom>
                        <a:noFill/>
                        <a:ln w="6350">
                          <a:noFill/>
                        </a:ln>
                      </wps:spPr>
                      <wps:txbx>
                        <w:txbxContent>
                          <w:p w14:paraId="089964BF" w14:textId="77777777" w:rsidR="001A6E78" w:rsidRPr="00472FBE" w:rsidRDefault="001A6E78" w:rsidP="00472FBE">
                            <w:pPr>
                              <w:jc w:val="center"/>
                              <w:rPr>
                                <w:b/>
                              </w:rPr>
                            </w:pPr>
                            <w:r w:rsidRPr="00472FBE">
                              <w:rPr>
                                <w:b/>
                              </w:rPr>
                              <w:t xml:space="preserve">Lead Safeguarding Officer </w:t>
                            </w:r>
                            <w:r w:rsidRPr="00472FBE">
                              <w:rPr>
                                <w:b/>
                              </w:rPr>
                              <w:br/>
                              <w:t>(LSO)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97A611" id="Text Box 8" o:spid="_x0000_s1029" type="#_x0000_t202" style="position:absolute;margin-left:177.5pt;margin-top:101.95pt;width:82.8pt;height:77.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" filled="f" stroked="f" strokeweight=".5pt">
                <v:textbox>
                  <w:txbxContent>
                    <w:p w14:paraId="089964BF" w14:textId="77777777" w:rsidR="001A6E78" w:rsidRPr="00472FBE" w:rsidRDefault="001A6E78" w:rsidP="00472FBE">
                      <w:pPr>
                        <w:jc w:val="center"/>
                        <w:rPr>
                          <w:b/>
                        </w:rPr>
                      </w:pPr>
                      <w:r w:rsidRPr="00472FBE">
                        <w:rPr>
                          <w:b/>
                        </w:rPr>
                        <w:t xml:space="preserve">Lead Safeguarding Officer </w:t>
                      </w:r>
                      <w:r w:rsidRPr="00472FBE">
                        <w:rPr>
                          <w:b/>
                        </w:rPr>
                        <w:br/>
                        <w:t>(LSO)</w:t>
                      </w:r>
                    </w:p>
                  </w:txbxContent>
                </v:textbox>
              </v:shape>
            </w:pict>
          </mc:Fallback>
        </mc:AlternateContent>
      </w:r>
      <w:r w:rsidR="00472FBE" w:rsidRPr="005C5945">
        <w:rPr>
          <w:noProof/>
        </w:rPr>
        <mc:AlternateContent>
          <mc:Choice Requires="wps">
            <w:drawing>
              <wp:anchor distT="0" distB="0" distL="114300" distR="114300" simplePos="0" relativeHeight="251664896" behindDoc="0" locked="0" layoutInCell="1" allowOverlap="1" wp14:anchorId="4FF0EE1B" wp14:editId="68EB6742">
                <wp:simplePos x="0" y="0"/>
                <wp:positionH relativeFrom="column">
                  <wp:posOffset>2277110</wp:posOffset>
                </wp:positionH>
                <wp:positionV relativeFrom="paragraph">
                  <wp:posOffset>258445</wp:posOffset>
                </wp:positionV>
                <wp:extent cx="99822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98220" cy="762000"/>
                        </a:xfrm>
                        <a:prstGeom prst="rect">
                          <a:avLst/>
                        </a:prstGeom>
                        <a:noFill/>
                        <a:ln w="6350">
                          <a:noFill/>
                        </a:ln>
                      </wps:spPr>
                      <wps:txbx>
                        <w:txbxContent>
                          <w:p w14:paraId="3791B318" w14:textId="77777777" w:rsidR="001A6E78" w:rsidRPr="00472FBE" w:rsidRDefault="001A6E78" w:rsidP="00472FBE">
                            <w:pPr>
                              <w:jc w:val="center"/>
                              <w:rPr>
                                <w:b/>
                                <w:sz w:val="22"/>
                              </w:rPr>
                            </w:pPr>
                            <w:r w:rsidRPr="00472FBE">
                              <w:rPr>
                                <w:b/>
                                <w:sz w:val="22"/>
                              </w:rPr>
                              <w:t xml:space="preserve">Prevent Strategy Group </w:t>
                            </w:r>
                            <w:r w:rsidRPr="00472FBE">
                              <w:rPr>
                                <w:b/>
                                <w:sz w:val="22"/>
                              </w:rPr>
                              <w:br/>
                              <w:t>(PSG)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0EE1B" id="Text Box 1" o:spid="_x0000_s1030" type="#_x0000_t202" style="position:absolute;margin-left:179.3pt;margin-top:20.35pt;width:78.6pt;height:60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" filled="f" stroked="f" strokeweight=".5pt">
                <v:textbox>
                  <w:txbxContent>
                    <w:p w14:paraId="3791B318" w14:textId="77777777" w:rsidR="001A6E78" w:rsidRPr="00472FBE" w:rsidRDefault="001A6E78" w:rsidP="00472FBE">
                      <w:pPr>
                        <w:jc w:val="center"/>
                        <w:rPr>
                          <w:b/>
                          <w:sz w:val="22"/>
                        </w:rPr>
                      </w:pPr>
                      <w:r w:rsidRPr="00472FBE">
                        <w:rPr>
                          <w:b/>
                          <w:sz w:val="22"/>
                        </w:rPr>
                        <w:t xml:space="preserve">Prevent Strategy Group </w:t>
                      </w:r>
                      <w:r w:rsidRPr="00472FBE">
                        <w:rPr>
                          <w:b/>
                          <w:sz w:val="22"/>
                        </w:rPr>
                        <w:br/>
                        <w:t>(PSG)</w:t>
                      </w:r>
                    </w:p>
                  </w:txbxContent>
                </v:textbox>
              </v:shape>
            </w:pict>
          </mc:Fallback>
        </mc:AlternateContent>
      </w:r>
      <w:r w:rsidR="00472FBE" w:rsidRPr="005C5945">
        <w:rPr>
          <w:noProof/>
        </w:rPr>
        <w:drawing>
          <wp:inline distT="0" distB="0" distL="0" distR="0" wp14:anchorId="29E54CEF" wp14:editId="5CC52D43">
            <wp:extent cx="5547360" cy="3253740"/>
            <wp:effectExtent l="0" t="0" r="0" b="38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9386D5" w14:textId="77777777" w:rsidR="005D6F75" w:rsidRPr="005C5945" w:rsidRDefault="005D6F75" w:rsidP="000F3A5C">
      <w:pPr>
        <w:ind w:right="4"/>
      </w:pPr>
    </w:p>
    <w:p w14:paraId="6AA86966" w14:textId="77777777" w:rsidR="005D6F75" w:rsidRPr="005C5945" w:rsidRDefault="005D6F75" w:rsidP="000F3A5C">
      <w:pPr>
        <w:ind w:right="4"/>
      </w:pPr>
    </w:p>
    <w:p w14:paraId="59E06DF5" w14:textId="2D6A33FA" w:rsidR="00F03DC3" w:rsidRPr="005C5945" w:rsidRDefault="001549BA" w:rsidP="00FA177F">
      <w:pPr>
        <w:ind w:right="4"/>
      </w:pPr>
      <w:r w:rsidRPr="005C5945">
        <w:t>All University services dealin</w:t>
      </w:r>
      <w:r w:rsidR="00700D3A" w:rsidRPr="005C5945">
        <w:t xml:space="preserve">g with sensitive information about students </w:t>
      </w:r>
      <w:r w:rsidR="001A5546" w:rsidRPr="005C5945">
        <w:t>are</w:t>
      </w:r>
      <w:r w:rsidR="00FB7D87" w:rsidRPr="005C5945">
        <w:t xml:space="preserve"> compliant</w:t>
      </w:r>
      <w:r w:rsidR="005170CB" w:rsidRPr="005C5945">
        <w:t xml:space="preserve"> with </w:t>
      </w:r>
      <w:r w:rsidR="001A5546" w:rsidRPr="005C5945">
        <w:t xml:space="preserve">current </w:t>
      </w:r>
      <w:r w:rsidR="00DC6F0C">
        <w:t>d</w:t>
      </w:r>
      <w:r w:rsidR="001A5546" w:rsidRPr="00DC6F0C">
        <w:t xml:space="preserve">ata </w:t>
      </w:r>
      <w:r w:rsidR="00DC6F0C">
        <w:t>p</w:t>
      </w:r>
      <w:r w:rsidR="001A5546" w:rsidRPr="00DC6F0C">
        <w:t xml:space="preserve">rotection </w:t>
      </w:r>
      <w:r w:rsidR="00DC6F0C">
        <w:t>l</w:t>
      </w:r>
      <w:r w:rsidR="001A5546" w:rsidRPr="00DC6F0C">
        <w:t>egislation (including the Data Protection Act 2018</w:t>
      </w:r>
      <w:r w:rsidR="00DC6F0C">
        <w:t xml:space="preserve"> and the UK General Data Protection Regulation (UK GDPR)</w:t>
      </w:r>
      <w:r w:rsidR="001A5546" w:rsidRPr="00DC6F0C">
        <w:t>)</w:t>
      </w:r>
      <w:r w:rsidR="005170CB" w:rsidRPr="00DC6F0C">
        <w:t>.</w:t>
      </w:r>
      <w:r w:rsidR="00FA177F" w:rsidRPr="00DC6F0C">
        <w:t xml:space="preserve">  All such University services </w:t>
      </w:r>
      <w:r w:rsidR="001A5546" w:rsidRPr="00DC6F0C">
        <w:t>have</w:t>
      </w:r>
      <w:r w:rsidR="00FA177F" w:rsidRPr="005C5945">
        <w:t xml:space="preserve"> a policy and guidelines on confidentiality relating to how they deliver their services</w:t>
      </w:r>
      <w:r w:rsidR="001A5546" w:rsidRPr="005C5945">
        <w:t>, and these are</w:t>
      </w:r>
      <w:r w:rsidR="00FA177F" w:rsidRPr="005C5945">
        <w:t xml:space="preserve"> available to students </w:t>
      </w:r>
      <w:r w:rsidR="00A317B4" w:rsidRPr="005C5945">
        <w:t>(</w:t>
      </w:r>
      <w:r w:rsidR="00EC1C81" w:rsidRPr="005C5945">
        <w:t xml:space="preserve">also </w:t>
      </w:r>
      <w:r w:rsidR="00A317B4" w:rsidRPr="005C5945">
        <w:t xml:space="preserve">see section </w:t>
      </w:r>
      <w:r w:rsidR="00A317B4" w:rsidRPr="005C5945">
        <w:rPr>
          <w:color w:val="0000FF"/>
          <w:u w:val="single" w:color="0000FF"/>
        </w:rPr>
        <w:fldChar w:fldCharType="begin"/>
      </w:r>
      <w:r w:rsidR="00A317B4" w:rsidRPr="005C5945">
        <w:rPr>
          <w:color w:val="0000FF"/>
          <w:u w:val="single" w:color="0000FF"/>
        </w:rPr>
        <w:instrText xml:space="preserve"> REF _Ref446414415 \r \h  \* MERGEFORMAT </w:instrText>
      </w:r>
      <w:r w:rsidR="00A317B4" w:rsidRPr="005C5945">
        <w:rPr>
          <w:color w:val="0000FF"/>
          <w:u w:val="single" w:color="0000FF"/>
        </w:rPr>
      </w:r>
      <w:r w:rsidR="00A317B4" w:rsidRPr="005C5945">
        <w:rPr>
          <w:color w:val="0000FF"/>
          <w:u w:val="single" w:color="0000FF"/>
        </w:rPr>
        <w:fldChar w:fldCharType="separate"/>
      </w:r>
      <w:r w:rsidR="002B6342">
        <w:rPr>
          <w:color w:val="0000FF"/>
          <w:u w:val="single" w:color="0000FF"/>
        </w:rPr>
        <w:t>11</w:t>
      </w:r>
      <w:r w:rsidR="00A317B4" w:rsidRPr="005C5945">
        <w:rPr>
          <w:color w:val="0000FF"/>
          <w:u w:val="single" w:color="0000FF"/>
        </w:rPr>
        <w:fldChar w:fldCharType="end"/>
      </w:r>
      <w:r w:rsidR="00A317B4" w:rsidRPr="005C5945">
        <w:rPr>
          <w:color w:val="0000FF"/>
          <w:u w:val="single" w:color="0000FF"/>
        </w:rPr>
        <w:t xml:space="preserve">. </w:t>
      </w:r>
      <w:r w:rsidR="00A317B4" w:rsidRPr="005C5945">
        <w:rPr>
          <w:color w:val="0000FF"/>
          <w:u w:val="single" w:color="0000FF"/>
        </w:rPr>
        <w:fldChar w:fldCharType="begin"/>
      </w:r>
      <w:r w:rsidR="00A317B4" w:rsidRPr="005C5945">
        <w:rPr>
          <w:color w:val="0000FF"/>
          <w:u w:val="single" w:color="0000FF"/>
        </w:rPr>
        <w:instrText xml:space="preserve"> REF _Ref446414415 \h  \* MERGEFORMAT </w:instrText>
      </w:r>
      <w:r w:rsidR="00A317B4" w:rsidRPr="005C5945">
        <w:rPr>
          <w:color w:val="0000FF"/>
          <w:u w:val="single" w:color="0000FF"/>
        </w:rPr>
      </w:r>
      <w:r w:rsidR="00A317B4" w:rsidRPr="005C5945">
        <w:rPr>
          <w:color w:val="0000FF"/>
          <w:u w:val="single" w:color="0000FF"/>
        </w:rPr>
        <w:fldChar w:fldCharType="separate"/>
      </w:r>
      <w:r w:rsidR="002B6342" w:rsidRPr="002B6342">
        <w:rPr>
          <w:color w:val="0000FF"/>
          <w:u w:val="single" w:color="0000FF"/>
        </w:rPr>
        <w:t>Confidentiality</w:t>
      </w:r>
      <w:r w:rsidR="00A317B4" w:rsidRPr="005C5945">
        <w:rPr>
          <w:color w:val="0000FF"/>
          <w:u w:val="single" w:color="0000FF"/>
        </w:rPr>
        <w:fldChar w:fldCharType="end"/>
      </w:r>
      <w:r w:rsidR="00A317B4" w:rsidRPr="005C5945">
        <w:t>)</w:t>
      </w:r>
      <w:r w:rsidRPr="005C5945">
        <w:t xml:space="preserve">. </w:t>
      </w:r>
      <w:r w:rsidR="00EC1C81" w:rsidRPr="005C5945">
        <w:t xml:space="preserve">Such policies and guidelines </w:t>
      </w:r>
      <w:r w:rsidR="001A5546" w:rsidRPr="005C5945">
        <w:t>are</w:t>
      </w:r>
      <w:r w:rsidR="00EC1C81" w:rsidRPr="005C5945">
        <w:t xml:space="preserve"> consistent with this Safeguarding and Prevent Duty Policy and </w:t>
      </w:r>
      <w:r w:rsidR="00700D3A" w:rsidRPr="005C5945">
        <w:t xml:space="preserve">with </w:t>
      </w:r>
      <w:r w:rsidRPr="005C5945">
        <w:t xml:space="preserve">the University’s </w:t>
      </w:r>
      <w:hyperlink r:id="rId18" w:history="1">
        <w:r w:rsidR="001A5546" w:rsidRPr="005C5945">
          <w:rPr>
            <w:rStyle w:val="Hyperlink"/>
            <w:u w:color="0000FF"/>
          </w:rPr>
          <w:t>Privacy Standard</w:t>
        </w:r>
      </w:hyperlink>
      <w:hyperlink r:id="rId19">
        <w:r w:rsidRPr="005C5945">
          <w:t>.</w:t>
        </w:r>
      </w:hyperlink>
    </w:p>
    <w:p w14:paraId="11E72C2B" w14:textId="77777777" w:rsidR="00F03DC3" w:rsidRPr="005C5945" w:rsidRDefault="00F03DC3" w:rsidP="000F3A5C">
      <w:pPr>
        <w:ind w:left="983"/>
      </w:pPr>
    </w:p>
    <w:p w14:paraId="6C963121" w14:textId="77777777" w:rsidR="00F03DC3" w:rsidRPr="005C5945" w:rsidRDefault="00E204AB" w:rsidP="000F3A5C">
      <w:pPr>
        <w:ind w:right="4"/>
      </w:pPr>
      <w:r w:rsidRPr="005C5945">
        <w:t>Programme</w:t>
      </w:r>
      <w:r w:rsidR="001549BA" w:rsidRPr="005C5945">
        <w:t xml:space="preserve"> </w:t>
      </w:r>
      <w:r w:rsidR="00FD4801" w:rsidRPr="005C5945">
        <w:t>Placement Coordinators</w:t>
      </w:r>
      <w:r w:rsidR="001549BA" w:rsidRPr="005C5945">
        <w:t xml:space="preserve"> (</w:t>
      </w:r>
      <w:r w:rsidR="00FD4801" w:rsidRPr="005C5945">
        <w:t xml:space="preserve">for </w:t>
      </w:r>
      <w:r w:rsidRPr="005C5945">
        <w:t>programme</w:t>
      </w:r>
      <w:r w:rsidR="00FD4801" w:rsidRPr="005C5945">
        <w:t xml:space="preserve">s </w:t>
      </w:r>
      <w:r w:rsidR="001549BA" w:rsidRPr="005C5945">
        <w:t>which have a compulsory placement component) will ens</w:t>
      </w:r>
      <w:r w:rsidR="00700D3A" w:rsidRPr="005C5945">
        <w:t>ure that appropriate procedures</w:t>
      </w:r>
      <w:r w:rsidR="001549BA" w:rsidRPr="005C5945">
        <w:t xml:space="preserve"> are in place for students on placement. These will be consistent with this </w:t>
      </w:r>
      <w:r w:rsidR="00E54D7C" w:rsidRPr="005C5945">
        <w:t>Safeguarding and Prevent Duty Policy</w:t>
      </w:r>
      <w:r w:rsidR="00880F77" w:rsidRPr="005C5945">
        <w:t xml:space="preserve"> and be accompanied by </w:t>
      </w:r>
      <w:r w:rsidRPr="005C5945">
        <w:t>programme</w:t>
      </w:r>
      <w:r w:rsidR="00880F77" w:rsidRPr="005C5945">
        <w:t>-</w:t>
      </w:r>
      <w:r w:rsidR="001549BA" w:rsidRPr="005C5945">
        <w:t xml:space="preserve">specific </w:t>
      </w:r>
      <w:r w:rsidR="00700D3A" w:rsidRPr="005C5945">
        <w:t>guidelines</w:t>
      </w:r>
      <w:r w:rsidR="001549BA" w:rsidRPr="005C5945">
        <w:t xml:space="preserve">. </w:t>
      </w:r>
    </w:p>
    <w:p w14:paraId="58E7B214" w14:textId="77777777" w:rsidR="00032F82" w:rsidRPr="005C5945" w:rsidRDefault="00032F82" w:rsidP="000F3A5C"/>
    <w:p w14:paraId="4BA7831B" w14:textId="77777777" w:rsidR="00032F82" w:rsidRPr="005C5945" w:rsidRDefault="001549BA" w:rsidP="000F3A5C">
      <w:pPr>
        <w:ind w:right="4"/>
      </w:pPr>
      <w:r w:rsidRPr="005C5945">
        <w:t xml:space="preserve">The University engages in a wide range of </w:t>
      </w:r>
      <w:r w:rsidR="00E62AD2" w:rsidRPr="005C5945">
        <w:t xml:space="preserve">Access and Outreach (previously </w:t>
      </w:r>
      <w:r w:rsidRPr="005C5945">
        <w:t>Widening Participation</w:t>
      </w:r>
      <w:r w:rsidR="004D2664" w:rsidRPr="005C5945">
        <w:t>)</w:t>
      </w:r>
      <w:r w:rsidRPr="005C5945">
        <w:t xml:space="preserve"> activities. As part of this, University staff will go into local schools</w:t>
      </w:r>
      <w:r w:rsidR="00700D3A" w:rsidRPr="005C5945">
        <w:t xml:space="preserve"> and academies</w:t>
      </w:r>
      <w:r w:rsidRPr="005C5945">
        <w:t xml:space="preserve">. Separate guidance has been produced in relation to these activities and is available from </w:t>
      </w:r>
      <w:r w:rsidR="00C3288E" w:rsidRPr="005C5945">
        <w:t>the Widening Participation team.</w:t>
      </w:r>
    </w:p>
    <w:p w14:paraId="745D747A" w14:textId="77777777" w:rsidR="00DA16F8" w:rsidRPr="005C5945" w:rsidRDefault="00DA16F8" w:rsidP="000F3A5C">
      <w:pPr>
        <w:ind w:right="4"/>
      </w:pPr>
    </w:p>
    <w:p w14:paraId="404A6C13" w14:textId="77777777" w:rsidR="00891988" w:rsidRPr="005C5945" w:rsidRDefault="00891988" w:rsidP="00891988">
      <w:bookmarkStart w:id="15" w:name="_Toc446425531"/>
    </w:p>
    <w:p w14:paraId="0220E335" w14:textId="77777777" w:rsidR="00F03DC3" w:rsidRPr="005C5945" w:rsidRDefault="00126B5C" w:rsidP="00186699">
      <w:pPr>
        <w:pStyle w:val="Heading1"/>
      </w:pPr>
      <w:bookmarkStart w:id="16" w:name="_Ref522800230"/>
      <w:bookmarkStart w:id="17" w:name="_Toc69742854"/>
      <w:r w:rsidRPr="005C5945">
        <w:t>Safeguarding</w:t>
      </w:r>
      <w:bookmarkEnd w:id="15"/>
      <w:r w:rsidR="007858B5" w:rsidRPr="005C5945">
        <w:t xml:space="preserve"> preventative measures</w:t>
      </w:r>
      <w:bookmarkEnd w:id="16"/>
      <w:bookmarkEnd w:id="17"/>
    </w:p>
    <w:p w14:paraId="42B9149D" w14:textId="77777777" w:rsidR="00032F82" w:rsidRPr="005C5945" w:rsidRDefault="00032F82" w:rsidP="000F3A5C"/>
    <w:p w14:paraId="515892E5" w14:textId="77777777" w:rsidR="00F03DC3" w:rsidRPr="005C5945" w:rsidRDefault="001549BA" w:rsidP="000F3A5C">
      <w:pPr>
        <w:ind w:right="4"/>
      </w:pPr>
      <w:r w:rsidRPr="005C5945">
        <w:t xml:space="preserve">The University takes seriously its obligations to protect </w:t>
      </w:r>
      <w:r w:rsidR="00E01F5A" w:rsidRPr="005C5945">
        <w:t>vulnerable adults and children</w:t>
      </w:r>
      <w:r w:rsidR="00737095" w:rsidRPr="005C5945">
        <w:t>, and</w:t>
      </w:r>
      <w:r w:rsidR="00E01F5A" w:rsidRPr="005C5945">
        <w:t xml:space="preserve"> </w:t>
      </w:r>
      <w:r w:rsidRPr="005C5945">
        <w:t xml:space="preserve">to take appropriate steps to prevent students from being drawn into </w:t>
      </w:r>
      <w:r w:rsidR="002D6EE3" w:rsidRPr="005C5945">
        <w:t xml:space="preserve">unsafe practices including </w:t>
      </w:r>
      <w:r w:rsidRPr="005C5945">
        <w:t>terrorism. It therefore has in place a wide range of preventative measures</w:t>
      </w:r>
      <w:r w:rsidR="00634A81" w:rsidRPr="005C5945">
        <w:t xml:space="preserve"> to support all aspects of safeguarding</w:t>
      </w:r>
      <w:r w:rsidRPr="005C5945">
        <w:t>, including the following:</w:t>
      </w:r>
    </w:p>
    <w:p w14:paraId="4E082D16" w14:textId="77777777" w:rsidR="00032F82" w:rsidRPr="005C5945" w:rsidRDefault="00032F82" w:rsidP="000F3A5C"/>
    <w:p w14:paraId="2AB6934A" w14:textId="77777777" w:rsidR="00F03DC3" w:rsidRPr="005C5945" w:rsidRDefault="00911F95" w:rsidP="00DD23A7">
      <w:pPr>
        <w:pStyle w:val="ListParagraph"/>
        <w:numPr>
          <w:ilvl w:val="0"/>
          <w:numId w:val="12"/>
        </w:numPr>
        <w:ind w:left="357" w:hanging="357"/>
      </w:pPr>
      <w:r w:rsidRPr="005C5945">
        <w:rPr>
          <w:b/>
        </w:rPr>
        <w:t>Staff r</w:t>
      </w:r>
      <w:r w:rsidR="001549BA" w:rsidRPr="005C5945">
        <w:rPr>
          <w:b/>
        </w:rPr>
        <w:t>ecruitment</w:t>
      </w:r>
      <w:r w:rsidR="001549BA" w:rsidRPr="005C5945">
        <w:t xml:space="preserve">: Recruitment procedures are in place which </w:t>
      </w:r>
      <w:r w:rsidR="004A6FC5" w:rsidRPr="005C5945">
        <w:t xml:space="preserve">screen </w:t>
      </w:r>
      <w:r w:rsidR="001549BA" w:rsidRPr="005C5945">
        <w:t>people</w:t>
      </w:r>
      <w:r w:rsidR="004A6FC5" w:rsidRPr="005C5945">
        <w:t xml:space="preserve"> for suitability for </w:t>
      </w:r>
      <w:r w:rsidR="001549BA" w:rsidRPr="005C5945">
        <w:t xml:space="preserve">working with </w:t>
      </w:r>
      <w:r w:rsidR="00E01F5A" w:rsidRPr="005C5945">
        <w:t>vulnerable adults and children</w:t>
      </w:r>
      <w:r w:rsidR="004A6FC5" w:rsidRPr="005C5945">
        <w:t>. At a staffing level</w:t>
      </w:r>
      <w:r w:rsidR="001549BA" w:rsidRPr="005C5945">
        <w:t xml:space="preserve"> this includes advertising </w:t>
      </w:r>
      <w:r w:rsidR="00FD4801" w:rsidRPr="005C5945">
        <w:t xml:space="preserve">relevant </w:t>
      </w:r>
      <w:r w:rsidR="001549BA" w:rsidRPr="005C5945">
        <w:t>posts with a Disclosure and Ba</w:t>
      </w:r>
      <w:r w:rsidR="00634A81" w:rsidRPr="005C5945">
        <w:t>rring Service (DBS) requirement, asking safeguarding questio</w:t>
      </w:r>
      <w:r w:rsidR="004A6FC5" w:rsidRPr="005C5945">
        <w:t>ns at application and interview,</w:t>
      </w:r>
      <w:r w:rsidR="00634A81" w:rsidRPr="005C5945">
        <w:t xml:space="preserve"> and always following up references of successful candidates.</w:t>
      </w:r>
    </w:p>
    <w:p w14:paraId="393D3FBF" w14:textId="77777777" w:rsidR="00032F82" w:rsidRPr="005C5945" w:rsidRDefault="00032F82" w:rsidP="00E01F5A">
      <w:pPr>
        <w:ind w:left="357" w:hanging="357"/>
      </w:pPr>
    </w:p>
    <w:p w14:paraId="7DC34F42" w14:textId="77777777" w:rsidR="00282418" w:rsidRPr="005C5945" w:rsidRDefault="00282418" w:rsidP="00282418">
      <w:pPr>
        <w:ind w:left="357"/>
      </w:pPr>
      <w:r w:rsidRPr="005C5945">
        <w:t>On occasions the University employs students to work within the University. Where the role involves contact with vulnerable adults and</w:t>
      </w:r>
      <w:r w:rsidR="00634A81" w:rsidRPr="005C5945">
        <w:t xml:space="preserve"> / or</w:t>
      </w:r>
      <w:r w:rsidRPr="005C5945">
        <w:t xml:space="preserve"> children, the same </w:t>
      </w:r>
      <w:r w:rsidR="00634A81" w:rsidRPr="005C5945">
        <w:t xml:space="preserve">scaled and proportionate </w:t>
      </w:r>
      <w:r w:rsidRPr="005C5945">
        <w:t>recruitment requirements as for staff should be in place.</w:t>
      </w:r>
    </w:p>
    <w:p w14:paraId="48C4A51E" w14:textId="77777777" w:rsidR="00911F95" w:rsidRPr="005C5945" w:rsidRDefault="00911F95" w:rsidP="00282418">
      <w:pPr>
        <w:ind w:left="357"/>
      </w:pPr>
    </w:p>
    <w:p w14:paraId="3AFF3967" w14:textId="77777777" w:rsidR="00911F95" w:rsidRPr="005C5945" w:rsidRDefault="00911F95" w:rsidP="00DD23A7">
      <w:pPr>
        <w:pStyle w:val="ListParagraph"/>
        <w:numPr>
          <w:ilvl w:val="0"/>
          <w:numId w:val="12"/>
        </w:numPr>
        <w:ind w:left="357" w:hanging="357"/>
        <w:rPr>
          <w:b/>
        </w:rPr>
      </w:pPr>
      <w:r w:rsidRPr="005C5945">
        <w:rPr>
          <w:b/>
        </w:rPr>
        <w:t xml:space="preserve">Guidance and support for staff: </w:t>
      </w:r>
      <w:r w:rsidRPr="005C5945">
        <w:t xml:space="preserve">Advice for staff </w:t>
      </w:r>
      <w:r w:rsidR="00634A81" w:rsidRPr="005C5945">
        <w:t xml:space="preserve">in regard to safeguarding as it relates to employment law </w:t>
      </w:r>
      <w:r w:rsidRPr="005C5945">
        <w:t>is available through the Human Resources team.</w:t>
      </w:r>
    </w:p>
    <w:p w14:paraId="6C4A0586" w14:textId="77777777" w:rsidR="00911F95" w:rsidRPr="005C5945" w:rsidRDefault="00911F95" w:rsidP="00282418">
      <w:pPr>
        <w:ind w:left="357"/>
      </w:pPr>
    </w:p>
    <w:p w14:paraId="6EC2CF1A" w14:textId="155A3CAE" w:rsidR="00911F95" w:rsidRPr="005C5945" w:rsidRDefault="00911F95" w:rsidP="00DD23A7">
      <w:pPr>
        <w:pStyle w:val="ListParagraph"/>
        <w:numPr>
          <w:ilvl w:val="0"/>
          <w:numId w:val="12"/>
        </w:numPr>
        <w:ind w:left="357" w:hanging="357"/>
      </w:pPr>
      <w:r w:rsidRPr="005C5945">
        <w:rPr>
          <w:b/>
        </w:rPr>
        <w:lastRenderedPageBreak/>
        <w:t>Recruitment by the S</w:t>
      </w:r>
      <w:r w:rsidR="00737095" w:rsidRPr="005C5945">
        <w:rPr>
          <w:b/>
        </w:rPr>
        <w:t xml:space="preserve">tudents’ </w:t>
      </w:r>
      <w:r w:rsidRPr="005C5945">
        <w:rPr>
          <w:b/>
        </w:rPr>
        <w:t>U</w:t>
      </w:r>
      <w:r w:rsidR="00737095" w:rsidRPr="005C5945">
        <w:rPr>
          <w:b/>
        </w:rPr>
        <w:t>nion</w:t>
      </w:r>
      <w:r w:rsidRPr="005C5945">
        <w:rPr>
          <w:b/>
        </w:rPr>
        <w:t xml:space="preserve"> of</w:t>
      </w:r>
      <w:r w:rsidR="00A315FB" w:rsidRPr="005C5945">
        <w:rPr>
          <w:b/>
        </w:rPr>
        <w:t xml:space="preserve"> staff </w:t>
      </w:r>
      <w:r w:rsidR="004A6FC5" w:rsidRPr="005C5945">
        <w:rPr>
          <w:b/>
        </w:rPr>
        <w:t>(</w:t>
      </w:r>
      <w:r w:rsidR="00A315FB" w:rsidRPr="005C5945">
        <w:rPr>
          <w:b/>
        </w:rPr>
        <w:t>including</w:t>
      </w:r>
      <w:r w:rsidRPr="005C5945">
        <w:rPr>
          <w:b/>
        </w:rPr>
        <w:t xml:space="preserve"> students as staff</w:t>
      </w:r>
      <w:r w:rsidR="004A6FC5" w:rsidRPr="005C5945">
        <w:rPr>
          <w:b/>
        </w:rPr>
        <w:t>)</w:t>
      </w:r>
      <w:r w:rsidRPr="005C5945">
        <w:rPr>
          <w:b/>
        </w:rPr>
        <w:t>:</w:t>
      </w:r>
      <w:r w:rsidRPr="005C5945">
        <w:t xml:space="preserve"> The S</w:t>
      </w:r>
      <w:r w:rsidR="00737095" w:rsidRPr="005C5945">
        <w:t xml:space="preserve">tudents’ </w:t>
      </w:r>
      <w:r w:rsidRPr="005C5945">
        <w:t>U</w:t>
      </w:r>
      <w:r w:rsidR="00737095" w:rsidRPr="005C5945">
        <w:t>nion</w:t>
      </w:r>
      <w:r w:rsidRPr="005C5945">
        <w:t xml:space="preserve"> is a separate legal entity and a registered charity.  St</w:t>
      </w:r>
      <w:r w:rsidR="004A6FC5" w:rsidRPr="005C5945">
        <w:t>aff</w:t>
      </w:r>
      <w:r w:rsidRPr="005C5945">
        <w:t xml:space="preserve"> recruitment and any relevant DBS checks are covered by SU policies and procedures</w:t>
      </w:r>
      <w:r w:rsidR="00CE187C">
        <w:t xml:space="preserve"> (please see the Relationship Agreement with the Students’ Union</w:t>
      </w:r>
      <w:r w:rsidR="00903A58">
        <w:t>),</w:t>
      </w:r>
      <w:r w:rsidR="00634A81" w:rsidRPr="005C5945">
        <w:t xml:space="preserve"> but are expected to match the robustness used by the University for the employment of s</w:t>
      </w:r>
      <w:r w:rsidR="004A6FC5" w:rsidRPr="005C5945">
        <w:t>taff and s</w:t>
      </w:r>
      <w:r w:rsidR="00634A81" w:rsidRPr="005C5945">
        <w:t>tudents</w:t>
      </w:r>
      <w:r w:rsidR="004A6FC5" w:rsidRPr="005C5945">
        <w:t xml:space="preserve"> as staff</w:t>
      </w:r>
      <w:r w:rsidR="00634A81" w:rsidRPr="005C5945">
        <w:t>.</w:t>
      </w:r>
      <w:r w:rsidR="00CE187C">
        <w:t xml:space="preserve"> </w:t>
      </w:r>
    </w:p>
    <w:p w14:paraId="4290082A" w14:textId="77777777" w:rsidR="00282418" w:rsidRPr="005C5945" w:rsidRDefault="00282418" w:rsidP="00282418">
      <w:pPr>
        <w:ind w:left="357"/>
      </w:pPr>
    </w:p>
    <w:p w14:paraId="2A960681" w14:textId="77777777" w:rsidR="00F03DC3" w:rsidRPr="005C5945" w:rsidRDefault="001549BA" w:rsidP="00DD23A7">
      <w:pPr>
        <w:pStyle w:val="ListParagraph"/>
        <w:numPr>
          <w:ilvl w:val="0"/>
          <w:numId w:val="12"/>
        </w:numPr>
        <w:ind w:left="357" w:hanging="357"/>
      </w:pPr>
      <w:r w:rsidRPr="005C5945">
        <w:rPr>
          <w:b/>
        </w:rPr>
        <w:t xml:space="preserve">Student </w:t>
      </w:r>
      <w:r w:rsidR="00911F95" w:rsidRPr="005C5945">
        <w:rPr>
          <w:b/>
        </w:rPr>
        <w:t>r</w:t>
      </w:r>
      <w:r w:rsidRPr="005C5945">
        <w:rPr>
          <w:b/>
        </w:rPr>
        <w:t>ecruitment</w:t>
      </w:r>
      <w:r w:rsidR="00E01F5A" w:rsidRPr="005C5945">
        <w:rPr>
          <w:b/>
        </w:rPr>
        <w:t xml:space="preserve"> (onto </w:t>
      </w:r>
      <w:r w:rsidR="00E204AB" w:rsidRPr="005C5945">
        <w:rPr>
          <w:b/>
        </w:rPr>
        <w:t>programmes</w:t>
      </w:r>
      <w:r w:rsidR="00E01F5A" w:rsidRPr="005C5945">
        <w:rPr>
          <w:b/>
        </w:rPr>
        <w:t>)</w:t>
      </w:r>
      <w:r w:rsidRPr="005C5945">
        <w:t>: All Departments are responsible for managing their own safeguarding procedures, which must be consistent with this policy. Students accepted onto undergraduate and postgraduate programmes, such as Social Work, Teacher Training</w:t>
      </w:r>
      <w:r w:rsidR="00282418" w:rsidRPr="005C5945">
        <w:t>, PE and Sports Coaching</w:t>
      </w:r>
      <w:r w:rsidRPr="005C5945">
        <w:t xml:space="preserve"> and </w:t>
      </w:r>
      <w:r w:rsidR="00FD4801" w:rsidRPr="005C5945">
        <w:t>Early Childhood</w:t>
      </w:r>
      <w:r w:rsidR="004A6FC5" w:rsidRPr="005C5945">
        <w:t>,</w:t>
      </w:r>
      <w:r w:rsidRPr="005C5945">
        <w:t xml:space="preserve"> are required to obtain a satisfactory enhanced disclosure from the DBS or Disclosure Scotland.</w:t>
      </w:r>
      <w:r w:rsidR="00E302A3" w:rsidRPr="005C5945">
        <w:t xml:space="preserve">  The DBS process for students is </w:t>
      </w:r>
      <w:r w:rsidR="00E204AB" w:rsidRPr="005C5945">
        <w:t>overseen</w:t>
      </w:r>
      <w:r w:rsidR="00E302A3" w:rsidRPr="005C5945">
        <w:t xml:space="preserve"> by </w:t>
      </w:r>
      <w:r w:rsidR="00FD4801" w:rsidRPr="005C5945">
        <w:t>Admissions</w:t>
      </w:r>
      <w:r w:rsidR="00E302A3" w:rsidRPr="005C5945">
        <w:t>.</w:t>
      </w:r>
      <w:r w:rsidR="00FD4801" w:rsidRPr="005C5945">
        <w:t xml:space="preserve"> </w:t>
      </w:r>
    </w:p>
    <w:p w14:paraId="58845522" w14:textId="77777777" w:rsidR="00032F82" w:rsidRPr="005C5945" w:rsidRDefault="00032F82" w:rsidP="00E01F5A">
      <w:pPr>
        <w:ind w:left="357" w:hanging="357"/>
      </w:pPr>
    </w:p>
    <w:p w14:paraId="67C2E41F" w14:textId="6BE00E68" w:rsidR="00911F95" w:rsidRPr="00DC6F0C" w:rsidRDefault="00911F95" w:rsidP="00DD23A7">
      <w:pPr>
        <w:pStyle w:val="ListParagraph"/>
        <w:numPr>
          <w:ilvl w:val="0"/>
          <w:numId w:val="12"/>
        </w:numPr>
        <w:ind w:left="357" w:hanging="357"/>
      </w:pPr>
      <w:r w:rsidRPr="00DC6F0C">
        <w:rPr>
          <w:b/>
        </w:rPr>
        <w:t>Guidance and support for students:</w:t>
      </w:r>
      <w:r w:rsidRPr="00DC6F0C">
        <w:t xml:space="preserve"> Advice</w:t>
      </w:r>
      <w:r w:rsidR="00634A81" w:rsidRPr="00DC6F0C">
        <w:t>, guidance and support</w:t>
      </w:r>
      <w:r w:rsidRPr="00DC6F0C">
        <w:t xml:space="preserve"> to students is available through the services offered by the SIZ, Student Support and Wellbeing (</w:t>
      </w:r>
      <w:r w:rsidR="004D2664" w:rsidRPr="00DC6F0C">
        <w:t xml:space="preserve">Wellbeing </w:t>
      </w:r>
      <w:r w:rsidR="005641F6" w:rsidRPr="00DC6F0C">
        <w:t xml:space="preserve">Services, </w:t>
      </w:r>
      <w:r w:rsidRPr="00DC6F0C">
        <w:t>Student Health</w:t>
      </w:r>
      <w:r w:rsidR="00C82858" w:rsidRPr="00DC6F0C">
        <w:t xml:space="preserve"> Service, </w:t>
      </w:r>
      <w:r w:rsidRPr="00DC6F0C">
        <w:t xml:space="preserve">Disability and Dyslexia Service, Student Money Advice Service and International Student Advisory Service), Accommodation, the Chaplaincy and </w:t>
      </w:r>
      <w:r w:rsidR="004D2664" w:rsidRPr="00DC6F0C">
        <w:t xml:space="preserve">the </w:t>
      </w:r>
      <w:r w:rsidRPr="00DC6F0C">
        <w:t>Skills</w:t>
      </w:r>
      <w:r w:rsidR="004D2664" w:rsidRPr="00DC6F0C">
        <w:t xml:space="preserve"> Team (including the Academic Skills Adviser)</w:t>
      </w:r>
      <w:r w:rsidRPr="00DC6F0C">
        <w:t xml:space="preserve">.  The University also provides a named student adviser for care </w:t>
      </w:r>
      <w:r w:rsidR="001B41EC" w:rsidRPr="00DC6F0C">
        <w:t>leavers</w:t>
      </w:r>
      <w:r w:rsidRPr="00DC6F0C">
        <w:t>.</w:t>
      </w:r>
    </w:p>
    <w:p w14:paraId="3AB6733F" w14:textId="77777777" w:rsidR="00911F95" w:rsidRPr="005C5945" w:rsidRDefault="00911F95" w:rsidP="00911F95">
      <w:pPr>
        <w:pStyle w:val="ListParagraph"/>
      </w:pPr>
    </w:p>
    <w:p w14:paraId="047006A4" w14:textId="77777777" w:rsidR="00911F95" w:rsidRPr="005C5945" w:rsidRDefault="00911F95" w:rsidP="00DD23A7">
      <w:pPr>
        <w:pStyle w:val="ListParagraph"/>
        <w:numPr>
          <w:ilvl w:val="0"/>
          <w:numId w:val="12"/>
        </w:numPr>
        <w:ind w:left="357" w:hanging="357"/>
        <w:rPr>
          <w:b/>
        </w:rPr>
      </w:pPr>
      <w:r w:rsidRPr="005C5945">
        <w:rPr>
          <w:b/>
        </w:rPr>
        <w:t xml:space="preserve">Students at </w:t>
      </w:r>
      <w:r w:rsidR="002D6EE3" w:rsidRPr="005C5945">
        <w:rPr>
          <w:b/>
        </w:rPr>
        <w:t>r</w:t>
      </w:r>
      <w:r w:rsidRPr="005C5945">
        <w:rPr>
          <w:b/>
        </w:rPr>
        <w:t xml:space="preserve">isk: </w:t>
      </w:r>
      <w:r w:rsidRPr="005C5945">
        <w:t>Student Support and Wellbeing together with Accommodation, Security and the SU have in place procedures and guidelines for identifying and supporting students at risk of harm to themselves or to others.</w:t>
      </w:r>
      <w:r w:rsidR="004D2664" w:rsidRPr="005C5945">
        <w:t xml:space="preserve">  STARnet (Students </w:t>
      </w:r>
      <w:proofErr w:type="gramStart"/>
      <w:r w:rsidR="004D2664" w:rsidRPr="005C5945">
        <w:t>At</w:t>
      </w:r>
      <w:proofErr w:type="gramEnd"/>
      <w:r w:rsidR="004D2664" w:rsidRPr="005C5945">
        <w:t xml:space="preserve"> Risk network) is a mechanism to support such students.</w:t>
      </w:r>
    </w:p>
    <w:p w14:paraId="58BB7162" w14:textId="77777777" w:rsidR="00F03DC3" w:rsidRPr="005C5945" w:rsidRDefault="00F03DC3" w:rsidP="00E01F5A">
      <w:pPr>
        <w:ind w:left="357" w:hanging="357"/>
      </w:pPr>
    </w:p>
    <w:p w14:paraId="29F99219" w14:textId="514DC563" w:rsidR="00911F95" w:rsidRDefault="001549BA" w:rsidP="00DD23A7">
      <w:pPr>
        <w:pStyle w:val="ListParagraph"/>
        <w:numPr>
          <w:ilvl w:val="0"/>
          <w:numId w:val="12"/>
        </w:numPr>
        <w:ind w:left="357" w:hanging="357"/>
      </w:pPr>
      <w:r w:rsidRPr="005C5945">
        <w:rPr>
          <w:b/>
        </w:rPr>
        <w:t xml:space="preserve">Freedom of </w:t>
      </w:r>
      <w:r w:rsidR="002D6EE3" w:rsidRPr="005C5945">
        <w:rPr>
          <w:b/>
        </w:rPr>
        <w:t>s</w:t>
      </w:r>
      <w:r w:rsidRPr="005C5945">
        <w:rPr>
          <w:b/>
        </w:rPr>
        <w:t>peech</w:t>
      </w:r>
      <w:r w:rsidR="00911F95" w:rsidRPr="005C5945">
        <w:rPr>
          <w:b/>
        </w:rPr>
        <w:t>:</w:t>
      </w:r>
      <w:r w:rsidR="003662E6" w:rsidRPr="005C5945">
        <w:t xml:space="preserve"> </w:t>
      </w:r>
      <w:proofErr w:type="gramStart"/>
      <w:r w:rsidR="003662E6" w:rsidRPr="005C5945">
        <w:t>the</w:t>
      </w:r>
      <w:proofErr w:type="gramEnd"/>
      <w:r w:rsidR="003662E6" w:rsidRPr="005C5945">
        <w:t xml:space="preserve"> University has a Freedom of Speech Code of Conduct </w:t>
      </w:r>
      <w:r w:rsidRPr="005C5945">
        <w:t xml:space="preserve">which is intended to </w:t>
      </w:r>
      <w:r w:rsidR="004F40F1" w:rsidRPr="005C5945">
        <w:t xml:space="preserve">protect the unique freedom of speech existing in academic institutions, and to </w:t>
      </w:r>
      <w:r w:rsidRPr="005C5945">
        <w:t>ensure compliance with legal requirements, including the Prevent duty guidance and the duty to ensure freedom of speech within the law for students, staff and visiting speakers using the University’s premises.</w:t>
      </w:r>
      <w:r w:rsidR="00911F95" w:rsidRPr="005C5945">
        <w:t xml:space="preserve"> </w:t>
      </w:r>
      <w:r w:rsidRPr="005C5945">
        <w:t xml:space="preserve"> </w:t>
      </w:r>
      <w:r w:rsidR="00737095" w:rsidRPr="005C5945">
        <w:t>This is sup</w:t>
      </w:r>
      <w:r w:rsidR="00182416" w:rsidRPr="005C5945">
        <w:t>ported by the External Speaker or</w:t>
      </w:r>
      <w:r w:rsidR="00737095" w:rsidRPr="005C5945">
        <w:t xml:space="preserve"> Perform</w:t>
      </w:r>
      <w:r w:rsidR="00182416" w:rsidRPr="005C5945">
        <w:t xml:space="preserve">ance/Event </w:t>
      </w:r>
      <w:r w:rsidR="00737095" w:rsidRPr="005C5945">
        <w:t>Policy.</w:t>
      </w:r>
    </w:p>
    <w:p w14:paraId="4DA07A64" w14:textId="77777777" w:rsidR="00F7007A" w:rsidRDefault="00F7007A" w:rsidP="00F7007A">
      <w:pPr>
        <w:pStyle w:val="ListParagraph"/>
      </w:pPr>
    </w:p>
    <w:p w14:paraId="16CEF828" w14:textId="7E184662" w:rsidR="00DB46E3" w:rsidRPr="00617BE3" w:rsidRDefault="00F7007A" w:rsidP="00DB46E3">
      <w:pPr>
        <w:pStyle w:val="ListParagraph"/>
        <w:numPr>
          <w:ilvl w:val="0"/>
          <w:numId w:val="12"/>
        </w:numPr>
        <w:ind w:hanging="357"/>
      </w:pPr>
      <w:r w:rsidRPr="00617BE3">
        <w:rPr>
          <w:b/>
        </w:rPr>
        <w:t xml:space="preserve">Monitoring </w:t>
      </w:r>
      <w:r w:rsidR="00685A47" w:rsidRPr="00617BE3">
        <w:rPr>
          <w:b/>
        </w:rPr>
        <w:t>IT and telephony systems</w:t>
      </w:r>
      <w:r w:rsidRPr="00617BE3">
        <w:rPr>
          <w:b/>
        </w:rPr>
        <w:t xml:space="preserve">: </w:t>
      </w:r>
      <w:r w:rsidRPr="00617BE3">
        <w:t>Under the University’s Electronic Information Security Policy</w:t>
      </w:r>
      <w:r w:rsidR="00685A47" w:rsidRPr="00617BE3">
        <w:t xml:space="preserve"> (section 6.3)</w:t>
      </w:r>
      <w:r w:rsidRPr="00617BE3">
        <w:t>, access</w:t>
      </w:r>
      <w:r w:rsidR="00685A47" w:rsidRPr="00617BE3">
        <w:t xml:space="preserve"> to</w:t>
      </w:r>
      <w:r w:rsidRPr="00617BE3">
        <w:t xml:space="preserve"> internet sites using the University’s IT services (including those accessed from off-campus) is </w:t>
      </w:r>
      <w:r w:rsidR="00C14BB3">
        <w:t>managed via industry-standard tools</w:t>
      </w:r>
      <w:r w:rsidRPr="00617BE3">
        <w:t>. Accessing certain classifications of internet sites or making calls to certain types of telephony services is prohibited (copyright infringement, threat of violence, known sources of extremism etc). All attempts to access these types of sites or services are logged and can be evaluated for safeguarding and / or investigation.</w:t>
      </w:r>
    </w:p>
    <w:p w14:paraId="66668639" w14:textId="77777777" w:rsidR="00911F95" w:rsidRPr="005C5945" w:rsidRDefault="00911F95" w:rsidP="00F7007A">
      <w:pPr>
        <w:pStyle w:val="ListParagraph"/>
        <w:ind w:left="0"/>
      </w:pPr>
    </w:p>
    <w:p w14:paraId="06381AF1" w14:textId="77777777" w:rsidR="00F03DC3" w:rsidRPr="005C5945" w:rsidRDefault="00737095" w:rsidP="000F3F49">
      <w:pPr>
        <w:pStyle w:val="ListParagraph"/>
        <w:numPr>
          <w:ilvl w:val="0"/>
          <w:numId w:val="12"/>
        </w:numPr>
        <w:ind w:left="357" w:right="-144" w:hanging="357"/>
      </w:pPr>
      <w:r w:rsidRPr="005C5945">
        <w:rPr>
          <w:b/>
        </w:rPr>
        <w:t>Awareness and t</w:t>
      </w:r>
      <w:r w:rsidR="00911F95" w:rsidRPr="005C5945">
        <w:rPr>
          <w:b/>
        </w:rPr>
        <w:t>raining:</w:t>
      </w:r>
      <w:r w:rsidR="00911F95" w:rsidRPr="005C5945">
        <w:t xml:space="preserve"> </w:t>
      </w:r>
      <w:r w:rsidR="001549BA" w:rsidRPr="005C5945">
        <w:t>The University will ensure that all staff are aware of their</w:t>
      </w:r>
      <w:r w:rsidR="00C3288E" w:rsidRPr="005C5945">
        <w:t xml:space="preserve"> freedoms,</w:t>
      </w:r>
      <w:r w:rsidR="001549BA" w:rsidRPr="005C5945">
        <w:t xml:space="preserve"> responsibilities and, where appropriate, will provide training in safeguarding and Prevent awareness for staff and volunteers in line with current policy, procedures and professional guidance. </w:t>
      </w:r>
    </w:p>
    <w:p w14:paraId="316E480C" w14:textId="77777777" w:rsidR="00911F95" w:rsidRPr="005C5945" w:rsidRDefault="00911F95" w:rsidP="00F7007A">
      <w:pPr>
        <w:pStyle w:val="ListParagraph"/>
        <w:ind w:left="0"/>
      </w:pPr>
    </w:p>
    <w:p w14:paraId="6ECECC8C" w14:textId="2FA3B63F" w:rsidR="00891988" w:rsidRPr="005C5945" w:rsidRDefault="00911F95" w:rsidP="000F3F49">
      <w:pPr>
        <w:pStyle w:val="ListParagraph"/>
        <w:numPr>
          <w:ilvl w:val="0"/>
          <w:numId w:val="12"/>
        </w:numPr>
        <w:spacing w:line="259" w:lineRule="auto"/>
        <w:ind w:left="357" w:hanging="357"/>
        <w:rPr>
          <w:b/>
          <w:sz w:val="28"/>
        </w:rPr>
      </w:pPr>
      <w:r w:rsidRPr="005C5945">
        <w:rPr>
          <w:b/>
        </w:rPr>
        <w:t>Engagement of contractors</w:t>
      </w:r>
      <w:r w:rsidRPr="005C5945">
        <w:t xml:space="preserve">: The engagement of contractors and others to work on behalf of the University is governed by procurement and tendering procedures. The University will ensure that contractors and others are appropriately selected in accordance with the University’s </w:t>
      </w:r>
      <w:r w:rsidR="00C14BB3" w:rsidRPr="00903A58">
        <w:t>Financial Regulations</w:t>
      </w:r>
      <w:r w:rsidRPr="005C5945">
        <w:t xml:space="preserve">. </w:t>
      </w:r>
    </w:p>
    <w:p w14:paraId="0E8A0F0C" w14:textId="77777777" w:rsidR="00891988" w:rsidRPr="005C5945" w:rsidRDefault="00891988" w:rsidP="000F3F49"/>
    <w:p w14:paraId="61700052" w14:textId="77777777" w:rsidR="000F3F49" w:rsidRPr="005C5945" w:rsidRDefault="000F3F49" w:rsidP="000F3F49"/>
    <w:p w14:paraId="20C93623" w14:textId="77777777" w:rsidR="00891988" w:rsidRPr="005C5945" w:rsidRDefault="00891988" w:rsidP="00891988">
      <w:pPr>
        <w:pStyle w:val="Heading1"/>
      </w:pPr>
      <w:bookmarkStart w:id="18" w:name="_Toc69742855"/>
      <w:r w:rsidRPr="005C5945">
        <w:t>Under 18s</w:t>
      </w:r>
      <w:bookmarkEnd w:id="18"/>
    </w:p>
    <w:p w14:paraId="622EA937" w14:textId="77777777" w:rsidR="00891988" w:rsidRPr="005C5945" w:rsidRDefault="00891988" w:rsidP="00792D21"/>
    <w:p w14:paraId="593CB121" w14:textId="0F567ACD" w:rsidR="000224ED" w:rsidRPr="005C5945" w:rsidRDefault="000224ED" w:rsidP="00F346F7">
      <w:pPr>
        <w:pStyle w:val="Heading2"/>
      </w:pPr>
      <w:bookmarkStart w:id="19" w:name="_Toc69742856"/>
      <w:r w:rsidRPr="005C5945">
        <w:t>Involvement of under 18s with the University</w:t>
      </w:r>
      <w:bookmarkEnd w:id="19"/>
    </w:p>
    <w:p w14:paraId="03B1C05A" w14:textId="077DB9ED" w:rsidR="000224ED" w:rsidRPr="005C5945" w:rsidRDefault="000224ED" w:rsidP="000224ED">
      <w:r w:rsidRPr="005C5945">
        <w:t>Children and young people under the age of 18 may be involved with the University in a number of ways including:</w:t>
      </w:r>
    </w:p>
    <w:p w14:paraId="1771F276" w14:textId="6AEA53CD" w:rsidR="000224ED" w:rsidRPr="005C5945" w:rsidRDefault="000224ED" w:rsidP="008557F8">
      <w:pPr>
        <w:pStyle w:val="ListParagraph"/>
        <w:numPr>
          <w:ilvl w:val="0"/>
          <w:numId w:val="42"/>
        </w:numPr>
        <w:spacing w:before="120"/>
        <w:ind w:left="714" w:hanging="357"/>
        <w:contextualSpacing w:val="0"/>
      </w:pPr>
      <w:r w:rsidRPr="005C5945">
        <w:t>Students joining the University before their 18</w:t>
      </w:r>
      <w:r w:rsidRPr="005C5945">
        <w:rPr>
          <w:vertAlign w:val="superscript"/>
        </w:rPr>
        <w:t>th</w:t>
      </w:r>
      <w:r w:rsidRPr="005C5945">
        <w:t xml:space="preserve"> birthday</w:t>
      </w:r>
    </w:p>
    <w:p w14:paraId="418A1FF3" w14:textId="1BD85215" w:rsidR="000224ED" w:rsidRPr="005C5945" w:rsidRDefault="000224ED" w:rsidP="008557F8">
      <w:pPr>
        <w:pStyle w:val="ListParagraph"/>
        <w:numPr>
          <w:ilvl w:val="0"/>
          <w:numId w:val="42"/>
        </w:numPr>
        <w:spacing w:before="120"/>
        <w:ind w:left="714" w:hanging="357"/>
        <w:contextualSpacing w:val="0"/>
      </w:pPr>
      <w:r w:rsidRPr="005C5945">
        <w:t>Prospective students visiting the opening the University (eg open days)</w:t>
      </w:r>
    </w:p>
    <w:p w14:paraId="54D1A042" w14:textId="35FE1E3F" w:rsidR="000224ED" w:rsidRPr="005C5945" w:rsidRDefault="000224ED" w:rsidP="008557F8">
      <w:pPr>
        <w:pStyle w:val="ListParagraph"/>
        <w:numPr>
          <w:ilvl w:val="0"/>
          <w:numId w:val="42"/>
        </w:numPr>
        <w:spacing w:before="120"/>
        <w:ind w:left="714" w:hanging="357"/>
        <w:contextualSpacing w:val="0"/>
      </w:pPr>
      <w:r w:rsidRPr="005C5945">
        <w:t>Visiting the University as part of a school or college University familiarisation or widening participation ‘event’</w:t>
      </w:r>
    </w:p>
    <w:p w14:paraId="70DB21D0" w14:textId="0B449EC7" w:rsidR="000224ED" w:rsidRPr="005C5945" w:rsidRDefault="000224ED" w:rsidP="008557F8">
      <w:pPr>
        <w:pStyle w:val="ListParagraph"/>
        <w:numPr>
          <w:ilvl w:val="0"/>
          <w:numId w:val="42"/>
        </w:numPr>
        <w:spacing w:before="120"/>
        <w:ind w:left="714" w:hanging="357"/>
        <w:contextualSpacing w:val="0"/>
      </w:pPr>
      <w:r w:rsidRPr="005C5945">
        <w:lastRenderedPageBreak/>
        <w:t>Attending a ‘summer school’ (sometimes including staying in Halls of Residence)</w:t>
      </w:r>
    </w:p>
    <w:p w14:paraId="628BF37C" w14:textId="5FD64784" w:rsidR="000224ED" w:rsidRPr="005C5945" w:rsidRDefault="000224ED" w:rsidP="008557F8">
      <w:pPr>
        <w:pStyle w:val="ListParagraph"/>
        <w:numPr>
          <w:ilvl w:val="0"/>
          <w:numId w:val="42"/>
        </w:numPr>
        <w:spacing w:before="120"/>
        <w:ind w:left="714" w:hanging="357"/>
        <w:contextualSpacing w:val="0"/>
      </w:pPr>
      <w:r w:rsidRPr="005C5945">
        <w:t>Beneficiaries of sports, music, theatre or dance initiatives</w:t>
      </w:r>
    </w:p>
    <w:p w14:paraId="3A827842" w14:textId="05D70B88" w:rsidR="000224ED" w:rsidRPr="005C5945" w:rsidRDefault="000224ED" w:rsidP="008557F8">
      <w:pPr>
        <w:pStyle w:val="ListParagraph"/>
        <w:numPr>
          <w:ilvl w:val="0"/>
          <w:numId w:val="42"/>
        </w:numPr>
        <w:spacing w:before="120"/>
        <w:ind w:left="714" w:hanging="357"/>
        <w:contextualSpacing w:val="0"/>
      </w:pPr>
      <w:r w:rsidRPr="005C5945">
        <w:t>Working for the University on work experience programmes or as a paid employee</w:t>
      </w:r>
    </w:p>
    <w:p w14:paraId="25E20B91" w14:textId="6A16A061" w:rsidR="000224ED" w:rsidRPr="005C5945" w:rsidRDefault="000224ED" w:rsidP="008557F8">
      <w:pPr>
        <w:pStyle w:val="ListParagraph"/>
        <w:numPr>
          <w:ilvl w:val="0"/>
          <w:numId w:val="42"/>
        </w:numPr>
        <w:spacing w:before="120"/>
        <w:ind w:left="714" w:hanging="357"/>
        <w:contextualSpacing w:val="0"/>
      </w:pPr>
      <w:r w:rsidRPr="005C5945">
        <w:t>Simply visiting the University campus as a visitor with another adult.</w:t>
      </w:r>
    </w:p>
    <w:p w14:paraId="3014CDAB" w14:textId="77777777" w:rsidR="000224ED" w:rsidRPr="005C5945" w:rsidRDefault="000224ED" w:rsidP="000224ED"/>
    <w:p w14:paraId="331E8E47" w14:textId="40B1969F" w:rsidR="00F346F7" w:rsidRPr="005C5945" w:rsidRDefault="00F346F7" w:rsidP="00F346F7">
      <w:pPr>
        <w:pStyle w:val="Heading2"/>
      </w:pPr>
      <w:bookmarkStart w:id="20" w:name="_Toc69742857"/>
      <w:r w:rsidRPr="005C5945">
        <w:t>Duty of Care and Safeguarding</w:t>
      </w:r>
      <w:bookmarkEnd w:id="20"/>
    </w:p>
    <w:p w14:paraId="364517D4" w14:textId="12F02719" w:rsidR="003B465C" w:rsidRPr="005C5945" w:rsidRDefault="003B465C" w:rsidP="000F3F49">
      <w:r w:rsidRPr="005C5945">
        <w:t>The University has a duty of care towards all its students and staff. In the case of students joining the University before their 18</w:t>
      </w:r>
      <w:r w:rsidRPr="005C5945">
        <w:rPr>
          <w:vertAlign w:val="superscript"/>
        </w:rPr>
        <w:t>th</w:t>
      </w:r>
      <w:r w:rsidR="0058559D" w:rsidRPr="005C5945">
        <w:t xml:space="preserve"> birthday</w:t>
      </w:r>
      <w:r w:rsidRPr="005C5945">
        <w:t xml:space="preserve"> this duty is enhanced as such students are regarded as children under English law</w:t>
      </w:r>
      <w:r w:rsidR="00903A58">
        <w:rPr>
          <w:rStyle w:val="FootnoteReference"/>
        </w:rPr>
        <w:footnoteReference w:id="3"/>
      </w:r>
      <w:r w:rsidRPr="005C5945">
        <w:t>.  The University has therefore considered the special measures that need to be taken to ensure that it discharges properly its enhanced duty of care i</w:t>
      </w:r>
      <w:r w:rsidR="000F3F49" w:rsidRPr="005C5945">
        <w:t xml:space="preserve">n respect of students under 18.  </w:t>
      </w:r>
      <w:r w:rsidRPr="005C5945">
        <w:t xml:space="preserve">The consequences, both legal and practical, of this are as follows:  </w:t>
      </w:r>
    </w:p>
    <w:p w14:paraId="13AFF849" w14:textId="77777777" w:rsidR="000F3F49" w:rsidRPr="005C5945" w:rsidRDefault="000F3F49" w:rsidP="000F3F49"/>
    <w:p w14:paraId="60D4BAF2" w14:textId="77777777" w:rsidR="00F346F7" w:rsidRPr="005C5945" w:rsidRDefault="003B465C" w:rsidP="008557F8">
      <w:pPr>
        <w:pStyle w:val="ListParagraph"/>
        <w:numPr>
          <w:ilvl w:val="0"/>
          <w:numId w:val="39"/>
        </w:numPr>
        <w:spacing w:after="120"/>
        <w:contextualSpacing w:val="0"/>
      </w:pPr>
      <w:r w:rsidRPr="005C5945">
        <w:t>The University will have special duties of care towards a child and cannot assume that a student under the age of 18 can be treated as an adult or make her/his own decisions.</w:t>
      </w:r>
    </w:p>
    <w:p w14:paraId="5C14B91E" w14:textId="77777777" w:rsidR="003B465C" w:rsidRPr="005C5945" w:rsidRDefault="003B465C" w:rsidP="008557F8">
      <w:pPr>
        <w:pStyle w:val="ListParagraph"/>
        <w:numPr>
          <w:ilvl w:val="0"/>
          <w:numId w:val="38"/>
        </w:numPr>
        <w:spacing w:after="120"/>
        <w:contextualSpacing w:val="0"/>
      </w:pPr>
      <w:r w:rsidRPr="005C5945">
        <w:t xml:space="preserve">A person under the age of 18 does not have full legal capacity to enter into contracts, to give valid consent or to hold office in student clubs or societies. </w:t>
      </w:r>
    </w:p>
    <w:p w14:paraId="220EA09F" w14:textId="77777777" w:rsidR="003B465C" w:rsidRPr="005C5945" w:rsidRDefault="003B465C" w:rsidP="008557F8">
      <w:pPr>
        <w:pStyle w:val="ListParagraph"/>
        <w:numPr>
          <w:ilvl w:val="0"/>
          <w:numId w:val="38"/>
        </w:numPr>
        <w:spacing w:after="120"/>
        <w:contextualSpacing w:val="0"/>
      </w:pPr>
      <w:r w:rsidRPr="005C5945">
        <w:t xml:space="preserve">Before the student engages in certain activities consent of the responsible person should be sought. This should be the parents or </w:t>
      </w:r>
      <w:r w:rsidR="009C678E" w:rsidRPr="005C5945">
        <w:t>carer</w:t>
      </w:r>
      <w:r w:rsidRPr="005C5945">
        <w:t xml:space="preserve">s of the student. </w:t>
      </w:r>
    </w:p>
    <w:p w14:paraId="2634BCBE" w14:textId="77777777" w:rsidR="003B465C" w:rsidRPr="005C5945" w:rsidRDefault="003B465C" w:rsidP="008557F8">
      <w:pPr>
        <w:pStyle w:val="ListParagraph"/>
        <w:numPr>
          <w:ilvl w:val="0"/>
          <w:numId w:val="38"/>
        </w:numPr>
        <w:spacing w:after="80"/>
        <w:ind w:left="714" w:hanging="357"/>
        <w:contextualSpacing w:val="0"/>
      </w:pPr>
      <w:r w:rsidRPr="005C5945">
        <w:t xml:space="preserve">Special measures may need to be taken in respect of certain sporting or social activities. </w:t>
      </w:r>
    </w:p>
    <w:p w14:paraId="50399BB7" w14:textId="77777777" w:rsidR="003B465C" w:rsidRPr="005C5945" w:rsidRDefault="003B465C" w:rsidP="008557F8">
      <w:pPr>
        <w:pStyle w:val="ListParagraph"/>
        <w:numPr>
          <w:ilvl w:val="0"/>
          <w:numId w:val="38"/>
        </w:numPr>
        <w:spacing w:after="80"/>
        <w:contextualSpacing w:val="0"/>
      </w:pPr>
      <w:r w:rsidRPr="005C5945">
        <w:t>The student may not purcha</w:t>
      </w:r>
      <w:r w:rsidR="000F3F49" w:rsidRPr="005C5945">
        <w:t>se alcohol or drink alcohol on U</w:t>
      </w:r>
      <w:r w:rsidRPr="005C5945">
        <w:t xml:space="preserve">niversity premises.  </w:t>
      </w:r>
    </w:p>
    <w:p w14:paraId="4D179B63" w14:textId="77777777" w:rsidR="003B465C" w:rsidRPr="005C5945" w:rsidRDefault="003B465C" w:rsidP="00DB46E3">
      <w:pPr>
        <w:pStyle w:val="ListParagraph"/>
        <w:numPr>
          <w:ilvl w:val="0"/>
          <w:numId w:val="38"/>
        </w:numPr>
        <w:spacing w:after="120"/>
        <w:contextualSpacing w:val="0"/>
      </w:pPr>
      <w:r w:rsidRPr="005C5945">
        <w:t xml:space="preserve">Staff in a position of responsibility for or a relationship of trust with the student will need to be made aware of relevant legal issues. </w:t>
      </w:r>
    </w:p>
    <w:p w14:paraId="1DB111FD" w14:textId="77777777" w:rsidR="003B465C" w:rsidRPr="005C5945" w:rsidRDefault="003B465C" w:rsidP="00DB46E3">
      <w:pPr>
        <w:pStyle w:val="ListParagraph"/>
        <w:numPr>
          <w:ilvl w:val="0"/>
          <w:numId w:val="38"/>
        </w:numPr>
        <w:spacing w:after="120"/>
        <w:contextualSpacing w:val="0"/>
      </w:pPr>
      <w:r w:rsidRPr="005C5945">
        <w:t xml:space="preserve">Appropriate residential arrangements will have to be made. </w:t>
      </w:r>
    </w:p>
    <w:p w14:paraId="3A0696A0" w14:textId="77777777" w:rsidR="00CA2C5B" w:rsidRPr="005C5945" w:rsidRDefault="00067293" w:rsidP="00DB46E3">
      <w:pPr>
        <w:keepNext/>
        <w:spacing w:after="120"/>
      </w:pPr>
      <w:r w:rsidRPr="005C5945">
        <w:t>It also means that everyone should be clear about responsibilities including:</w:t>
      </w:r>
    </w:p>
    <w:p w14:paraId="29CD5989" w14:textId="77777777" w:rsidR="00891988" w:rsidRPr="005C5945" w:rsidRDefault="00891988" w:rsidP="00DB46E3">
      <w:pPr>
        <w:pStyle w:val="ListParagraph"/>
        <w:numPr>
          <w:ilvl w:val="0"/>
          <w:numId w:val="33"/>
        </w:numPr>
        <w:spacing w:after="120" w:line="259" w:lineRule="auto"/>
        <w:contextualSpacing w:val="0"/>
      </w:pPr>
      <w:r w:rsidRPr="005C5945">
        <w:t xml:space="preserve">The parents or </w:t>
      </w:r>
      <w:r w:rsidR="009C678E" w:rsidRPr="005C5945">
        <w:t>carers</w:t>
      </w:r>
      <w:r w:rsidRPr="005C5945">
        <w:t xml:space="preserve"> of students of the University who are under 18 years of age</w:t>
      </w:r>
      <w:r w:rsidR="000F3F49" w:rsidRPr="005C5945">
        <w:t>.</w:t>
      </w:r>
    </w:p>
    <w:p w14:paraId="45F09557" w14:textId="77777777" w:rsidR="00891988" w:rsidRPr="005C5945" w:rsidRDefault="00067293" w:rsidP="00DB46E3">
      <w:pPr>
        <w:pStyle w:val="ListParagraph"/>
        <w:numPr>
          <w:ilvl w:val="0"/>
          <w:numId w:val="33"/>
        </w:numPr>
        <w:spacing w:after="120" w:line="259" w:lineRule="auto"/>
        <w:contextualSpacing w:val="0"/>
      </w:pPr>
      <w:r w:rsidRPr="005C5945">
        <w:t xml:space="preserve">The parents or </w:t>
      </w:r>
      <w:r w:rsidR="009C678E" w:rsidRPr="005C5945">
        <w:t>carer</w:t>
      </w:r>
      <w:r w:rsidRPr="005C5945">
        <w:t xml:space="preserve">s of children who come onto the University’s campuses as visitors (including the children </w:t>
      </w:r>
      <w:r w:rsidR="00891988" w:rsidRPr="005C5945">
        <w:t>of staff or students)</w:t>
      </w:r>
      <w:r w:rsidR="000F3F49" w:rsidRPr="005C5945">
        <w:t>.</w:t>
      </w:r>
    </w:p>
    <w:p w14:paraId="399E09C4" w14:textId="77777777" w:rsidR="00891988" w:rsidRPr="005C5945" w:rsidRDefault="00891988" w:rsidP="00DB46E3">
      <w:pPr>
        <w:pStyle w:val="ListParagraph"/>
        <w:numPr>
          <w:ilvl w:val="0"/>
          <w:numId w:val="33"/>
        </w:numPr>
        <w:spacing w:after="120" w:line="259" w:lineRule="auto"/>
        <w:contextualSpacing w:val="0"/>
      </w:pPr>
      <w:r w:rsidRPr="005C5945">
        <w:t>Third parties who may use University facilities for under 18s such as Summer Schools</w:t>
      </w:r>
      <w:r w:rsidR="000F3F49" w:rsidRPr="005C5945">
        <w:t>.</w:t>
      </w:r>
    </w:p>
    <w:p w14:paraId="7EE971E6" w14:textId="77777777" w:rsidR="00CA2C5B" w:rsidRPr="005C5945" w:rsidRDefault="00891988" w:rsidP="00DB46E3">
      <w:pPr>
        <w:spacing w:after="120"/>
      </w:pPr>
      <w:r w:rsidRPr="005C5945">
        <w:t>The responsibility for safeguarding rests with all those who come into contact with children and families in their everyday</w:t>
      </w:r>
      <w:r w:rsidR="00067293" w:rsidRPr="005C5945">
        <w:t xml:space="preserve"> </w:t>
      </w:r>
      <w:r w:rsidRPr="005C5945">
        <w:t>work.</w:t>
      </w:r>
      <w:r w:rsidR="003B465C" w:rsidRPr="005C5945">
        <w:t xml:space="preserve"> </w:t>
      </w:r>
      <w:r w:rsidRPr="005C5945">
        <w:t>Safeguarding within the University context includes:</w:t>
      </w:r>
    </w:p>
    <w:p w14:paraId="5CC3929E" w14:textId="77777777" w:rsidR="00891988" w:rsidRPr="005C5945" w:rsidRDefault="000F3F49" w:rsidP="00DB46E3">
      <w:pPr>
        <w:pStyle w:val="ListParagraph"/>
        <w:numPr>
          <w:ilvl w:val="0"/>
          <w:numId w:val="37"/>
        </w:numPr>
        <w:spacing w:after="120"/>
        <w:contextualSpacing w:val="0"/>
      </w:pPr>
      <w:r w:rsidRPr="005C5945">
        <w:t>Ensuring</w:t>
      </w:r>
      <w:r w:rsidR="00891988" w:rsidRPr="005C5945">
        <w:t xml:space="preserve"> a safe and secure environment</w:t>
      </w:r>
      <w:r w:rsidRPr="005C5945">
        <w:t>.</w:t>
      </w:r>
    </w:p>
    <w:p w14:paraId="55DCA039" w14:textId="77777777" w:rsidR="00891988" w:rsidRPr="005C5945" w:rsidRDefault="000F3F49" w:rsidP="00DB46E3">
      <w:pPr>
        <w:pStyle w:val="ListParagraph"/>
        <w:numPr>
          <w:ilvl w:val="0"/>
          <w:numId w:val="37"/>
        </w:numPr>
        <w:spacing w:after="120"/>
        <w:contextualSpacing w:val="0"/>
      </w:pPr>
      <w:r w:rsidRPr="005C5945">
        <w:t>Enabling</w:t>
      </w:r>
      <w:r w:rsidR="00891988" w:rsidRPr="005C5945">
        <w:t xml:space="preserve"> parents/carers to have confidence in the institution's care for under 18-year-olds</w:t>
      </w:r>
      <w:r w:rsidRPr="005C5945">
        <w:t>.</w:t>
      </w:r>
    </w:p>
    <w:p w14:paraId="0BFB88F8" w14:textId="77777777" w:rsidR="00891988" w:rsidRPr="005C5945" w:rsidRDefault="000F3F49" w:rsidP="00DB46E3">
      <w:pPr>
        <w:pStyle w:val="ListParagraph"/>
        <w:numPr>
          <w:ilvl w:val="0"/>
          <w:numId w:val="37"/>
        </w:numPr>
        <w:spacing w:after="120"/>
        <w:contextualSpacing w:val="0"/>
      </w:pPr>
      <w:r w:rsidRPr="005C5945">
        <w:t>Ensuring</w:t>
      </w:r>
      <w:r w:rsidR="00891988" w:rsidRPr="005C5945">
        <w:t xml:space="preserve"> a quick and appropriate response to any child suffering from or who has suffered from significant harm</w:t>
      </w:r>
      <w:r w:rsidR="00067293" w:rsidRPr="005C5945">
        <w:t xml:space="preserve"> </w:t>
      </w:r>
      <w:r w:rsidR="00891988" w:rsidRPr="005C5945">
        <w:t>as a consequence of their interaction with the University</w:t>
      </w:r>
      <w:r w:rsidRPr="005C5945">
        <w:t>.</w:t>
      </w:r>
    </w:p>
    <w:p w14:paraId="4BC258E7" w14:textId="77777777" w:rsidR="00891988" w:rsidRPr="005C5945" w:rsidRDefault="000F3F49" w:rsidP="00DB46E3">
      <w:pPr>
        <w:pStyle w:val="ListParagraph"/>
        <w:numPr>
          <w:ilvl w:val="0"/>
          <w:numId w:val="37"/>
        </w:numPr>
        <w:spacing w:after="120"/>
        <w:contextualSpacing w:val="0"/>
      </w:pPr>
      <w:r w:rsidRPr="005C5945">
        <w:t>Preventing</w:t>
      </w:r>
      <w:r w:rsidR="00891988" w:rsidRPr="005C5945">
        <w:t xml:space="preserve"> anyone who is unsuitable to work </w:t>
      </w:r>
      <w:r w:rsidR="0058559D" w:rsidRPr="005C5945">
        <w:t>with children from doing so</w:t>
      </w:r>
      <w:r w:rsidRPr="005C5945">
        <w:t>.</w:t>
      </w:r>
    </w:p>
    <w:p w14:paraId="79D96257" w14:textId="77777777" w:rsidR="00891988" w:rsidRPr="005C5945" w:rsidRDefault="000F3F49" w:rsidP="00DB46E3">
      <w:pPr>
        <w:pStyle w:val="ListParagraph"/>
        <w:numPr>
          <w:ilvl w:val="0"/>
          <w:numId w:val="33"/>
        </w:numPr>
        <w:spacing w:after="120" w:line="259" w:lineRule="auto"/>
        <w:contextualSpacing w:val="0"/>
      </w:pPr>
      <w:r w:rsidRPr="005C5945">
        <w:t>Working</w:t>
      </w:r>
      <w:r w:rsidR="00891988" w:rsidRPr="005C5945">
        <w:t xml:space="preserve"> cooperatively with other agencies that provide services for children</w:t>
      </w:r>
      <w:r w:rsidRPr="005C5945">
        <w:t>.</w:t>
      </w:r>
    </w:p>
    <w:p w14:paraId="239EAE4D" w14:textId="58BCEC63" w:rsidR="00891988" w:rsidRPr="005C5945" w:rsidRDefault="00891988" w:rsidP="00685A47">
      <w:pPr>
        <w:spacing w:after="80"/>
      </w:pPr>
      <w:r w:rsidRPr="005C5945">
        <w:t>It should be noted that whilst universities are not included specifically in some elements of the existing legislation, courts</w:t>
      </w:r>
      <w:r w:rsidR="00067293" w:rsidRPr="005C5945">
        <w:t xml:space="preserve"> </w:t>
      </w:r>
      <w:r w:rsidRPr="005C5945">
        <w:t>may use guidance issued within the secondary and further education sectors as an indication of good practice to assess</w:t>
      </w:r>
      <w:r w:rsidR="00067293" w:rsidRPr="005C5945">
        <w:t xml:space="preserve"> </w:t>
      </w:r>
      <w:r w:rsidRPr="005C5945">
        <w:t>whether there has been a breach of the duty of care to children by universities.</w:t>
      </w:r>
    </w:p>
    <w:p w14:paraId="19917BD8" w14:textId="77777777" w:rsidR="009E6053" w:rsidRPr="005C5945" w:rsidRDefault="009E6053" w:rsidP="00685A47"/>
    <w:p w14:paraId="7D48C5F6" w14:textId="77777777" w:rsidR="0072787B" w:rsidRPr="005C5945" w:rsidRDefault="0072787B" w:rsidP="00DB46E3">
      <w:pPr>
        <w:pStyle w:val="Heading2"/>
        <w:spacing w:after="120"/>
      </w:pPr>
      <w:bookmarkStart w:id="21" w:name="_Toc69742858"/>
      <w:bookmarkStart w:id="22" w:name="_Ref522865927"/>
      <w:r w:rsidRPr="005C5945">
        <w:lastRenderedPageBreak/>
        <w:t>Safeguarding measures for the under 18s</w:t>
      </w:r>
      <w:bookmarkEnd w:id="21"/>
    </w:p>
    <w:p w14:paraId="6BDF6CEB" w14:textId="77777777" w:rsidR="0072787B" w:rsidRPr="005C5945" w:rsidRDefault="0072787B" w:rsidP="00DB46E3">
      <w:pPr>
        <w:spacing w:after="120" w:line="259" w:lineRule="auto"/>
      </w:pPr>
      <w:r w:rsidRPr="005C5945">
        <w:t xml:space="preserve">The University does not accept an </w:t>
      </w:r>
      <w:r w:rsidRPr="005C5945">
        <w:rPr>
          <w:i/>
        </w:rPr>
        <w:t>in loco parentis</w:t>
      </w:r>
      <w:r w:rsidRPr="005C5945">
        <w:t xml:space="preserve"> responsibility for children; however, it is committed to practice that protects children, young people and vulnerable adults from harm and that helps ensure that members of its community who work directly with children or young people are not placed in situations where abuse might be alleged.</w:t>
      </w:r>
    </w:p>
    <w:p w14:paraId="75626BA1" w14:textId="77777777" w:rsidR="0072787B" w:rsidRPr="005C5945" w:rsidRDefault="0072787B" w:rsidP="00DB46E3">
      <w:pPr>
        <w:spacing w:after="120"/>
      </w:pPr>
      <w:r w:rsidRPr="005C5945">
        <w:t>The University seeks to take every reasonable step to safeguard children by:</w:t>
      </w:r>
    </w:p>
    <w:p w14:paraId="5BC7EDDB" w14:textId="2244B285" w:rsidR="0072787B" w:rsidRPr="005C5945" w:rsidRDefault="0072787B" w:rsidP="00DB46E3">
      <w:pPr>
        <w:pStyle w:val="ListParagraph"/>
        <w:numPr>
          <w:ilvl w:val="0"/>
          <w:numId w:val="34"/>
        </w:numPr>
        <w:spacing w:after="120"/>
        <w:ind w:left="714" w:hanging="357"/>
        <w:contextualSpacing w:val="0"/>
      </w:pPr>
      <w:r w:rsidRPr="005C5945">
        <w:t>Identifying a Lead Safeguarding Officer (</w:t>
      </w:r>
      <w:r w:rsidR="009B5A09">
        <w:t>Director of Students, Support and Information Services</w:t>
      </w:r>
      <w:r w:rsidRPr="005C5945">
        <w:t>) and trained department heads as safeguarding and prevent leads (see section</w:t>
      </w:r>
      <w:r w:rsidR="009C678E" w:rsidRPr="005C5945">
        <w:t xml:space="preserve"> </w:t>
      </w:r>
      <w:r w:rsidR="009C678E" w:rsidRPr="005C5945">
        <w:fldChar w:fldCharType="begin"/>
      </w:r>
      <w:r w:rsidR="009C678E" w:rsidRPr="005C5945">
        <w:instrText xml:space="preserve"> REF _Ref523754634 \r \h  \* MERGEFORMAT </w:instrText>
      </w:r>
      <w:r w:rsidR="009C678E" w:rsidRPr="005C5945">
        <w:fldChar w:fldCharType="separate"/>
      </w:r>
      <w:r w:rsidR="002B6342">
        <w:t>4</w:t>
      </w:r>
      <w:r w:rsidR="009C678E" w:rsidRPr="005C5945">
        <w:fldChar w:fldCharType="end"/>
      </w:r>
      <w:r w:rsidR="00D65131" w:rsidRPr="005C5945">
        <w:t>.</w:t>
      </w:r>
      <w:r w:rsidR="009C678E" w:rsidRPr="005C5945">
        <w:t xml:space="preserve"> </w:t>
      </w:r>
      <w:r w:rsidR="009C678E" w:rsidRPr="005C5945">
        <w:fldChar w:fldCharType="begin"/>
      </w:r>
      <w:r w:rsidR="009C678E" w:rsidRPr="005C5945">
        <w:instrText xml:space="preserve"> REF _Ref523754638 \h  \* MERGEFORMAT </w:instrText>
      </w:r>
      <w:r w:rsidR="009C678E" w:rsidRPr="005C5945">
        <w:fldChar w:fldCharType="separate"/>
      </w:r>
      <w:r w:rsidR="002B6342" w:rsidRPr="005C5945">
        <w:t>Responsibilities</w:t>
      </w:r>
      <w:r w:rsidR="009C678E" w:rsidRPr="005C5945">
        <w:fldChar w:fldCharType="end"/>
      </w:r>
      <w:r w:rsidR="009C678E" w:rsidRPr="005C5945">
        <w:t>)</w:t>
      </w:r>
      <w:r w:rsidRPr="005C5945">
        <w:t>.</w:t>
      </w:r>
    </w:p>
    <w:p w14:paraId="1FFCD9D4" w14:textId="386A3417" w:rsidR="0072787B" w:rsidRPr="005C5945" w:rsidRDefault="0072787B" w:rsidP="00DB46E3">
      <w:pPr>
        <w:pStyle w:val="ListParagraph"/>
        <w:numPr>
          <w:ilvl w:val="0"/>
          <w:numId w:val="34"/>
        </w:numPr>
        <w:spacing w:after="120"/>
        <w:ind w:left="714" w:hanging="357"/>
        <w:contextualSpacing w:val="0"/>
      </w:pPr>
      <w:r w:rsidRPr="005C5945">
        <w:t xml:space="preserve">Adopting safeguarding preventative measures (see section </w:t>
      </w:r>
      <w:r w:rsidRPr="005C5945">
        <w:fldChar w:fldCharType="begin"/>
      </w:r>
      <w:r w:rsidRPr="005C5945">
        <w:instrText xml:space="preserve"> REF _Ref522800230 \r \h </w:instrText>
      </w:r>
      <w:r w:rsidR="009C678E" w:rsidRPr="005C5945">
        <w:instrText xml:space="preserve"> \* MERGEFORMAT </w:instrText>
      </w:r>
      <w:r w:rsidRPr="005C5945">
        <w:fldChar w:fldCharType="separate"/>
      </w:r>
      <w:r w:rsidR="002B6342">
        <w:t>5</w:t>
      </w:r>
      <w:r w:rsidRPr="005C5945">
        <w:fldChar w:fldCharType="end"/>
      </w:r>
      <w:r w:rsidRPr="005C5945">
        <w:t xml:space="preserve">. </w:t>
      </w:r>
      <w:r w:rsidRPr="005C5945">
        <w:fldChar w:fldCharType="begin"/>
      </w:r>
      <w:r w:rsidRPr="005C5945">
        <w:instrText xml:space="preserve"> REF _Ref522800230 \h </w:instrText>
      </w:r>
      <w:r w:rsidR="009C678E" w:rsidRPr="005C5945">
        <w:instrText xml:space="preserve"> \* MERGEFORMAT </w:instrText>
      </w:r>
      <w:r w:rsidRPr="005C5945">
        <w:fldChar w:fldCharType="separate"/>
      </w:r>
      <w:r w:rsidR="002B6342" w:rsidRPr="005C5945">
        <w:t>Safeguarding preventative measures</w:t>
      </w:r>
      <w:r w:rsidRPr="005C5945">
        <w:fldChar w:fldCharType="end"/>
      </w:r>
      <w:r w:rsidRPr="005C5945">
        <w:t>) which includes vetting and training people who work directly with children and young people.</w:t>
      </w:r>
    </w:p>
    <w:p w14:paraId="423D69BD" w14:textId="59B8AF39" w:rsidR="0072787B" w:rsidRPr="005C5945" w:rsidRDefault="0072787B" w:rsidP="00DB46E3">
      <w:pPr>
        <w:pStyle w:val="ListParagraph"/>
        <w:numPr>
          <w:ilvl w:val="0"/>
          <w:numId w:val="34"/>
        </w:numPr>
        <w:spacing w:after="120"/>
        <w:ind w:left="714" w:hanging="357"/>
        <w:contextualSpacing w:val="0"/>
      </w:pPr>
      <w:r w:rsidRPr="005C5945">
        <w:t xml:space="preserve">Adopting and publicising safeguarding guidelines (see section </w:t>
      </w:r>
      <w:r w:rsidRPr="005C5945">
        <w:fldChar w:fldCharType="begin"/>
      </w:r>
      <w:r w:rsidRPr="005C5945">
        <w:instrText xml:space="preserve"> REF _Ref522865927 \r \h </w:instrText>
      </w:r>
      <w:r w:rsidR="00F054A4" w:rsidRPr="005C5945">
        <w:instrText xml:space="preserve"> \* MERGEFORMAT </w:instrText>
      </w:r>
      <w:r w:rsidRPr="005C5945">
        <w:fldChar w:fldCharType="separate"/>
      </w:r>
      <w:r w:rsidR="002B6342">
        <w:t>6.3</w:t>
      </w:r>
      <w:r w:rsidRPr="005C5945">
        <w:fldChar w:fldCharType="end"/>
      </w:r>
      <w:r w:rsidRPr="005C5945">
        <w:t xml:space="preserve"> below).</w:t>
      </w:r>
    </w:p>
    <w:p w14:paraId="490E5BB0" w14:textId="7F62F472" w:rsidR="0072787B" w:rsidRPr="005C5945" w:rsidRDefault="0072787B" w:rsidP="00DB46E3">
      <w:pPr>
        <w:pStyle w:val="ListParagraph"/>
        <w:numPr>
          <w:ilvl w:val="0"/>
          <w:numId w:val="34"/>
        </w:numPr>
        <w:spacing w:after="120"/>
        <w:ind w:left="714" w:hanging="357"/>
        <w:contextualSpacing w:val="0"/>
      </w:pPr>
      <w:r w:rsidRPr="005C5945">
        <w:t xml:space="preserve">Ensuring that the University’s Admissions Policy has clear procedures for the admission of any person under 18 (see section </w:t>
      </w:r>
      <w:r w:rsidRPr="005C5945">
        <w:fldChar w:fldCharType="begin"/>
      </w:r>
      <w:r w:rsidRPr="005C5945">
        <w:instrText xml:space="preserve"> REF _Ref522865953 \r \h </w:instrText>
      </w:r>
      <w:r w:rsidR="00F054A4" w:rsidRPr="005C5945">
        <w:instrText xml:space="preserve"> \* MERGEFORMAT </w:instrText>
      </w:r>
      <w:r w:rsidRPr="005C5945">
        <w:fldChar w:fldCharType="separate"/>
      </w:r>
      <w:r w:rsidR="002B6342">
        <w:t>6.6</w:t>
      </w:r>
      <w:r w:rsidRPr="005C5945">
        <w:fldChar w:fldCharType="end"/>
      </w:r>
      <w:r w:rsidRPr="005C5945">
        <w:t xml:space="preserve"> below).</w:t>
      </w:r>
    </w:p>
    <w:p w14:paraId="46E05B95" w14:textId="77777777" w:rsidR="0072787B" w:rsidRPr="005C5945" w:rsidRDefault="0072787B" w:rsidP="00DB46E3">
      <w:pPr>
        <w:pStyle w:val="ListParagraph"/>
        <w:numPr>
          <w:ilvl w:val="0"/>
          <w:numId w:val="34"/>
        </w:numPr>
        <w:spacing w:after="120"/>
        <w:ind w:left="714" w:hanging="357"/>
        <w:contextualSpacing w:val="0"/>
      </w:pPr>
      <w:r w:rsidRPr="005C5945">
        <w:t>Ensuring Academic Departments are aware of their additional responsibilities towards students who are under 18.</w:t>
      </w:r>
    </w:p>
    <w:p w14:paraId="28264B81" w14:textId="0879316E" w:rsidR="0072787B" w:rsidRPr="005C5945" w:rsidRDefault="0072787B" w:rsidP="00DB46E3">
      <w:pPr>
        <w:pStyle w:val="ListParagraph"/>
        <w:numPr>
          <w:ilvl w:val="0"/>
          <w:numId w:val="34"/>
        </w:numPr>
        <w:spacing w:after="120"/>
        <w:ind w:left="714" w:hanging="357"/>
        <w:contextualSpacing w:val="0"/>
      </w:pPr>
      <w:r w:rsidRPr="005C5945">
        <w:t xml:space="preserve">Putting in place appropriate procedures and guidelines for students under 18 accommodated in halls or University managed properties, or on campus through third-party use of University facilities (see section </w:t>
      </w:r>
      <w:r w:rsidRPr="005C5945">
        <w:fldChar w:fldCharType="begin"/>
      </w:r>
      <w:r w:rsidRPr="005C5945">
        <w:instrText xml:space="preserve"> REF _Ref522865990 \r \h </w:instrText>
      </w:r>
      <w:r w:rsidR="00F054A4" w:rsidRPr="005C5945">
        <w:instrText xml:space="preserve"> \* MERGEFORMAT </w:instrText>
      </w:r>
      <w:r w:rsidRPr="005C5945">
        <w:fldChar w:fldCharType="separate"/>
      </w:r>
      <w:r w:rsidR="002B6342">
        <w:t>6.8</w:t>
      </w:r>
      <w:r w:rsidRPr="005C5945">
        <w:fldChar w:fldCharType="end"/>
      </w:r>
      <w:r w:rsidRPr="005C5945">
        <w:t xml:space="preserve"> below).</w:t>
      </w:r>
    </w:p>
    <w:p w14:paraId="602B6EAD" w14:textId="77777777" w:rsidR="0072787B" w:rsidRPr="005C5945" w:rsidRDefault="0072787B" w:rsidP="00DB46E3">
      <w:pPr>
        <w:pStyle w:val="ListParagraph"/>
        <w:numPr>
          <w:ilvl w:val="0"/>
          <w:numId w:val="34"/>
        </w:numPr>
        <w:spacing w:after="120"/>
        <w:ind w:left="714" w:hanging="357"/>
        <w:contextualSpacing w:val="0"/>
      </w:pPr>
      <w:r w:rsidRPr="005C5945">
        <w:t>Ensuring that any student under 18 can be identified and prevented from buying alcohol on campus.</w:t>
      </w:r>
    </w:p>
    <w:p w14:paraId="7D41C261" w14:textId="77777777" w:rsidR="0072787B" w:rsidRPr="005C5945" w:rsidRDefault="0072787B" w:rsidP="00DB46E3">
      <w:pPr>
        <w:pStyle w:val="ListParagraph"/>
        <w:numPr>
          <w:ilvl w:val="0"/>
          <w:numId w:val="34"/>
        </w:numPr>
        <w:spacing w:after="120"/>
        <w:ind w:left="714" w:hanging="357"/>
        <w:contextualSpacing w:val="0"/>
      </w:pPr>
      <w:r w:rsidRPr="005C5945">
        <w:t>Reviewing and publicising the University’s regulations governing student discipline and its expectations of the behaviour of all students.</w:t>
      </w:r>
    </w:p>
    <w:p w14:paraId="5ECAF3C7" w14:textId="77777777" w:rsidR="0072787B" w:rsidRPr="005C5945" w:rsidRDefault="0072787B" w:rsidP="00DB46E3">
      <w:pPr>
        <w:pStyle w:val="ListParagraph"/>
        <w:numPr>
          <w:ilvl w:val="0"/>
          <w:numId w:val="34"/>
        </w:numPr>
        <w:spacing w:after="120" w:line="259" w:lineRule="auto"/>
        <w:ind w:left="714" w:hanging="357"/>
        <w:contextualSpacing w:val="0"/>
      </w:pPr>
      <w:r w:rsidRPr="005C5945">
        <w:t>Ensuring that all relevant staff are informed which students are under 18 to enable them to abide by the set guidelines.</w:t>
      </w:r>
    </w:p>
    <w:p w14:paraId="2AF712E7" w14:textId="0D958E77" w:rsidR="0072787B" w:rsidRPr="005C5945" w:rsidRDefault="0072787B" w:rsidP="0072787B">
      <w:r w:rsidRPr="005C5945">
        <w:t xml:space="preserve">Where University facilities are used by a third party for Under 18s, such as for Summer Schools, the University will ensure that organisers are clear about their responsibilities for safeguarding children in their care.  A risk issues checklist for summer school deliverers can be found in </w:t>
      </w:r>
      <w:r w:rsidR="009C678E" w:rsidRPr="005C5945">
        <w:fldChar w:fldCharType="begin"/>
      </w:r>
      <w:r w:rsidR="009C678E" w:rsidRPr="005C5945">
        <w:instrText xml:space="preserve"> REF _Ref523754760 \h  \* MERGEFORMAT </w:instrText>
      </w:r>
      <w:r w:rsidR="009C678E" w:rsidRPr="005C5945">
        <w:fldChar w:fldCharType="separate"/>
      </w:r>
      <w:r w:rsidR="002B6342" w:rsidRPr="005C5945">
        <w:t>Appendix I: Risk Issues Checklist for Summer Schools</w:t>
      </w:r>
      <w:r w:rsidR="009C678E" w:rsidRPr="005C5945">
        <w:fldChar w:fldCharType="end"/>
      </w:r>
      <w:r w:rsidR="009C678E" w:rsidRPr="005C5945">
        <w:t>.</w:t>
      </w:r>
    </w:p>
    <w:p w14:paraId="639CFA30" w14:textId="77777777" w:rsidR="0072787B" w:rsidRPr="005C5945" w:rsidRDefault="0072787B" w:rsidP="0072787B"/>
    <w:p w14:paraId="1836EE37" w14:textId="34FD2B01" w:rsidR="0072787B" w:rsidRPr="005C5945" w:rsidRDefault="0072787B" w:rsidP="0072787B">
      <w:r w:rsidRPr="005C5945">
        <w:t>Where children of students</w:t>
      </w:r>
      <w:r w:rsidR="007A3598" w:rsidRPr="005C5945">
        <w:t>,</w:t>
      </w:r>
      <w:r w:rsidRPr="005C5945">
        <w:t xml:space="preserve"> staff members</w:t>
      </w:r>
      <w:r w:rsidR="007A3598" w:rsidRPr="005C5945">
        <w:t xml:space="preserve"> or visitors</w:t>
      </w:r>
      <w:r w:rsidRPr="005C5945">
        <w:t xml:space="preserve"> are present on the University campus, they remain the responsibility of their parent(s)/</w:t>
      </w:r>
      <w:r w:rsidR="009C678E" w:rsidRPr="005C5945">
        <w:t>carer</w:t>
      </w:r>
      <w:r w:rsidRPr="005C5945">
        <w:t>(s), unless they have been placed in a childcare, play-scheme or similar facility.</w:t>
      </w:r>
    </w:p>
    <w:p w14:paraId="6F6783DA" w14:textId="6A194347" w:rsidR="000224ED" w:rsidRPr="005C5945" w:rsidRDefault="000224ED" w:rsidP="0072787B"/>
    <w:p w14:paraId="2425BB2E" w14:textId="4B73A793" w:rsidR="00E769AF" w:rsidRPr="005C5945" w:rsidRDefault="00E769AF" w:rsidP="00E769AF">
      <w:pPr>
        <w:pStyle w:val="Heading2"/>
      </w:pPr>
      <w:bookmarkStart w:id="23" w:name="_Toc69742859"/>
      <w:r w:rsidRPr="005C5945">
        <w:t>Sports coaching involving the under 18s</w:t>
      </w:r>
      <w:bookmarkEnd w:id="23"/>
    </w:p>
    <w:p w14:paraId="6636DF0C" w14:textId="1A3AB6BD" w:rsidR="000224ED" w:rsidRPr="005C5945" w:rsidRDefault="00E769AF" w:rsidP="0072787B">
      <w:r w:rsidRPr="005C5945">
        <w:t>The Institute of Sport is involved in organising and delivering coach education courses to its own students and to the wider community, including offering sports coaching and other events to children.  All sports staff and students who will come into regular contact with children will be DBS checked.  Members of staff and students who are delivering sports programmes to children attend sports specific safeguarding training or University managed safeguarding training.</w:t>
      </w:r>
    </w:p>
    <w:p w14:paraId="0E5D613E" w14:textId="77777777" w:rsidR="0072787B" w:rsidRPr="005C5945" w:rsidRDefault="0072787B" w:rsidP="0072787B"/>
    <w:p w14:paraId="2F682FE9" w14:textId="77777777" w:rsidR="00BF3623" w:rsidRPr="005C5945" w:rsidRDefault="00BF3623" w:rsidP="005B18D6">
      <w:pPr>
        <w:pStyle w:val="Heading2"/>
      </w:pPr>
      <w:bookmarkStart w:id="24" w:name="_Toc69742860"/>
      <w:r w:rsidRPr="005C5945">
        <w:t>Guidelines for University staff and students working with children</w:t>
      </w:r>
      <w:bookmarkEnd w:id="22"/>
      <w:bookmarkEnd w:id="24"/>
    </w:p>
    <w:p w14:paraId="4B02D3D0" w14:textId="77777777" w:rsidR="00BF3623" w:rsidRPr="005C5945" w:rsidRDefault="00BF3623" w:rsidP="008557F8">
      <w:pPr>
        <w:pStyle w:val="ListParagraph"/>
        <w:numPr>
          <w:ilvl w:val="0"/>
          <w:numId w:val="40"/>
        </w:numPr>
        <w:spacing w:after="120"/>
        <w:ind w:left="357" w:hanging="357"/>
        <w:contextualSpacing w:val="0"/>
      </w:pPr>
      <w:r w:rsidRPr="005C5945">
        <w:t>In appropriate cases and in accordance with the law, the University reserves the right to report to the appropriate authorities any concerns it has that a University member of staff (or former University member) or student ought to be included in any list of people who should be restricted from working with children.</w:t>
      </w:r>
    </w:p>
    <w:p w14:paraId="6044D951" w14:textId="77777777" w:rsidR="00766D1D" w:rsidRPr="005C5945" w:rsidRDefault="00887360" w:rsidP="008557F8">
      <w:pPr>
        <w:pStyle w:val="ListParagraph"/>
        <w:numPr>
          <w:ilvl w:val="0"/>
          <w:numId w:val="40"/>
        </w:numPr>
        <w:spacing w:after="120"/>
        <w:ind w:left="357" w:hanging="357"/>
        <w:contextualSpacing w:val="0"/>
      </w:pPr>
      <w:r w:rsidRPr="005C5945">
        <w:t>Situations where there is only one staff member present with a child should be avoided. On the occasions when a confidential interview or one to one meeting is necessary, these should be conducted in a room where the exit is clearly visible and, where possible, the door to the room is left open</w:t>
      </w:r>
      <w:r w:rsidR="0090121D" w:rsidRPr="005C5945">
        <w:t xml:space="preserve">.  </w:t>
      </w:r>
    </w:p>
    <w:p w14:paraId="4684A80E" w14:textId="19D81546" w:rsidR="00CA2C5B" w:rsidRPr="005C5945" w:rsidRDefault="0090121D" w:rsidP="008557F8">
      <w:pPr>
        <w:pStyle w:val="ListParagraph"/>
        <w:numPr>
          <w:ilvl w:val="0"/>
          <w:numId w:val="40"/>
        </w:numPr>
        <w:spacing w:after="120"/>
        <w:ind w:left="357" w:hanging="357"/>
        <w:contextualSpacing w:val="0"/>
      </w:pPr>
      <w:r w:rsidRPr="005C5945">
        <w:lastRenderedPageBreak/>
        <w:t>U</w:t>
      </w:r>
      <w:r w:rsidR="00CA2C5B" w:rsidRPr="005C5945">
        <w:t>naccompanied journeys with a child</w:t>
      </w:r>
      <w:r w:rsidRPr="005C5945">
        <w:t xml:space="preserve"> should be avoided; </w:t>
      </w:r>
      <w:r w:rsidR="00CA2C5B" w:rsidRPr="005C5945">
        <w:t>official mode</w:t>
      </w:r>
      <w:r w:rsidRPr="005C5945">
        <w:t>s</w:t>
      </w:r>
      <w:r w:rsidR="00CA2C5B" w:rsidRPr="005C5945">
        <w:t xml:space="preserve"> of transport </w:t>
      </w:r>
      <w:r w:rsidRPr="005C5945">
        <w:t xml:space="preserve">should always be used </w:t>
      </w:r>
      <w:r w:rsidR="00CA2C5B" w:rsidRPr="005C5945">
        <w:t xml:space="preserve">and appropriate parental consent </w:t>
      </w:r>
      <w:r w:rsidRPr="005C5945">
        <w:t>should have</w:t>
      </w:r>
      <w:r w:rsidR="00CA2C5B" w:rsidRPr="005C5945">
        <w:t xml:space="preserve"> been received</w:t>
      </w:r>
      <w:r w:rsidR="000F3F49" w:rsidRPr="005C5945">
        <w:t>.</w:t>
      </w:r>
      <w:r w:rsidR="00766D1D" w:rsidRPr="005C5945">
        <w:t xml:space="preserve">  Where children are being transported on behalf of the University they should be accompanied by a parent, guardian, chaperone or teacher.</w:t>
      </w:r>
    </w:p>
    <w:p w14:paraId="6A300497" w14:textId="77777777" w:rsidR="00887360" w:rsidRPr="005C5945" w:rsidRDefault="00887360" w:rsidP="008557F8">
      <w:pPr>
        <w:pStyle w:val="ListParagraph"/>
        <w:numPr>
          <w:ilvl w:val="0"/>
          <w:numId w:val="40"/>
        </w:numPr>
        <w:spacing w:after="120"/>
        <w:ind w:left="357" w:hanging="357"/>
        <w:contextualSpacing w:val="0"/>
      </w:pPr>
      <w:r w:rsidRPr="005C5945">
        <w:t>Meetings with any student under the age of 18 outside the normal teaching environment/ institution should be avoided. Where such meetings cannot be avoided, inform another staff member that they are taking place</w:t>
      </w:r>
      <w:r w:rsidR="000F3F49" w:rsidRPr="005C5945">
        <w:t>.</w:t>
      </w:r>
      <w:r w:rsidRPr="005C5945">
        <w:t xml:space="preserve"> </w:t>
      </w:r>
    </w:p>
    <w:p w14:paraId="4F2CF716" w14:textId="77777777" w:rsidR="00887360" w:rsidRPr="005C5945" w:rsidRDefault="00887360" w:rsidP="008557F8">
      <w:pPr>
        <w:pStyle w:val="ListParagraph"/>
        <w:numPr>
          <w:ilvl w:val="0"/>
          <w:numId w:val="40"/>
        </w:numPr>
        <w:spacing w:after="120"/>
        <w:ind w:left="357" w:hanging="357"/>
        <w:contextualSpacing w:val="0"/>
      </w:pPr>
      <w:r w:rsidRPr="005C5945">
        <w:t>Intimate or sexual relationships between staff and students under the age of 18 are an abuse of trust which may constitute a criminal offence</w:t>
      </w:r>
      <w:r w:rsidR="000F3F49" w:rsidRPr="005C5945">
        <w:t xml:space="preserve"> (see the University’s Policy on Consensual relationships).</w:t>
      </w:r>
    </w:p>
    <w:p w14:paraId="0B0FE5DB" w14:textId="77777777" w:rsidR="00887360" w:rsidRPr="005C5945" w:rsidRDefault="00887360" w:rsidP="008557F8">
      <w:pPr>
        <w:pStyle w:val="ListParagraph"/>
        <w:numPr>
          <w:ilvl w:val="0"/>
          <w:numId w:val="40"/>
        </w:numPr>
        <w:spacing w:after="120"/>
        <w:ind w:left="357" w:hanging="357"/>
        <w:contextualSpacing w:val="0"/>
      </w:pPr>
      <w:r w:rsidRPr="005C5945">
        <w:t xml:space="preserve">In situations </w:t>
      </w:r>
      <w:proofErr w:type="gramStart"/>
      <w:r w:rsidRPr="005C5945">
        <w:t>where</w:t>
      </w:r>
      <w:proofErr w:type="gramEnd"/>
      <w:r w:rsidRPr="005C5945">
        <w:t xml:space="preserve"> young students may be providing information of a particularly sensitive nature, for example to staff with pastoral responsibility, staff should be careful not to probe for details which could be construed as</w:t>
      </w:r>
      <w:r w:rsidR="00691A4D" w:rsidRPr="005C5945">
        <w:t xml:space="preserve"> </w:t>
      </w:r>
      <w:r w:rsidRPr="005C5945">
        <w:t>unjustified intrusion</w:t>
      </w:r>
      <w:r w:rsidR="0090121D" w:rsidRPr="005C5945">
        <w:t>.</w:t>
      </w:r>
    </w:p>
    <w:p w14:paraId="7BF1B462" w14:textId="77777777" w:rsidR="00887360" w:rsidRPr="005C5945" w:rsidRDefault="00887360" w:rsidP="008557F8">
      <w:pPr>
        <w:pStyle w:val="ListParagraph"/>
        <w:numPr>
          <w:ilvl w:val="0"/>
          <w:numId w:val="40"/>
        </w:numPr>
        <w:spacing w:after="120"/>
        <w:ind w:left="357" w:hanging="357"/>
        <w:contextualSpacing w:val="0"/>
      </w:pPr>
      <w:r w:rsidRPr="005C5945">
        <w:t>Unnecessary physical contact with young people/children should be avoided, for example, gestures such as</w:t>
      </w:r>
      <w:r w:rsidR="00691A4D" w:rsidRPr="005C5945">
        <w:t xml:space="preserve"> </w:t>
      </w:r>
      <w:r w:rsidRPr="005C5945">
        <w:t>regularly putting a hand on the shoulder or arm. Whilst these gestures may be well intentioned, such acts could</w:t>
      </w:r>
      <w:r w:rsidR="00691A4D" w:rsidRPr="005C5945">
        <w:t xml:space="preserve"> </w:t>
      </w:r>
      <w:r w:rsidRPr="005C5945">
        <w:t>be misinterpreted</w:t>
      </w:r>
      <w:r w:rsidR="0090121D" w:rsidRPr="005C5945">
        <w:t>.</w:t>
      </w:r>
    </w:p>
    <w:p w14:paraId="02A20BCA" w14:textId="77777777" w:rsidR="00887360" w:rsidRPr="005C5945" w:rsidRDefault="00887360" w:rsidP="008557F8">
      <w:pPr>
        <w:pStyle w:val="ListParagraph"/>
        <w:numPr>
          <w:ilvl w:val="0"/>
          <w:numId w:val="40"/>
        </w:numPr>
        <w:spacing w:after="120"/>
        <w:ind w:left="357" w:hanging="357"/>
        <w:contextualSpacing w:val="0"/>
      </w:pPr>
      <w:r w:rsidRPr="005C5945">
        <w:t>In situations where it is necessary for staff to restrain a young person/child in order to prevent self-injury, injury</w:t>
      </w:r>
      <w:r w:rsidR="00691A4D" w:rsidRPr="005C5945">
        <w:t xml:space="preserve"> </w:t>
      </w:r>
      <w:r w:rsidRPr="005C5945">
        <w:t>to others or damage to property, only the minimum force necessary must be used and any action taken must be</w:t>
      </w:r>
      <w:r w:rsidR="00691A4D" w:rsidRPr="005C5945">
        <w:t xml:space="preserve"> </w:t>
      </w:r>
      <w:r w:rsidRPr="005C5945">
        <w:t>only to restrain</w:t>
      </w:r>
      <w:r w:rsidR="0090121D" w:rsidRPr="005C5945">
        <w:t>.</w:t>
      </w:r>
    </w:p>
    <w:p w14:paraId="1DAB0559" w14:textId="77777777" w:rsidR="00887360" w:rsidRPr="005C5945" w:rsidRDefault="00887360" w:rsidP="008557F8">
      <w:pPr>
        <w:pStyle w:val="ListParagraph"/>
        <w:numPr>
          <w:ilvl w:val="0"/>
          <w:numId w:val="40"/>
        </w:numPr>
        <w:spacing w:after="120"/>
        <w:ind w:left="357" w:hanging="357"/>
        <w:contextualSpacing w:val="0"/>
      </w:pPr>
      <w:r w:rsidRPr="005C5945">
        <w:t>Staff required to administer first aid (normally a trained first aider) should ensure, wherever possible, that</w:t>
      </w:r>
      <w:r w:rsidR="00691A4D" w:rsidRPr="005C5945">
        <w:t xml:space="preserve"> </w:t>
      </w:r>
      <w:r w:rsidRPr="005C5945">
        <w:t>another member of staff is present if they are in any doubt as to whether necessary physical contact could be</w:t>
      </w:r>
      <w:r w:rsidR="00691A4D" w:rsidRPr="005C5945">
        <w:t xml:space="preserve"> </w:t>
      </w:r>
      <w:r w:rsidRPr="005C5945">
        <w:t>misconstrued</w:t>
      </w:r>
      <w:r w:rsidR="0090121D" w:rsidRPr="005C5945">
        <w:t>.</w:t>
      </w:r>
    </w:p>
    <w:p w14:paraId="44F8ED51" w14:textId="77777777" w:rsidR="00887360" w:rsidRPr="005C5945" w:rsidRDefault="00887360" w:rsidP="008557F8">
      <w:pPr>
        <w:pStyle w:val="ListParagraph"/>
        <w:numPr>
          <w:ilvl w:val="0"/>
          <w:numId w:val="40"/>
        </w:numPr>
        <w:spacing w:after="120"/>
        <w:ind w:left="357" w:hanging="357"/>
        <w:contextualSpacing w:val="0"/>
      </w:pPr>
      <w:r w:rsidRPr="005C5945">
        <w:t>Staff should be careful in their use of language/terminology and must not make unnecessary comments which</w:t>
      </w:r>
      <w:r w:rsidR="00691A4D" w:rsidRPr="005C5945">
        <w:t xml:space="preserve"> </w:t>
      </w:r>
      <w:r w:rsidRPr="005C5945">
        <w:t>could be interpreted as having a sexual connotation</w:t>
      </w:r>
      <w:r w:rsidR="0090121D" w:rsidRPr="005C5945">
        <w:t>.</w:t>
      </w:r>
    </w:p>
    <w:p w14:paraId="1CB51FEF" w14:textId="77777777" w:rsidR="00887360" w:rsidRPr="005C5945" w:rsidRDefault="00887360" w:rsidP="008557F8">
      <w:pPr>
        <w:pStyle w:val="ListParagraph"/>
        <w:numPr>
          <w:ilvl w:val="0"/>
          <w:numId w:val="40"/>
        </w:numPr>
        <w:spacing w:after="120"/>
        <w:ind w:left="357" w:hanging="357"/>
        <w:contextualSpacing w:val="0"/>
      </w:pPr>
      <w:r w:rsidRPr="005C5945">
        <w:t>There will be occasions when younger students are placed in settings outside their normal place of study. This</w:t>
      </w:r>
      <w:r w:rsidR="00691A4D" w:rsidRPr="005C5945">
        <w:t xml:space="preserve"> </w:t>
      </w:r>
      <w:r w:rsidRPr="005C5945">
        <w:t xml:space="preserve">may be a professional placement, field trip, summer school, masterclass or </w:t>
      </w:r>
      <w:r w:rsidR="00691A4D" w:rsidRPr="005C5945">
        <w:t>‘</w:t>
      </w:r>
      <w:r w:rsidRPr="005C5945">
        <w:t>taster</w:t>
      </w:r>
      <w:r w:rsidR="00691A4D" w:rsidRPr="005C5945">
        <w:t>’</w:t>
      </w:r>
      <w:r w:rsidRPr="005C5945">
        <w:t xml:space="preserve"> event. Organisers must</w:t>
      </w:r>
      <w:r w:rsidR="00691A4D" w:rsidRPr="005C5945">
        <w:t xml:space="preserve"> </w:t>
      </w:r>
      <w:r w:rsidRPr="005C5945">
        <w:t>therefore ensure that policies and procedures are in place to protect young people/children from harm, focusing</w:t>
      </w:r>
      <w:r w:rsidR="00691A4D" w:rsidRPr="005C5945">
        <w:t xml:space="preserve"> </w:t>
      </w:r>
      <w:r w:rsidRPr="005C5945">
        <w:t>greatest protection on settings in which they may be at most risk (see separate Health and Safety Guidance on</w:t>
      </w:r>
      <w:r w:rsidR="00691A4D" w:rsidRPr="005C5945">
        <w:t xml:space="preserve"> </w:t>
      </w:r>
      <w:r w:rsidR="00BD05CC" w:rsidRPr="005C5945">
        <w:t xml:space="preserve">University </w:t>
      </w:r>
      <w:r w:rsidRPr="005C5945">
        <w:t>field trips)</w:t>
      </w:r>
    </w:p>
    <w:p w14:paraId="6B96CFB1" w14:textId="77777777" w:rsidR="00CA2C5B" w:rsidRPr="005C5945" w:rsidRDefault="00887360" w:rsidP="008557F8">
      <w:pPr>
        <w:pStyle w:val="ListParagraph"/>
        <w:numPr>
          <w:ilvl w:val="0"/>
          <w:numId w:val="40"/>
        </w:numPr>
        <w:spacing w:after="120"/>
        <w:ind w:left="357" w:hanging="357"/>
        <w:contextualSpacing w:val="0"/>
      </w:pPr>
      <w:r w:rsidRPr="005C5945">
        <w:t>The personal telephone number, personal email or home address of any staff member should not be given to</w:t>
      </w:r>
      <w:r w:rsidR="00691A4D" w:rsidRPr="005C5945">
        <w:t xml:space="preserve"> </w:t>
      </w:r>
      <w:r w:rsidRPr="005C5945">
        <w:t>young students</w:t>
      </w:r>
      <w:r w:rsidR="0090121D" w:rsidRPr="005C5945">
        <w:t>.  Staff should avoid</w:t>
      </w:r>
      <w:r w:rsidR="00CA2C5B" w:rsidRPr="005C5945">
        <w:t xml:space="preserve"> inappropriate familiarity with </w:t>
      </w:r>
      <w:r w:rsidR="00A649BF" w:rsidRPr="005C5945">
        <w:t>under 18s</w:t>
      </w:r>
      <w:r w:rsidR="0090121D" w:rsidRPr="005C5945">
        <w:t>, and should not invite</w:t>
      </w:r>
      <w:r w:rsidR="00CA2C5B" w:rsidRPr="005C5945">
        <w:t xml:space="preserve"> or all</w:t>
      </w:r>
      <w:r w:rsidR="0090121D" w:rsidRPr="005C5945">
        <w:t>ow</w:t>
      </w:r>
      <w:r w:rsidR="00CA2C5B" w:rsidRPr="005C5945">
        <w:t xml:space="preserve"> </w:t>
      </w:r>
      <w:r w:rsidR="00A649BF" w:rsidRPr="005C5945">
        <w:t>them</w:t>
      </w:r>
      <w:r w:rsidR="00CA2C5B" w:rsidRPr="005C5945">
        <w:t xml:space="preserve"> to socialise with them and/or to visit them at home</w:t>
      </w:r>
      <w:r w:rsidR="0090121D" w:rsidRPr="005C5945">
        <w:t>.</w:t>
      </w:r>
    </w:p>
    <w:p w14:paraId="13AA982A" w14:textId="5BB77376" w:rsidR="00CA2C5B" w:rsidRPr="005C5945" w:rsidRDefault="00887360" w:rsidP="008557F8">
      <w:pPr>
        <w:pStyle w:val="ListParagraph"/>
        <w:numPr>
          <w:ilvl w:val="0"/>
          <w:numId w:val="40"/>
        </w:numPr>
        <w:spacing w:after="120"/>
        <w:ind w:left="357" w:hanging="357"/>
        <w:contextualSpacing w:val="0"/>
      </w:pPr>
      <w:r w:rsidRPr="005C5945">
        <w:t>In the case of any student making a disclosure or where there is cause for concern, explain to the student that</w:t>
      </w:r>
      <w:r w:rsidR="00691A4D" w:rsidRPr="005C5945">
        <w:t xml:space="preserve"> </w:t>
      </w:r>
      <w:r w:rsidRPr="005C5945">
        <w:t>this information will have to be referred on and follow the guidance in section</w:t>
      </w:r>
      <w:r w:rsidR="00691A4D" w:rsidRPr="005C5945">
        <w:t xml:space="preserve"> </w:t>
      </w:r>
      <w:r w:rsidR="00691A4D" w:rsidRPr="005C5945">
        <w:fldChar w:fldCharType="begin"/>
      </w:r>
      <w:r w:rsidR="00691A4D" w:rsidRPr="005C5945">
        <w:instrText xml:space="preserve"> REF _Ref522721060 \r \h </w:instrText>
      </w:r>
      <w:r w:rsidR="00F054A4" w:rsidRPr="005C5945">
        <w:instrText xml:space="preserve"> \* MERGEFORMAT </w:instrText>
      </w:r>
      <w:r w:rsidR="00691A4D" w:rsidRPr="005C5945">
        <w:fldChar w:fldCharType="separate"/>
      </w:r>
      <w:r w:rsidR="002B6342">
        <w:t>7</w:t>
      </w:r>
      <w:r w:rsidR="00691A4D" w:rsidRPr="005C5945">
        <w:fldChar w:fldCharType="end"/>
      </w:r>
      <w:r w:rsidR="00DC52C3" w:rsidRPr="005C5945">
        <w:t>.</w:t>
      </w:r>
      <w:r w:rsidR="00691A4D" w:rsidRPr="005C5945">
        <w:t xml:space="preserve"> ‘</w:t>
      </w:r>
      <w:r w:rsidR="00691A4D" w:rsidRPr="005C5945">
        <w:fldChar w:fldCharType="begin"/>
      </w:r>
      <w:r w:rsidR="00691A4D" w:rsidRPr="005C5945">
        <w:instrText xml:space="preserve"> REF _Ref522721052 \h </w:instrText>
      </w:r>
      <w:r w:rsidR="00F054A4" w:rsidRPr="005C5945">
        <w:instrText xml:space="preserve"> \* MERGEFORMAT </w:instrText>
      </w:r>
      <w:r w:rsidR="00691A4D" w:rsidRPr="005C5945">
        <w:fldChar w:fldCharType="separate"/>
      </w:r>
      <w:r w:rsidR="002B6342" w:rsidRPr="005C5945">
        <w:t>Concerns about a vulnerable student / adult or child</w:t>
      </w:r>
      <w:r w:rsidR="00691A4D" w:rsidRPr="005C5945">
        <w:fldChar w:fldCharType="end"/>
      </w:r>
      <w:r w:rsidR="00691A4D" w:rsidRPr="005C5945">
        <w:t>’</w:t>
      </w:r>
      <w:r w:rsidRPr="005C5945">
        <w:t xml:space="preserve">. </w:t>
      </w:r>
      <w:r w:rsidR="00DC52C3" w:rsidRPr="005C5945">
        <w:t>No attempt should be made</w:t>
      </w:r>
      <w:r w:rsidRPr="005C5945">
        <w:t xml:space="preserve"> to</w:t>
      </w:r>
      <w:r w:rsidR="00691A4D" w:rsidRPr="005C5945">
        <w:t xml:space="preserve"> </w:t>
      </w:r>
      <w:r w:rsidRPr="005C5945">
        <w:t>resolve any complaints alone</w:t>
      </w:r>
      <w:r w:rsidR="00DC52C3" w:rsidRPr="005C5945">
        <w:t xml:space="preserve">.  All </w:t>
      </w:r>
      <w:r w:rsidR="00CA2C5B" w:rsidRPr="005C5945">
        <w:t>allegations/reports of abuse made by children</w:t>
      </w:r>
      <w:r w:rsidR="00DC52C3" w:rsidRPr="005C5945">
        <w:t xml:space="preserve"> should always be acted upon and recorded.  P</w:t>
      </w:r>
      <w:r w:rsidR="00CA2C5B" w:rsidRPr="005C5945">
        <w:t>otential concerns/allegations/reports of abuse made by children</w:t>
      </w:r>
      <w:r w:rsidR="00DC52C3" w:rsidRPr="005C5945">
        <w:t xml:space="preserve"> should always be reported</w:t>
      </w:r>
      <w:r w:rsidR="00CA2C5B" w:rsidRPr="005C5945">
        <w:t xml:space="preserve"> to the Safeguarding Officer or, </w:t>
      </w:r>
      <w:r w:rsidR="00A649BF" w:rsidRPr="005C5945">
        <w:t>if absent</w:t>
      </w:r>
      <w:r w:rsidR="00CA2C5B" w:rsidRPr="005C5945">
        <w:t>, the Deputy Safeguarding Officer</w:t>
      </w:r>
      <w:r w:rsidR="00DC52C3" w:rsidRPr="005C5945">
        <w:t>.</w:t>
      </w:r>
    </w:p>
    <w:p w14:paraId="129C353D" w14:textId="77777777" w:rsidR="00DC52C3" w:rsidRPr="005C5945" w:rsidRDefault="00DC52C3" w:rsidP="008557F8">
      <w:pPr>
        <w:pStyle w:val="ListParagraph"/>
        <w:numPr>
          <w:ilvl w:val="0"/>
          <w:numId w:val="40"/>
        </w:numPr>
        <w:spacing w:after="120"/>
        <w:ind w:left="357" w:hanging="357"/>
        <w:contextualSpacing w:val="0"/>
      </w:pPr>
      <w:r w:rsidRPr="005C5945">
        <w:t xml:space="preserve">The University recommends that all University staff and students take steps to ensure that they do not put themselves in a position where an allegation of abuse can be made against them. </w:t>
      </w:r>
    </w:p>
    <w:p w14:paraId="0DB31E8F" w14:textId="77777777" w:rsidR="00CA2C5B" w:rsidRPr="005C5945" w:rsidRDefault="00887360" w:rsidP="008557F8">
      <w:pPr>
        <w:pStyle w:val="ListParagraph"/>
        <w:numPr>
          <w:ilvl w:val="0"/>
          <w:numId w:val="40"/>
        </w:numPr>
      </w:pPr>
      <w:r w:rsidRPr="005C5945">
        <w:t>If a member of staff feels that they or other members of the University may be at risk from being the subject of or</w:t>
      </w:r>
      <w:r w:rsidR="00691A4D" w:rsidRPr="005C5945">
        <w:t xml:space="preserve"> </w:t>
      </w:r>
      <w:r w:rsidRPr="005C5945">
        <w:t xml:space="preserve">exposed to unwarranted accusations in connection with younger students, they should </w:t>
      </w:r>
      <w:r w:rsidR="0090121D" w:rsidRPr="005C5945">
        <w:t>report</w:t>
      </w:r>
      <w:r w:rsidR="00CA2C5B" w:rsidRPr="005C5945">
        <w:t xml:space="preserve"> any potential concerns to their Head of Department</w:t>
      </w:r>
      <w:r w:rsidR="0090121D" w:rsidRPr="005C5945">
        <w:t>.</w:t>
      </w:r>
    </w:p>
    <w:p w14:paraId="2BA80CAC" w14:textId="77777777" w:rsidR="00691A4D" w:rsidRPr="005C5945" w:rsidRDefault="00691A4D" w:rsidP="00691A4D"/>
    <w:p w14:paraId="68FAE937" w14:textId="77777777" w:rsidR="00C16CF8" w:rsidRPr="005C5945" w:rsidRDefault="00C16CF8" w:rsidP="005B18D6">
      <w:pPr>
        <w:pStyle w:val="Heading2"/>
      </w:pPr>
      <w:bookmarkStart w:id="25" w:name="_Ref522865953"/>
      <w:bookmarkStart w:id="26" w:name="_Toc69742861"/>
      <w:r w:rsidRPr="005C5945">
        <w:t>Pre-Admissions Arrangements</w:t>
      </w:r>
      <w:bookmarkEnd w:id="25"/>
      <w:bookmarkEnd w:id="26"/>
      <w:r w:rsidRPr="005C5945">
        <w:t xml:space="preserve"> </w:t>
      </w:r>
    </w:p>
    <w:p w14:paraId="7CD1CECD" w14:textId="77777777" w:rsidR="00BD05CC" w:rsidRPr="005C5945" w:rsidRDefault="00BD05CC" w:rsidP="00BD05CC">
      <w:r w:rsidRPr="005C5945">
        <w:t xml:space="preserve">For full details of the Admissions Policy in relation to applicants under the age of 18 see the University’s ‘Admissions Policy Appendix G - Applicants under the age of 18’.  </w:t>
      </w:r>
    </w:p>
    <w:p w14:paraId="17F776ED" w14:textId="77777777" w:rsidR="00BD05CC" w:rsidRPr="005C5945" w:rsidRDefault="00BD05CC" w:rsidP="00BD05CC"/>
    <w:p w14:paraId="0B9A1DAB" w14:textId="77777777" w:rsidR="00BD05CC" w:rsidRPr="005C5945" w:rsidRDefault="00BD05CC" w:rsidP="00BD05CC">
      <w:r w:rsidRPr="005C5945">
        <w:t>To ensure the University meets is duty of care, applications from students who will be under the age of 18 at the commencement of their course will be identified and the following actions taken:</w:t>
      </w:r>
    </w:p>
    <w:p w14:paraId="3270EC1C" w14:textId="77777777" w:rsidR="00A649BF" w:rsidRPr="005C5945" w:rsidRDefault="00A649BF" w:rsidP="00BD05CC"/>
    <w:p w14:paraId="311EB07C" w14:textId="252EBAA0" w:rsidR="00C16CF8" w:rsidRPr="005C5945" w:rsidRDefault="00EF588F" w:rsidP="008557F8">
      <w:pPr>
        <w:pStyle w:val="ListParagraph"/>
        <w:numPr>
          <w:ilvl w:val="0"/>
          <w:numId w:val="34"/>
        </w:numPr>
        <w:spacing w:after="120" w:line="259" w:lineRule="auto"/>
        <w:ind w:left="714" w:hanging="357"/>
        <w:contextualSpacing w:val="0"/>
      </w:pPr>
      <w:r w:rsidRPr="005C5945">
        <w:lastRenderedPageBreak/>
        <w:t xml:space="preserve">The parents/carers will be sent a form requesting permission for the applicant to attend the University.  This draws attention to </w:t>
      </w:r>
      <w:r w:rsidR="00C16CF8" w:rsidRPr="005C5945">
        <w:t xml:space="preserve">this Safeguarding and Prevent Policy </w:t>
      </w:r>
      <w:r w:rsidRPr="005C5945">
        <w:t>as well as to the relevant appendix to the</w:t>
      </w:r>
      <w:r w:rsidR="003E72A1" w:rsidRPr="005C5945">
        <w:t xml:space="preserve"> Admissions Policy.</w:t>
      </w:r>
    </w:p>
    <w:p w14:paraId="01655560" w14:textId="0CF070C8" w:rsidR="00C16CF8" w:rsidRPr="005C5945" w:rsidRDefault="00C16CF8" w:rsidP="008557F8">
      <w:pPr>
        <w:pStyle w:val="ListParagraph"/>
        <w:numPr>
          <w:ilvl w:val="0"/>
          <w:numId w:val="34"/>
        </w:numPr>
        <w:spacing w:after="160" w:line="259" w:lineRule="auto"/>
      </w:pPr>
      <w:r w:rsidRPr="005C5945">
        <w:t>The parent/</w:t>
      </w:r>
      <w:r w:rsidR="009C678E" w:rsidRPr="005C5945">
        <w:t>carer</w:t>
      </w:r>
      <w:r w:rsidRPr="005C5945">
        <w:t xml:space="preserve"> will </w:t>
      </w:r>
      <w:r w:rsidR="00F1301D" w:rsidRPr="005C5945">
        <w:t xml:space="preserve">be required to sign </w:t>
      </w:r>
      <w:r w:rsidR="00EF588F" w:rsidRPr="005C5945">
        <w:t xml:space="preserve">the </w:t>
      </w:r>
      <w:r w:rsidR="00F1301D" w:rsidRPr="005C5945">
        <w:t>permission</w:t>
      </w:r>
      <w:r w:rsidR="00EF588F" w:rsidRPr="005C5945">
        <w:t xml:space="preserve"> form specifying</w:t>
      </w:r>
      <w:r w:rsidR="00F1301D" w:rsidRPr="005C5945">
        <w:t xml:space="preserve"> they:</w:t>
      </w:r>
    </w:p>
    <w:p w14:paraId="743CFFD2" w14:textId="77777777" w:rsidR="003E72A1" w:rsidRPr="005C5945" w:rsidRDefault="00EF588F" w:rsidP="008557F8">
      <w:pPr>
        <w:pStyle w:val="ListParagraph"/>
        <w:numPr>
          <w:ilvl w:val="1"/>
          <w:numId w:val="34"/>
        </w:numPr>
        <w:spacing w:after="160" w:line="259" w:lineRule="auto"/>
      </w:pPr>
      <w:r w:rsidRPr="005C5945">
        <w:t>Give permission for the applicant to attend and u</w:t>
      </w:r>
      <w:r w:rsidR="00C16CF8" w:rsidRPr="005C5945">
        <w:t>nderstand the nature of the University environment and the nature of study to be pursued</w:t>
      </w:r>
    </w:p>
    <w:p w14:paraId="2788EC90" w14:textId="30E2BA91" w:rsidR="00C16CF8" w:rsidRPr="005C5945" w:rsidRDefault="003E72A1" w:rsidP="008557F8">
      <w:pPr>
        <w:pStyle w:val="ListParagraph"/>
        <w:numPr>
          <w:ilvl w:val="1"/>
          <w:numId w:val="34"/>
        </w:numPr>
        <w:spacing w:after="160" w:line="259" w:lineRule="auto"/>
      </w:pPr>
      <w:r w:rsidRPr="005C5945">
        <w:t>Understand</w:t>
      </w:r>
      <w:r w:rsidR="00EF588F" w:rsidRPr="005C5945">
        <w:t xml:space="preserve"> that the University will not act in loco parentis  </w:t>
      </w:r>
    </w:p>
    <w:p w14:paraId="4AE81BFE" w14:textId="77777777" w:rsidR="00C16CF8" w:rsidRPr="005C5945" w:rsidRDefault="00C16CF8" w:rsidP="008557F8">
      <w:pPr>
        <w:pStyle w:val="ListParagraph"/>
        <w:numPr>
          <w:ilvl w:val="1"/>
          <w:numId w:val="34"/>
        </w:numPr>
        <w:spacing w:after="160" w:line="259" w:lineRule="auto"/>
      </w:pPr>
      <w:r w:rsidRPr="005C5945">
        <w:t>Will take responsibility for the debts of applicant/student until such time as they reach the age of 18</w:t>
      </w:r>
    </w:p>
    <w:p w14:paraId="5C79E301" w14:textId="28C69F03" w:rsidR="003E72A1" w:rsidRPr="005C5945" w:rsidRDefault="003E72A1" w:rsidP="008557F8">
      <w:pPr>
        <w:pStyle w:val="ListParagraph"/>
        <w:numPr>
          <w:ilvl w:val="1"/>
          <w:numId w:val="34"/>
        </w:numPr>
        <w:spacing w:after="160" w:line="259" w:lineRule="auto"/>
      </w:pPr>
      <w:r w:rsidRPr="005C5945">
        <w:t>Will make the applicant aware they may not buy alcoholic drinks at the Students’ Union</w:t>
      </w:r>
    </w:p>
    <w:p w14:paraId="66CF0D3B" w14:textId="7ED3F1AE" w:rsidR="003E72A1" w:rsidRPr="005C5945" w:rsidRDefault="003E72A1" w:rsidP="008557F8">
      <w:pPr>
        <w:pStyle w:val="ListParagraph"/>
        <w:numPr>
          <w:ilvl w:val="1"/>
          <w:numId w:val="34"/>
        </w:numPr>
        <w:spacing w:after="160" w:line="259" w:lineRule="auto"/>
      </w:pPr>
      <w:r w:rsidRPr="005C5945">
        <w:t>Understand that the University cannot release information about the applicant/student without their consent</w:t>
      </w:r>
    </w:p>
    <w:p w14:paraId="5B127F58" w14:textId="02B626A6" w:rsidR="009071B1" w:rsidRPr="005C5945" w:rsidRDefault="009071B1" w:rsidP="008557F8">
      <w:pPr>
        <w:pStyle w:val="ListParagraph"/>
        <w:numPr>
          <w:ilvl w:val="1"/>
          <w:numId w:val="34"/>
        </w:numPr>
        <w:spacing w:after="160" w:line="259" w:lineRule="auto"/>
      </w:pPr>
      <w:r w:rsidRPr="005C5945">
        <w:t xml:space="preserve">Give consent </w:t>
      </w:r>
      <w:r w:rsidR="00EF588F" w:rsidRPr="005C5945">
        <w:t>for the student</w:t>
      </w:r>
      <w:r w:rsidRPr="005C5945">
        <w:t xml:space="preserve"> to be given emergency medical treatment</w:t>
      </w:r>
    </w:p>
    <w:p w14:paraId="20F565D4" w14:textId="57301342" w:rsidR="003E72A1" w:rsidRPr="005C5945" w:rsidRDefault="003E72A1" w:rsidP="00DB46E3">
      <w:pPr>
        <w:pStyle w:val="ListParagraph"/>
        <w:numPr>
          <w:ilvl w:val="1"/>
          <w:numId w:val="34"/>
        </w:numPr>
        <w:spacing w:after="120" w:line="259" w:lineRule="auto"/>
        <w:ind w:left="1434" w:hanging="357"/>
        <w:contextualSpacing w:val="0"/>
      </w:pPr>
      <w:r w:rsidRPr="005C5945">
        <w:t>Will provide emergency contact details of a parent/carer or guardian resident in the UK</w:t>
      </w:r>
      <w:r w:rsidR="00C34B71" w:rsidRPr="005C5945">
        <w:t>.</w:t>
      </w:r>
    </w:p>
    <w:p w14:paraId="6FAC3E30" w14:textId="77777777" w:rsidR="00C16CF8" w:rsidRPr="005C5945" w:rsidRDefault="00C16CF8" w:rsidP="008557F8">
      <w:pPr>
        <w:pStyle w:val="ListParagraph"/>
        <w:numPr>
          <w:ilvl w:val="0"/>
          <w:numId w:val="34"/>
        </w:numPr>
        <w:spacing w:after="120" w:line="259" w:lineRule="auto"/>
        <w:ind w:left="714" w:hanging="357"/>
        <w:contextualSpacing w:val="0"/>
      </w:pPr>
      <w:r w:rsidRPr="005C5945">
        <w:t>The Programme Leader will review, and keep under active review, the content of the programme of study to ensure that there is no inappropriate material, placement or other activity for a person under 18</w:t>
      </w:r>
      <w:r w:rsidR="00BD05CC" w:rsidRPr="005C5945">
        <w:t xml:space="preserve">.  If there is any material which is inappropriate for the under 18s </w:t>
      </w:r>
      <w:r w:rsidR="009071B1" w:rsidRPr="005C5945">
        <w:t xml:space="preserve">special </w:t>
      </w:r>
      <w:r w:rsidR="00BD05CC" w:rsidRPr="005C5945">
        <w:t xml:space="preserve">arrangements will be made </w:t>
      </w:r>
      <w:r w:rsidR="009071B1" w:rsidRPr="005C5945">
        <w:t>for the student</w:t>
      </w:r>
      <w:r w:rsidR="00A649BF" w:rsidRPr="005C5945">
        <w:t>.</w:t>
      </w:r>
    </w:p>
    <w:p w14:paraId="0A598530" w14:textId="18B5D8DA" w:rsidR="00F1301D" w:rsidRPr="005C5945" w:rsidRDefault="00F1301D" w:rsidP="008557F8">
      <w:pPr>
        <w:pStyle w:val="ListParagraph"/>
        <w:numPr>
          <w:ilvl w:val="0"/>
          <w:numId w:val="34"/>
        </w:numPr>
        <w:spacing w:after="120" w:line="259" w:lineRule="auto"/>
        <w:ind w:left="714" w:hanging="357"/>
        <w:contextualSpacing w:val="0"/>
      </w:pPr>
      <w:r w:rsidRPr="005C5945">
        <w:t xml:space="preserve">The </w:t>
      </w:r>
      <w:r w:rsidR="00DD2F2D" w:rsidRPr="00DC6F0C">
        <w:t>Head</w:t>
      </w:r>
      <w:r w:rsidRPr="005C5945">
        <w:t xml:space="preserve"> of Student Recruitment and Admissions will inform</w:t>
      </w:r>
      <w:r w:rsidR="00A649BF" w:rsidRPr="005C5945">
        <w:t xml:space="preserve"> appropriate</w:t>
      </w:r>
      <w:r w:rsidRPr="005C5945">
        <w:t xml:space="preserve"> Academic Departments, Student Support and Wellbeing, Accommodation Services and the Students’ Union of the identity of new students who are under 18, to help ensure they are made aware of the available support.  The </w:t>
      </w:r>
      <w:r w:rsidR="009B5A09">
        <w:t>Director of Students, Support and Information Services</w:t>
      </w:r>
      <w:r w:rsidRPr="005C5945">
        <w:t>, as the Lead Safeguarding Officer, can advise staff on such matters.</w:t>
      </w:r>
    </w:p>
    <w:p w14:paraId="2757426E" w14:textId="626919B9" w:rsidR="009071B1" w:rsidRPr="005C5945" w:rsidRDefault="009071B1" w:rsidP="008557F8">
      <w:pPr>
        <w:pStyle w:val="ListParagraph"/>
        <w:numPr>
          <w:ilvl w:val="0"/>
          <w:numId w:val="34"/>
        </w:numPr>
      </w:pPr>
      <w:r w:rsidRPr="005C5945">
        <w:t xml:space="preserve">It will normally be a condition of accepting overseas students who are under 18 that they have a guardian in the UK who has authority to take decisions and give </w:t>
      </w:r>
      <w:r w:rsidR="003E72A1" w:rsidRPr="005C5945">
        <w:t>consent on the students' behalf, and that their parents/carers give consent for them to travel and live independently</w:t>
      </w:r>
      <w:r w:rsidRPr="005C5945">
        <w:t xml:space="preserve">. </w:t>
      </w:r>
    </w:p>
    <w:p w14:paraId="599C2E15" w14:textId="77777777" w:rsidR="00691A4D" w:rsidRPr="005C5945" w:rsidRDefault="00691A4D" w:rsidP="00691A4D"/>
    <w:p w14:paraId="57A0B757" w14:textId="77777777" w:rsidR="00BF3623" w:rsidRPr="005C5945" w:rsidRDefault="00BF3623" w:rsidP="00D65131">
      <w:pPr>
        <w:pStyle w:val="Heading2"/>
      </w:pPr>
      <w:bookmarkStart w:id="27" w:name="_Toc69742862"/>
      <w:r w:rsidRPr="005C5945">
        <w:t>Responsibilities of Academic Departments</w:t>
      </w:r>
      <w:bookmarkEnd w:id="27"/>
      <w:r w:rsidRPr="005C5945">
        <w:t xml:space="preserve"> </w:t>
      </w:r>
    </w:p>
    <w:p w14:paraId="4BA66B08" w14:textId="77777777" w:rsidR="00BF3623" w:rsidRPr="005C5945" w:rsidRDefault="00BF3623" w:rsidP="00D65131">
      <w:pPr>
        <w:keepNext/>
      </w:pPr>
      <w:r w:rsidRPr="005C5945">
        <w:t xml:space="preserve">Departments that enrol students who are under 18 must put special measures in place. These include the following:  </w:t>
      </w:r>
    </w:p>
    <w:p w14:paraId="4A64F75C" w14:textId="77777777" w:rsidR="00BF3623" w:rsidRPr="005C5945" w:rsidRDefault="00BF3623" w:rsidP="00D65131">
      <w:pPr>
        <w:keepNext/>
      </w:pPr>
      <w:r w:rsidRPr="005C5945">
        <w:t xml:space="preserve"> </w:t>
      </w:r>
    </w:p>
    <w:p w14:paraId="1E725C04" w14:textId="056FBAB0" w:rsidR="00BF3623" w:rsidRPr="005C5945" w:rsidRDefault="00BF3623" w:rsidP="008557F8">
      <w:pPr>
        <w:pStyle w:val="ListParagraph"/>
        <w:numPr>
          <w:ilvl w:val="0"/>
          <w:numId w:val="35"/>
        </w:numPr>
        <w:spacing w:after="120"/>
        <w:ind w:left="714" w:hanging="357"/>
        <w:contextualSpacing w:val="0"/>
      </w:pPr>
      <w:r w:rsidRPr="005C5945">
        <w:t xml:space="preserve">One member of academic staff should be put forward to act as an Academic Adviser/Personal Tutor for all students who are under 18.  The </w:t>
      </w:r>
      <w:r w:rsidR="009B5A09">
        <w:t>Director of Students, Support and Information Services</w:t>
      </w:r>
      <w:r w:rsidRPr="005C5945">
        <w:t xml:space="preserve"> is available to advise.</w:t>
      </w:r>
    </w:p>
    <w:p w14:paraId="2440C5E5" w14:textId="77777777" w:rsidR="00BF3623" w:rsidRPr="005C5945" w:rsidRDefault="00BF3623" w:rsidP="008557F8">
      <w:pPr>
        <w:pStyle w:val="ListParagraph"/>
        <w:numPr>
          <w:ilvl w:val="0"/>
          <w:numId w:val="35"/>
        </w:numPr>
        <w:spacing w:after="120"/>
        <w:ind w:left="714" w:hanging="357"/>
        <w:contextualSpacing w:val="0"/>
      </w:pPr>
      <w:r w:rsidRPr="005C5945">
        <w:t>That person must undertake a DBS check.  The cost fo</w:t>
      </w:r>
      <w:r w:rsidR="00A649BF" w:rsidRPr="005C5945">
        <w:t>r t</w:t>
      </w:r>
      <w:r w:rsidRPr="005C5945">
        <w:t>h</w:t>
      </w:r>
      <w:r w:rsidR="00A649BF" w:rsidRPr="005C5945">
        <w:t>e</w:t>
      </w:r>
      <w:r w:rsidRPr="005C5945">
        <w:t xml:space="preserve"> DBS check will be </w:t>
      </w:r>
      <w:r w:rsidR="00A649BF" w:rsidRPr="005C5945">
        <w:t>borne</w:t>
      </w:r>
      <w:r w:rsidRPr="005C5945">
        <w:t xml:space="preserve"> by the University.</w:t>
      </w:r>
    </w:p>
    <w:p w14:paraId="63F49DC2" w14:textId="77777777" w:rsidR="00BF3623" w:rsidRPr="005C5945" w:rsidRDefault="00BF3623" w:rsidP="008557F8">
      <w:pPr>
        <w:pStyle w:val="ListParagraph"/>
        <w:numPr>
          <w:ilvl w:val="0"/>
          <w:numId w:val="35"/>
        </w:numPr>
        <w:spacing w:after="120"/>
        <w:ind w:left="714" w:hanging="357"/>
        <w:contextualSpacing w:val="0"/>
      </w:pPr>
      <w:r w:rsidRPr="005C5945">
        <w:t xml:space="preserve">That person should be reminded of the special duty of care owed to underage students and in particular of the offence of abuse of trust under the Sexual Offences (Amendment) Act 2000. </w:t>
      </w:r>
    </w:p>
    <w:p w14:paraId="3A5504D4" w14:textId="77777777" w:rsidR="00BF3623" w:rsidRPr="005C5945" w:rsidRDefault="00BF3623" w:rsidP="008557F8">
      <w:pPr>
        <w:pStyle w:val="ListParagraph"/>
        <w:numPr>
          <w:ilvl w:val="0"/>
          <w:numId w:val="35"/>
        </w:numPr>
        <w:spacing w:after="120"/>
        <w:ind w:left="714" w:hanging="357"/>
        <w:contextualSpacing w:val="0"/>
      </w:pPr>
      <w:r w:rsidRPr="005C5945">
        <w:t xml:space="preserve">The Academic Department must ensure that the nominated Academic Adviser / Personal Tutor is encouraged and given sufficient time away from other duties to be able to meet with </w:t>
      </w:r>
      <w:r w:rsidR="00A649BF" w:rsidRPr="005C5945">
        <w:t xml:space="preserve">under age students </w:t>
      </w:r>
      <w:r w:rsidRPr="005C5945">
        <w:t xml:space="preserve">on a more regular basis.  An early initial meeting should be followed up by regular individual meetings at least twice per Semester in order to establish substantial contact over and above the contact such a student might have with other members of staff in the department. </w:t>
      </w:r>
    </w:p>
    <w:p w14:paraId="6AA6FB53" w14:textId="77777777" w:rsidR="00BF3623" w:rsidRPr="005C5945" w:rsidRDefault="00BF3623" w:rsidP="008557F8">
      <w:pPr>
        <w:pStyle w:val="ListParagraph"/>
        <w:numPr>
          <w:ilvl w:val="0"/>
          <w:numId w:val="35"/>
        </w:numPr>
        <w:spacing w:after="120"/>
        <w:ind w:left="714" w:hanging="357"/>
        <w:contextualSpacing w:val="0"/>
      </w:pPr>
      <w:r w:rsidRPr="005C5945">
        <w:t>The Head/Director of Department should ensure s/he is available to discuss any problems or issues the Academic Adviser/Personal Tutor may wish to raise in respect of under age students.</w:t>
      </w:r>
    </w:p>
    <w:p w14:paraId="230495D7" w14:textId="4AB8D5DD" w:rsidR="00BF3623" w:rsidRPr="005C5945" w:rsidRDefault="00BF3623" w:rsidP="008557F8">
      <w:pPr>
        <w:pStyle w:val="ListParagraph"/>
        <w:numPr>
          <w:ilvl w:val="0"/>
          <w:numId w:val="35"/>
        </w:numPr>
        <w:spacing w:after="120"/>
        <w:ind w:left="714" w:hanging="357"/>
        <w:contextualSpacing w:val="0"/>
      </w:pPr>
      <w:r w:rsidRPr="005C5945">
        <w:t xml:space="preserve">The </w:t>
      </w:r>
      <w:r w:rsidR="009B5A09">
        <w:t>Director of Students, Support and Information Services</w:t>
      </w:r>
      <w:r w:rsidRPr="005C5945">
        <w:t xml:space="preserve"> will support Academic Advisers / Personal Tutors by providing information, advice and training for this aspect of their work. </w:t>
      </w:r>
    </w:p>
    <w:p w14:paraId="01F52829" w14:textId="77777777" w:rsidR="00BF3623" w:rsidRPr="005C5945" w:rsidRDefault="00BF3623" w:rsidP="005B18D6">
      <w:pPr>
        <w:pStyle w:val="Heading2"/>
      </w:pPr>
      <w:bookmarkStart w:id="28" w:name="_Ref522865990"/>
      <w:bookmarkStart w:id="29" w:name="_Toc69742863"/>
      <w:r w:rsidRPr="005C5945">
        <w:lastRenderedPageBreak/>
        <w:t>Accommodation</w:t>
      </w:r>
      <w:bookmarkEnd w:id="28"/>
      <w:bookmarkEnd w:id="29"/>
      <w:r w:rsidRPr="005C5945">
        <w:t xml:space="preserve"> </w:t>
      </w:r>
    </w:p>
    <w:p w14:paraId="35125236" w14:textId="0F0AD8E1" w:rsidR="00F1301D" w:rsidRDefault="00F1301D" w:rsidP="00F1301D">
      <w:r w:rsidRPr="005C5945">
        <w:t>Parents/</w:t>
      </w:r>
      <w:r w:rsidR="009C678E" w:rsidRPr="005C5945">
        <w:t>carer</w:t>
      </w:r>
      <w:r w:rsidRPr="005C5945">
        <w:t xml:space="preserve">s will be required to accept that any offer of University accommodation does not constitute the University acting </w:t>
      </w:r>
      <w:r w:rsidRPr="005C5945">
        <w:rPr>
          <w:i/>
        </w:rPr>
        <w:t>in loco parentis</w:t>
      </w:r>
      <w:r w:rsidRPr="005C5945">
        <w:t>. Where a student takes private accommodation, parents/</w:t>
      </w:r>
      <w:r w:rsidR="009C678E" w:rsidRPr="005C5945">
        <w:t>carer</w:t>
      </w:r>
      <w:r w:rsidRPr="005C5945">
        <w:t xml:space="preserve">s are responsible for approving this and they or a third party must take responsibility for the student living in that accommodation.  </w:t>
      </w:r>
    </w:p>
    <w:p w14:paraId="2E2EE2D7" w14:textId="77777777" w:rsidR="00DD2F2D" w:rsidRPr="00F33923" w:rsidRDefault="00DD2F2D" w:rsidP="00F1301D">
      <w:pPr>
        <w:rPr>
          <w:sz w:val="16"/>
          <w:szCs w:val="16"/>
        </w:rPr>
      </w:pPr>
    </w:p>
    <w:p w14:paraId="1AE8A6A2" w14:textId="77777777" w:rsidR="00BF3623" w:rsidRPr="005C5945" w:rsidRDefault="00BF3623" w:rsidP="00BF3623">
      <w:r w:rsidRPr="005C5945">
        <w:t xml:space="preserve">The University will normally house students who are under 18 on entry in University accommodation.  This will be for one year and students will then be expected to </w:t>
      </w:r>
      <w:proofErr w:type="gramStart"/>
      <w:r w:rsidRPr="005C5945">
        <w:t>make arrangements</w:t>
      </w:r>
      <w:proofErr w:type="gramEnd"/>
      <w:r w:rsidRPr="005C5945">
        <w:t xml:space="preserve"> for subsequent years in the same way as all other students.  </w:t>
      </w:r>
    </w:p>
    <w:p w14:paraId="6A4D4421" w14:textId="77777777" w:rsidR="00BF3623" w:rsidRPr="00F33923" w:rsidRDefault="00BF3623" w:rsidP="00BF3623">
      <w:pPr>
        <w:rPr>
          <w:sz w:val="16"/>
          <w:szCs w:val="16"/>
        </w:rPr>
      </w:pPr>
    </w:p>
    <w:p w14:paraId="313B976E" w14:textId="5811DC83" w:rsidR="00BF3623" w:rsidRPr="005C5945" w:rsidRDefault="00BF3623" w:rsidP="00BF3623">
      <w:r w:rsidRPr="005C5945">
        <w:t xml:space="preserve">All Staff Wardens will have enhanced DBS checks and will be advised of any under </w:t>
      </w:r>
      <w:proofErr w:type="gramStart"/>
      <w:r w:rsidRPr="005C5945">
        <w:t>18 year old</w:t>
      </w:r>
      <w:proofErr w:type="gramEnd"/>
      <w:r w:rsidRPr="005C5945">
        <w:t xml:space="preserve"> students in their care.  The </w:t>
      </w:r>
      <w:r w:rsidR="009B5A09">
        <w:t>Director of Students, Support and Information Services</w:t>
      </w:r>
      <w:r w:rsidRPr="005C5945">
        <w:t xml:space="preserve"> will support the Head of Campus and Residential Services by providing information, advice and training for this aspect of their work.</w:t>
      </w:r>
    </w:p>
    <w:p w14:paraId="562D30F3" w14:textId="77777777" w:rsidR="00BF3623" w:rsidRPr="00F33923" w:rsidRDefault="00BF3623" w:rsidP="00BF3623">
      <w:pPr>
        <w:rPr>
          <w:sz w:val="16"/>
          <w:szCs w:val="16"/>
        </w:rPr>
      </w:pPr>
    </w:p>
    <w:p w14:paraId="1EBBB9E3" w14:textId="77777777" w:rsidR="00691A4D" w:rsidRPr="005C5945" w:rsidRDefault="00E671C7" w:rsidP="00691A4D">
      <w:r w:rsidRPr="005C5945">
        <w:t>See the University’s ‘Under 18s Accommodation Policy and Procedures’ for more information on the University’s responsibilities for accommodating under age students.</w:t>
      </w:r>
    </w:p>
    <w:p w14:paraId="22D70A9D" w14:textId="77777777" w:rsidR="00691A4D" w:rsidRPr="005C5945" w:rsidRDefault="00691A4D" w:rsidP="00691A4D"/>
    <w:p w14:paraId="2EBEF803" w14:textId="77777777" w:rsidR="009071B1" w:rsidRPr="005C5945" w:rsidRDefault="00E671C7" w:rsidP="005B18D6">
      <w:pPr>
        <w:pStyle w:val="Heading2"/>
      </w:pPr>
      <w:bookmarkStart w:id="30" w:name="_Toc69742864"/>
      <w:proofErr w:type="spellStart"/>
      <w:r w:rsidRPr="005C5945">
        <w:t>Under age</w:t>
      </w:r>
      <w:proofErr w:type="spellEnd"/>
      <w:r w:rsidRPr="005C5945">
        <w:t xml:space="preserve"> drinking</w:t>
      </w:r>
      <w:bookmarkEnd w:id="30"/>
    </w:p>
    <w:p w14:paraId="6F3D4FCC" w14:textId="77777777" w:rsidR="009071B1" w:rsidRPr="005C5945" w:rsidRDefault="009071B1" w:rsidP="009071B1">
      <w:r w:rsidRPr="005C5945">
        <w:t>Whilst the University recognises its special duty of care to students who are under 18, it will expect such students to act responsibly and appropriately and abide by the law. For example, it is not legal for a person under 18 to buy or be sold alcohol.  The University expects the students to abide by the law in this respect.</w:t>
      </w:r>
    </w:p>
    <w:p w14:paraId="1E2B349B" w14:textId="77777777" w:rsidR="00A017AE" w:rsidRPr="00F33923" w:rsidRDefault="00A017AE" w:rsidP="009071B1">
      <w:pPr>
        <w:rPr>
          <w:sz w:val="16"/>
          <w:szCs w:val="16"/>
        </w:rPr>
      </w:pPr>
    </w:p>
    <w:p w14:paraId="2F53CB12" w14:textId="23B509B5" w:rsidR="00E671C7" w:rsidRPr="005C5945" w:rsidRDefault="00A017AE" w:rsidP="009071B1">
      <w:r w:rsidRPr="005C5945">
        <w:t xml:space="preserve">The Students’ Union have the following arrangements to </w:t>
      </w:r>
      <w:r w:rsidR="000919AE" w:rsidRPr="005C5945">
        <w:t>accommodate the under 18s:</w:t>
      </w:r>
      <w:r w:rsidRPr="005C5945">
        <w:t xml:space="preserve"> </w:t>
      </w:r>
    </w:p>
    <w:p w14:paraId="3CA23919" w14:textId="7D7E61DA" w:rsidR="00E671C7" w:rsidRPr="005C5945" w:rsidRDefault="00E671C7" w:rsidP="00F33923">
      <w:pPr>
        <w:pStyle w:val="ListParagraph"/>
        <w:numPr>
          <w:ilvl w:val="0"/>
          <w:numId w:val="41"/>
        </w:numPr>
        <w:spacing w:before="120" w:after="120"/>
        <w:ind w:left="714" w:hanging="357"/>
        <w:contextualSpacing w:val="0"/>
      </w:pPr>
      <w:r w:rsidRPr="005C5945">
        <w:t>Y</w:t>
      </w:r>
      <w:r w:rsidR="000919AE" w:rsidRPr="005C5945">
        <w:t>oung persons aged under 18 year</w:t>
      </w:r>
      <w:r w:rsidRPr="005C5945">
        <w:t xml:space="preserve">s old are allowed access to </w:t>
      </w:r>
      <w:r w:rsidR="009C678E" w:rsidRPr="005C5945">
        <w:t>UC</w:t>
      </w:r>
      <w:r w:rsidRPr="005C5945">
        <w:t>SU’s entertainments</w:t>
      </w:r>
      <w:r w:rsidR="00EE4F3F">
        <w:t>, other than licensed venues and where required by individual events licensing regulations.</w:t>
      </w:r>
      <w:r w:rsidRPr="005C5945">
        <w:t xml:space="preserve"> </w:t>
      </w:r>
      <w:r w:rsidR="00EE4F3F">
        <w:t xml:space="preserve">In </w:t>
      </w:r>
      <w:r w:rsidRPr="005C5945">
        <w:t xml:space="preserve">line with the law, they are not able to purchase or consume alcohol. </w:t>
      </w:r>
    </w:p>
    <w:p w14:paraId="36753977" w14:textId="77777777" w:rsidR="00E671C7" w:rsidRPr="005C5945" w:rsidRDefault="00E671C7" w:rsidP="008557F8">
      <w:pPr>
        <w:pStyle w:val="ListParagraph"/>
        <w:numPr>
          <w:ilvl w:val="0"/>
          <w:numId w:val="41"/>
        </w:numPr>
        <w:spacing w:after="120"/>
        <w:ind w:left="714" w:hanging="357"/>
        <w:contextualSpacing w:val="0"/>
      </w:pPr>
      <w:r w:rsidRPr="005C5945">
        <w:t>All bar and security staff are instructed to check the identification of anybody they suspect as un</w:t>
      </w:r>
      <w:r w:rsidR="000919AE" w:rsidRPr="005C5945">
        <w:t>der 18 years old</w:t>
      </w:r>
      <w:r w:rsidRPr="005C5945">
        <w:t xml:space="preserve">. </w:t>
      </w:r>
    </w:p>
    <w:p w14:paraId="4A2A6BB6" w14:textId="77777777" w:rsidR="00E671C7" w:rsidRPr="005C5945" w:rsidRDefault="00E671C7" w:rsidP="008557F8">
      <w:pPr>
        <w:pStyle w:val="ListParagraph"/>
        <w:numPr>
          <w:ilvl w:val="0"/>
          <w:numId w:val="41"/>
        </w:numPr>
        <w:spacing w:after="120"/>
        <w:ind w:left="714" w:hanging="357"/>
        <w:contextualSpacing w:val="0"/>
      </w:pPr>
      <w:r w:rsidRPr="005C5945">
        <w:t xml:space="preserve">Any person found purchasing or attempting to purchase alcohol for an under </w:t>
      </w:r>
      <w:proofErr w:type="gramStart"/>
      <w:r w:rsidRPr="005C5945">
        <w:t>18 y</w:t>
      </w:r>
      <w:r w:rsidR="005D41DD" w:rsidRPr="005C5945">
        <w:t>ear old</w:t>
      </w:r>
      <w:proofErr w:type="gramEnd"/>
      <w:r w:rsidR="005D41DD" w:rsidRPr="005C5945">
        <w:t xml:space="preserve"> will be subject to the Students’ U</w:t>
      </w:r>
      <w:r w:rsidRPr="005C5945">
        <w:t>nion’s disciplinary procedure as will any under 18 attempting to purchase alcohol.</w:t>
      </w:r>
    </w:p>
    <w:p w14:paraId="58730B05" w14:textId="77777777" w:rsidR="00E671C7" w:rsidRPr="005C5945" w:rsidRDefault="00E671C7" w:rsidP="008557F8">
      <w:pPr>
        <w:pStyle w:val="ListParagraph"/>
        <w:numPr>
          <w:ilvl w:val="0"/>
          <w:numId w:val="41"/>
        </w:numPr>
      </w:pPr>
      <w:r w:rsidRPr="005C5945">
        <w:t>On all</w:t>
      </w:r>
      <w:r w:rsidR="000919AE" w:rsidRPr="005C5945">
        <w:t xml:space="preserve"> events that a</w:t>
      </w:r>
      <w:r w:rsidRPr="005C5945">
        <w:t>r</w:t>
      </w:r>
      <w:r w:rsidR="000919AE" w:rsidRPr="005C5945">
        <w:t>e</w:t>
      </w:r>
      <w:r w:rsidRPr="005C5945">
        <w:t xml:space="preserve"> open to the public the Union shall operate ID checks wi</w:t>
      </w:r>
      <w:r w:rsidR="000919AE" w:rsidRPr="005C5945">
        <w:t>th acceptable forms of ID being passports or driving licences (provisional or full).</w:t>
      </w:r>
    </w:p>
    <w:p w14:paraId="507A99DB" w14:textId="77777777" w:rsidR="009071B1" w:rsidRPr="005C5945" w:rsidRDefault="009071B1" w:rsidP="009071B1"/>
    <w:p w14:paraId="0A6D34A3" w14:textId="77777777" w:rsidR="00691A4D" w:rsidRPr="005C5945" w:rsidRDefault="00691A4D" w:rsidP="005B18D6">
      <w:pPr>
        <w:pStyle w:val="Heading2"/>
      </w:pPr>
      <w:bookmarkStart w:id="31" w:name="_Toc69742865"/>
      <w:r w:rsidRPr="005C5945">
        <w:t xml:space="preserve">Social and Sporting Activities </w:t>
      </w:r>
      <w:r w:rsidR="00CA2C5B" w:rsidRPr="005C5945">
        <w:t>and Field Trips</w:t>
      </w:r>
      <w:bookmarkEnd w:id="31"/>
    </w:p>
    <w:p w14:paraId="1A890F09" w14:textId="77777777" w:rsidR="00691A4D" w:rsidRPr="005C5945" w:rsidRDefault="00691A4D" w:rsidP="00691A4D">
      <w:r w:rsidRPr="005C5945">
        <w:t xml:space="preserve">Social and sporting activities </w:t>
      </w:r>
      <w:r w:rsidR="000F3F49" w:rsidRPr="005C5945">
        <w:t xml:space="preserve">and field trips, both academic and non-academic, </w:t>
      </w:r>
      <w:r w:rsidRPr="005C5945">
        <w:t>are organised and supervised by the Students’ Union and other academic and non-academic departments.</w:t>
      </w:r>
    </w:p>
    <w:p w14:paraId="17127A21" w14:textId="77777777" w:rsidR="00691A4D" w:rsidRPr="00F33923" w:rsidRDefault="00691A4D" w:rsidP="00691A4D">
      <w:pPr>
        <w:rPr>
          <w:sz w:val="16"/>
          <w:szCs w:val="16"/>
        </w:rPr>
      </w:pPr>
    </w:p>
    <w:p w14:paraId="3AE3FDC2" w14:textId="77777777" w:rsidR="00691A4D" w:rsidRPr="005C5945" w:rsidRDefault="00691A4D" w:rsidP="00691A4D">
      <w:r w:rsidRPr="005C5945">
        <w:t>Staff from those departments will ensure that the relevant individuals are aware of any activities wh</w:t>
      </w:r>
      <w:r w:rsidR="000F3F49" w:rsidRPr="005C5945">
        <w:t>ich involve underage students and will follow these guidelines:</w:t>
      </w:r>
    </w:p>
    <w:p w14:paraId="04687321" w14:textId="77777777" w:rsidR="00CA2C5B" w:rsidRPr="005C5945" w:rsidRDefault="00CA2C5B" w:rsidP="00F33923">
      <w:pPr>
        <w:pStyle w:val="ListParagraph"/>
        <w:numPr>
          <w:ilvl w:val="0"/>
          <w:numId w:val="36"/>
        </w:numPr>
        <w:spacing w:before="120" w:after="120"/>
        <w:ind w:left="714" w:hanging="357"/>
        <w:contextualSpacing w:val="0"/>
      </w:pPr>
      <w:r w:rsidRPr="005C5945">
        <w:t xml:space="preserve">Where appropriate and if reasonably practicable, the University will seek consent for the student to participate in certain activities or to go on field trips. It is the responsibility of the student and the parents to keep the University informed of up to date contact details. </w:t>
      </w:r>
    </w:p>
    <w:p w14:paraId="361559F5" w14:textId="77777777" w:rsidR="00691A4D" w:rsidRPr="005C5945" w:rsidRDefault="00CA2C5B" w:rsidP="008557F8">
      <w:pPr>
        <w:pStyle w:val="ListParagraph"/>
        <w:numPr>
          <w:ilvl w:val="0"/>
          <w:numId w:val="36"/>
        </w:numPr>
        <w:spacing w:after="120"/>
        <w:contextualSpacing w:val="0"/>
      </w:pPr>
      <w:r w:rsidRPr="005C5945">
        <w:t>All departments</w:t>
      </w:r>
      <w:r w:rsidR="00691A4D" w:rsidRPr="005C5945">
        <w:t xml:space="preserve"> should take all reasonable steps to identify their higher duty of care and ensure the safety of under </w:t>
      </w:r>
      <w:proofErr w:type="gramStart"/>
      <w:r w:rsidR="00691A4D" w:rsidRPr="005C5945">
        <w:t>18 year old</w:t>
      </w:r>
      <w:proofErr w:type="gramEnd"/>
      <w:r w:rsidR="00691A4D" w:rsidRPr="005C5945">
        <w:t xml:space="preserve"> students through agreed procedures and good practice. </w:t>
      </w:r>
    </w:p>
    <w:p w14:paraId="6C28E2D8" w14:textId="77777777" w:rsidR="00691A4D" w:rsidRPr="005C5945" w:rsidRDefault="00691A4D" w:rsidP="008557F8">
      <w:pPr>
        <w:pStyle w:val="ListParagraph"/>
        <w:numPr>
          <w:ilvl w:val="0"/>
          <w:numId w:val="36"/>
        </w:numPr>
        <w:spacing w:after="120"/>
        <w:ind w:left="714" w:hanging="357"/>
        <w:contextualSpacing w:val="0"/>
      </w:pPr>
      <w:r w:rsidRPr="005C5945">
        <w:t xml:space="preserve">For on-campus activities, the provider should have systems to identify under </w:t>
      </w:r>
      <w:proofErr w:type="gramStart"/>
      <w:r w:rsidRPr="005C5945">
        <w:t>18 year old</w:t>
      </w:r>
      <w:proofErr w:type="gramEnd"/>
      <w:r w:rsidRPr="005C5945">
        <w:t xml:space="preserve"> students and inform the students directly of their responsibilities in respect of disclosure. </w:t>
      </w:r>
    </w:p>
    <w:p w14:paraId="77936650" w14:textId="77777777" w:rsidR="00691A4D" w:rsidRPr="005C5945" w:rsidRDefault="00691A4D" w:rsidP="008557F8">
      <w:pPr>
        <w:pStyle w:val="ListParagraph"/>
        <w:numPr>
          <w:ilvl w:val="0"/>
          <w:numId w:val="36"/>
        </w:numPr>
        <w:spacing w:after="120"/>
        <w:ind w:left="714" w:hanging="357"/>
        <w:contextualSpacing w:val="0"/>
      </w:pPr>
      <w:r w:rsidRPr="005C5945">
        <w:t xml:space="preserve">For trips off campus which involve an overnight stay, the activity provider must ensure that group leaders and /or trip organisers are aware of the attendance of under </w:t>
      </w:r>
      <w:proofErr w:type="gramStart"/>
      <w:r w:rsidRPr="005C5945">
        <w:t>18 year old</w:t>
      </w:r>
      <w:proofErr w:type="gramEnd"/>
      <w:r w:rsidRPr="005C5945">
        <w:t xml:space="preserve"> students and take appropriate child protection measures. </w:t>
      </w:r>
    </w:p>
    <w:p w14:paraId="6CC8EFFD" w14:textId="77777777" w:rsidR="00691A4D" w:rsidRPr="005C5945" w:rsidRDefault="00691A4D" w:rsidP="008557F8">
      <w:pPr>
        <w:pStyle w:val="ListParagraph"/>
        <w:numPr>
          <w:ilvl w:val="0"/>
          <w:numId w:val="36"/>
        </w:numPr>
        <w:spacing w:after="120"/>
        <w:ind w:left="714" w:hanging="357"/>
        <w:contextualSpacing w:val="0"/>
      </w:pPr>
      <w:r w:rsidRPr="005C5945">
        <w:t>For social activities, the provider should take reasonable steps to</w:t>
      </w:r>
      <w:r w:rsidR="007A3598" w:rsidRPr="005C5945">
        <w:t xml:space="preserve"> ensure compliance with the law.</w:t>
      </w:r>
    </w:p>
    <w:p w14:paraId="73ABB086" w14:textId="77777777" w:rsidR="00691A4D" w:rsidRPr="005C5945" w:rsidRDefault="00691A4D" w:rsidP="008557F8">
      <w:pPr>
        <w:pStyle w:val="ListParagraph"/>
        <w:numPr>
          <w:ilvl w:val="0"/>
          <w:numId w:val="36"/>
        </w:numPr>
        <w:spacing w:after="120"/>
        <w:ind w:left="714" w:hanging="357"/>
        <w:contextualSpacing w:val="0"/>
      </w:pPr>
      <w:r w:rsidRPr="005C5945">
        <w:lastRenderedPageBreak/>
        <w:t>Risk assessments will be carried out as appropriate.</w:t>
      </w:r>
    </w:p>
    <w:p w14:paraId="1C9FE903" w14:textId="77777777" w:rsidR="000F3F49" w:rsidRPr="005C5945" w:rsidRDefault="000F3F49" w:rsidP="000F3F49">
      <w:pPr>
        <w:spacing w:after="120"/>
      </w:pPr>
    </w:p>
    <w:p w14:paraId="3DBAD3F5" w14:textId="77777777" w:rsidR="0048139B" w:rsidRPr="005C5945" w:rsidRDefault="0048139B" w:rsidP="00891988">
      <w:pPr>
        <w:spacing w:after="160" w:line="259" w:lineRule="auto"/>
        <w:rPr>
          <w:b/>
          <w:sz w:val="28"/>
        </w:rPr>
      </w:pPr>
      <w:r w:rsidRPr="005C5945">
        <w:br w:type="page"/>
      </w:r>
    </w:p>
    <w:p w14:paraId="43623CDD" w14:textId="77777777" w:rsidR="00F03DC3" w:rsidRPr="005C5945" w:rsidRDefault="007858B5" w:rsidP="00F55705">
      <w:pPr>
        <w:pStyle w:val="Heading1"/>
      </w:pPr>
      <w:bookmarkStart w:id="32" w:name="_Ref522721052"/>
      <w:bookmarkStart w:id="33" w:name="_Ref522721060"/>
      <w:bookmarkStart w:id="34" w:name="_Toc69742866"/>
      <w:r w:rsidRPr="005C5945">
        <w:lastRenderedPageBreak/>
        <w:t>C</w:t>
      </w:r>
      <w:r w:rsidR="001549BA" w:rsidRPr="005C5945">
        <w:t xml:space="preserve">oncerns </w:t>
      </w:r>
      <w:r w:rsidR="0083546C" w:rsidRPr="005C5945">
        <w:t>about a vulnerable student / adult or child</w:t>
      </w:r>
      <w:bookmarkEnd w:id="32"/>
      <w:bookmarkEnd w:id="33"/>
      <w:bookmarkEnd w:id="34"/>
    </w:p>
    <w:p w14:paraId="2AC5C27A" w14:textId="77777777" w:rsidR="00D84FE9" w:rsidRPr="005C5945" w:rsidRDefault="00D84FE9" w:rsidP="00D84FE9"/>
    <w:p w14:paraId="7FC29423" w14:textId="77777777" w:rsidR="00AE6782" w:rsidRPr="005C5945" w:rsidRDefault="00AE6782" w:rsidP="005B18D6">
      <w:pPr>
        <w:pStyle w:val="Heading2"/>
      </w:pPr>
      <w:bookmarkStart w:id="35" w:name="_Ref490045085"/>
      <w:bookmarkStart w:id="36" w:name="_Ref490045095"/>
      <w:bookmarkStart w:id="37" w:name="_Toc69742867"/>
      <w:r w:rsidRPr="005C5945">
        <w:t>Flowchart of guideline actions</w:t>
      </w:r>
      <w:bookmarkEnd w:id="35"/>
      <w:bookmarkEnd w:id="36"/>
      <w:bookmarkEnd w:id="37"/>
    </w:p>
    <w:p w14:paraId="66BA1067" w14:textId="142D9C65" w:rsidR="00BA22B9" w:rsidRPr="005C5945" w:rsidRDefault="00E67197" w:rsidP="00BA5142">
      <w:pPr>
        <w:jc w:val="center"/>
      </w:pPr>
      <w:r w:rsidRPr="005C5945">
        <w:object w:dxaOrig="10968" w:dyaOrig="15468" w14:anchorId="450A4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6.25pt" o:ole="">
            <v:imagedata r:id="rId20" o:title=""/>
          </v:shape>
          <o:OLEObject Type="Embed" ProgID="Visio.Drawing.15" ShapeID="_x0000_i1025" DrawAspect="Content" ObjectID="_1757331168" r:id="rId21"/>
        </w:object>
      </w:r>
    </w:p>
    <w:p w14:paraId="0B142BD8" w14:textId="77777777" w:rsidR="00AE6782" w:rsidRPr="005C5945" w:rsidRDefault="00AE6782" w:rsidP="00AE6782">
      <w:pPr>
        <w:ind w:right="6"/>
      </w:pPr>
    </w:p>
    <w:p w14:paraId="1FE2AA94" w14:textId="054DF9C3" w:rsidR="002C3D4B" w:rsidRDefault="002C3D4B" w:rsidP="001E757B">
      <w:pPr>
        <w:ind w:right="-2"/>
      </w:pPr>
      <w:r w:rsidRPr="005C5945">
        <w:lastRenderedPageBreak/>
        <w:t xml:space="preserve">The University encourages staff and students to adopt a responsible approach to working with vulnerable adults and children and will respond promptly to all concerns raised under this Policy.  Staff and students should be reassured that all reports, made in good faith, will be dealt with fairly, regardless of the outcome. Allegations made maliciously will be dealt with following the University’s staff or student disciplinary procedures. </w:t>
      </w:r>
    </w:p>
    <w:p w14:paraId="55B6B094" w14:textId="77777777" w:rsidR="002C3D4B" w:rsidRPr="005C5945" w:rsidRDefault="002C3D4B" w:rsidP="002C3D4B"/>
    <w:p w14:paraId="5CA0FC2D" w14:textId="763E7A54" w:rsidR="002C3D4B" w:rsidRPr="005C5945" w:rsidRDefault="002C3D4B" w:rsidP="002C3D4B">
      <w:r w:rsidRPr="005C5945">
        <w:t>The following guidelines should be followed if there is a concern that a vulnerable student / adult or child is being abused or that a student is at risk of radicalisation. Given that this is a highly sensitive area, it is important to strike a balance between making a hasty or rash decision and at the same time not being negligent or dismissive.</w:t>
      </w:r>
      <w:r w:rsidR="0053302C" w:rsidRPr="005C5945">
        <w:t xml:space="preserve">  Historical cases should also be taken seriously.</w:t>
      </w:r>
    </w:p>
    <w:p w14:paraId="26F71F18" w14:textId="77777777" w:rsidR="002C3D4B" w:rsidRPr="005C5945" w:rsidRDefault="002C3D4B" w:rsidP="002C3D4B"/>
    <w:p w14:paraId="71709FE7" w14:textId="63FAB96A" w:rsidR="002C3D4B" w:rsidRPr="005C5945" w:rsidRDefault="002C3D4B" w:rsidP="002C3D4B">
      <w:r w:rsidRPr="005C5945">
        <w:t xml:space="preserve">Reports of such concerns should be made using the Cause for Concern Reporting Form in </w:t>
      </w:r>
      <w:r w:rsidRPr="005C5945">
        <w:fldChar w:fldCharType="begin"/>
      </w:r>
      <w:r w:rsidRPr="005C5945">
        <w:instrText xml:space="preserve"> REF safeguardingform \h </w:instrText>
      </w:r>
      <w:r w:rsidR="008C372C" w:rsidRPr="005C5945">
        <w:instrText xml:space="preserve"> \* MERGEFORMAT </w:instrText>
      </w:r>
      <w:r w:rsidRPr="005C5945">
        <w:fldChar w:fldCharType="separate"/>
      </w:r>
      <w:r w:rsidR="002B6342" w:rsidRPr="005C5945">
        <w:t xml:space="preserve">Appendix </w:t>
      </w:r>
      <w:r w:rsidRPr="005C5945">
        <w:fldChar w:fldCharType="end"/>
      </w:r>
      <w:r w:rsidR="00984253" w:rsidRPr="005C5945">
        <w:t>G</w:t>
      </w:r>
      <w:r w:rsidRPr="005C5945">
        <w:t xml:space="preserve">. The Safeguarding </w:t>
      </w:r>
      <w:r w:rsidR="00E45AD4" w:rsidRPr="005C5945">
        <w:t xml:space="preserve">and Prevent </w:t>
      </w:r>
      <w:r w:rsidRPr="005C5945">
        <w:t>Lead for the department will have responsibility for providing immediate support and should be the person to whom the report is initially submitted. They will forward the report to</w:t>
      </w:r>
      <w:r w:rsidR="00F658B4" w:rsidRPr="005C5945">
        <w:t xml:space="preserve"> and liaise with</w:t>
      </w:r>
      <w:r w:rsidRPr="005C5945">
        <w:t xml:space="preserve"> the Lead Safeguar</w:t>
      </w:r>
      <w:r w:rsidR="00F658B4" w:rsidRPr="005C5945">
        <w:t>ding Officer</w:t>
      </w:r>
      <w:r w:rsidRPr="005C5945">
        <w:t xml:space="preserve">. If the </w:t>
      </w:r>
      <w:r w:rsidR="00E45AD4" w:rsidRPr="005C5945">
        <w:t>Safeguarding and Prevent Lead</w:t>
      </w:r>
      <w:r w:rsidRPr="005C5945">
        <w:t xml:space="preserve"> for the department is not available, a </w:t>
      </w:r>
      <w:r w:rsidR="00E45AD4" w:rsidRPr="005C5945">
        <w:t>Safeguarding and Prevent Lead</w:t>
      </w:r>
      <w:r w:rsidRPr="005C5945">
        <w:t xml:space="preserve"> from another department or the Lead Safeguarding Officer can be contacted. Where there is a concern about immediate danger or violence, staff should contact Security and / or the </w:t>
      </w:r>
      <w:r w:rsidR="00CE3FC8" w:rsidRPr="005C5945">
        <w:t>Police</w:t>
      </w:r>
      <w:r w:rsidRPr="005C5945">
        <w:t>.</w:t>
      </w:r>
    </w:p>
    <w:p w14:paraId="08B34600" w14:textId="77777777" w:rsidR="002C3D4B" w:rsidRPr="005C5945" w:rsidRDefault="002C3D4B" w:rsidP="002C3D4B"/>
    <w:p w14:paraId="609122D3" w14:textId="77777777" w:rsidR="002C3D4B" w:rsidRPr="005C5945" w:rsidRDefault="002C3D4B" w:rsidP="002C3D4B">
      <w:pPr>
        <w:ind w:right="4"/>
        <w:rPr>
          <w:b/>
        </w:rPr>
      </w:pPr>
      <w:r w:rsidRPr="005C5945">
        <w:rPr>
          <w:b/>
        </w:rPr>
        <w:t xml:space="preserve">It is important that concerns and/or allegations should not be investigated by the member of staff but should be reported as soon as possible to the appropriate Department </w:t>
      </w:r>
      <w:r w:rsidR="00E45AD4" w:rsidRPr="005C5945">
        <w:rPr>
          <w:b/>
        </w:rPr>
        <w:t>Safeguarding and Prevent Lead</w:t>
      </w:r>
      <w:r w:rsidRPr="005C5945">
        <w:rPr>
          <w:b/>
        </w:rPr>
        <w:t xml:space="preserve"> or Lead Safeguarding Officer.   </w:t>
      </w:r>
    </w:p>
    <w:p w14:paraId="3AF1D4AA" w14:textId="77777777" w:rsidR="002C3D4B" w:rsidRPr="005C5945" w:rsidRDefault="002C3D4B" w:rsidP="002C3D4B">
      <w:pPr>
        <w:ind w:right="4"/>
      </w:pPr>
    </w:p>
    <w:p w14:paraId="6A7859B1" w14:textId="44355F9D" w:rsidR="002C3D4B" w:rsidRPr="005C5945" w:rsidRDefault="002C3D4B" w:rsidP="002C3D4B">
      <w:pPr>
        <w:ind w:right="4"/>
      </w:pPr>
      <w:r w:rsidRPr="005C5945">
        <w:t>The actions to be taken are summarised above</w:t>
      </w:r>
      <w:r w:rsidR="00F658B4" w:rsidRPr="005C5945">
        <w:t xml:space="preserve"> in section </w:t>
      </w:r>
      <w:r w:rsidR="00F658B4" w:rsidRPr="005C5945">
        <w:fldChar w:fldCharType="begin"/>
      </w:r>
      <w:r w:rsidR="00F658B4" w:rsidRPr="005C5945">
        <w:instrText xml:space="preserve"> REF _Ref490045085 \w \h </w:instrText>
      </w:r>
      <w:r w:rsidR="00E62AD2" w:rsidRPr="005C5945">
        <w:instrText xml:space="preserve"> \* MERGEFORMAT </w:instrText>
      </w:r>
      <w:r w:rsidR="00F658B4" w:rsidRPr="005C5945">
        <w:fldChar w:fldCharType="separate"/>
      </w:r>
      <w:r w:rsidR="002B6342">
        <w:t>7.1</w:t>
      </w:r>
      <w:r w:rsidR="00F658B4" w:rsidRPr="005C5945">
        <w:fldChar w:fldCharType="end"/>
      </w:r>
      <w:r w:rsidR="00F658B4" w:rsidRPr="005C5945">
        <w:t xml:space="preserve"> </w:t>
      </w:r>
      <w:r w:rsidR="00F658B4" w:rsidRPr="005C5945">
        <w:fldChar w:fldCharType="begin"/>
      </w:r>
      <w:r w:rsidR="00F658B4" w:rsidRPr="005C5945">
        <w:instrText xml:space="preserve"> REF _Ref490045095 \h </w:instrText>
      </w:r>
      <w:r w:rsidR="00E62AD2" w:rsidRPr="005C5945">
        <w:instrText xml:space="preserve"> \* MERGEFORMAT </w:instrText>
      </w:r>
      <w:r w:rsidR="00F658B4" w:rsidRPr="005C5945">
        <w:fldChar w:fldCharType="separate"/>
      </w:r>
      <w:r w:rsidR="002B6342" w:rsidRPr="005C5945">
        <w:t>Flowchart of guideline actions</w:t>
      </w:r>
      <w:r w:rsidR="00F658B4" w:rsidRPr="005C5945">
        <w:fldChar w:fldCharType="end"/>
      </w:r>
      <w:r w:rsidRPr="005C5945">
        <w:t>.</w:t>
      </w:r>
    </w:p>
    <w:p w14:paraId="2615D6A2" w14:textId="77777777" w:rsidR="002C3D4B" w:rsidRPr="005C5945" w:rsidRDefault="002C3D4B" w:rsidP="002C3D4B">
      <w:pPr>
        <w:ind w:right="4"/>
      </w:pPr>
    </w:p>
    <w:p w14:paraId="2ED7DDF1" w14:textId="77777777" w:rsidR="007858B5" w:rsidRPr="005C5945" w:rsidRDefault="007858B5" w:rsidP="005B18D6">
      <w:pPr>
        <w:pStyle w:val="Heading2"/>
      </w:pPr>
      <w:bookmarkStart w:id="38" w:name="_Toc69742868"/>
      <w:r w:rsidRPr="005C5945">
        <w:t>Initial report</w:t>
      </w:r>
      <w:bookmarkEnd w:id="38"/>
    </w:p>
    <w:p w14:paraId="2A6A3F44" w14:textId="77777777" w:rsidR="00F03DC3" w:rsidRPr="005C5945" w:rsidRDefault="001549BA" w:rsidP="000F3A5C">
      <w:r w:rsidRPr="005C5945">
        <w:t xml:space="preserve">The following </w:t>
      </w:r>
      <w:r w:rsidR="00C00A42" w:rsidRPr="005C5945">
        <w:t>guidelines</w:t>
      </w:r>
      <w:r w:rsidRPr="005C5945">
        <w:t xml:space="preserve"> should </w:t>
      </w:r>
      <w:r w:rsidR="00502D02" w:rsidRPr="005C5945">
        <w:t>be followed</w:t>
      </w:r>
      <w:r w:rsidRPr="005C5945">
        <w:t xml:space="preserve"> where concerns</w:t>
      </w:r>
      <w:r w:rsidR="0042279E" w:rsidRPr="005C5945">
        <w:t xml:space="preserve"> are raised</w:t>
      </w:r>
      <w:r w:rsidRPr="005C5945">
        <w:t xml:space="preserve"> relating to a vulnerable </w:t>
      </w:r>
      <w:r w:rsidR="00502D02" w:rsidRPr="005C5945">
        <w:t xml:space="preserve">student / </w:t>
      </w:r>
      <w:r w:rsidRPr="005C5945">
        <w:t>adult</w:t>
      </w:r>
      <w:r w:rsidR="00C00A42" w:rsidRPr="005C5945">
        <w:t>, child</w:t>
      </w:r>
      <w:r w:rsidRPr="005C5945">
        <w:t xml:space="preserve"> or a student at risk of radicalisation:</w:t>
      </w:r>
    </w:p>
    <w:p w14:paraId="4909EFF1" w14:textId="77777777" w:rsidR="00F03DC3" w:rsidRPr="005C5945" w:rsidRDefault="001549BA" w:rsidP="00EB036E">
      <w:pPr>
        <w:numPr>
          <w:ilvl w:val="0"/>
          <w:numId w:val="2"/>
        </w:numPr>
        <w:spacing w:before="120"/>
        <w:ind w:left="426" w:right="6" w:hanging="426"/>
      </w:pPr>
      <w:r w:rsidRPr="005C5945">
        <w:t>Consider the evidence that is giving rise to concern an</w:t>
      </w:r>
      <w:r w:rsidR="009D0826" w:rsidRPr="005C5945">
        <w:t>d assess how objective it is, eg</w:t>
      </w:r>
      <w:r w:rsidRPr="005C5945">
        <w:t xml:space="preserve"> is it a gut instinct, is it based on observation or on an explicit report? The purpose of </w:t>
      </w:r>
      <w:r w:rsidR="00502D02" w:rsidRPr="005C5945">
        <w:t>the</w:t>
      </w:r>
      <w:r w:rsidRPr="005C5945">
        <w:t xml:space="preserve"> reflection here is not to arrive at a definite answer nor is it about determining whether someone is being harmed. It is to clarify if there are good enough grounds to take further action.</w:t>
      </w:r>
    </w:p>
    <w:p w14:paraId="1D46BB08" w14:textId="77777777" w:rsidR="00F03DC3" w:rsidRPr="005C5945" w:rsidRDefault="001549BA" w:rsidP="000E07E9">
      <w:pPr>
        <w:numPr>
          <w:ilvl w:val="0"/>
          <w:numId w:val="2"/>
        </w:numPr>
        <w:spacing w:before="120"/>
        <w:ind w:left="426" w:right="6" w:hanging="426"/>
      </w:pPr>
      <w:r w:rsidRPr="005C5945">
        <w:t xml:space="preserve">Discuss the situation with </w:t>
      </w:r>
      <w:r w:rsidR="00502D02" w:rsidRPr="005C5945">
        <w:t>the Head of Department or other similar</w:t>
      </w:r>
      <w:r w:rsidRPr="005C5945">
        <w:t xml:space="preserve"> senior colleague</w:t>
      </w:r>
      <w:r w:rsidR="000E07E9" w:rsidRPr="005C5945">
        <w:t xml:space="preserve">; out of hours the Duty Manager or On-Call Accommodation Officer </w:t>
      </w:r>
      <w:r w:rsidR="00874994" w:rsidRPr="005C5945">
        <w:t>can be called upon</w:t>
      </w:r>
      <w:r w:rsidRPr="005C5945">
        <w:t>. Th</w:t>
      </w:r>
      <w:r w:rsidR="004D5F12" w:rsidRPr="005C5945">
        <w:t>is</w:t>
      </w:r>
      <w:r w:rsidRPr="005C5945">
        <w:t xml:space="preserve"> will help </w:t>
      </w:r>
      <w:r w:rsidR="00502D02" w:rsidRPr="005C5945">
        <w:t>evaluation of</w:t>
      </w:r>
      <w:r w:rsidRPr="005C5945">
        <w:t xml:space="preserve"> the </w:t>
      </w:r>
      <w:r w:rsidR="00502D02" w:rsidRPr="005C5945">
        <w:t xml:space="preserve">available </w:t>
      </w:r>
      <w:r w:rsidRPr="005C5945">
        <w:t xml:space="preserve">information. </w:t>
      </w:r>
    </w:p>
    <w:p w14:paraId="3D81EA83" w14:textId="77777777" w:rsidR="00C14DC5" w:rsidRPr="005C5945" w:rsidRDefault="00C14DC5" w:rsidP="00EB036E">
      <w:pPr>
        <w:numPr>
          <w:ilvl w:val="0"/>
          <w:numId w:val="2"/>
        </w:numPr>
        <w:spacing w:before="120"/>
        <w:ind w:left="426" w:right="6" w:hanging="426"/>
      </w:pPr>
      <w:r w:rsidRPr="005C5945">
        <w:t xml:space="preserve">If it is agreed that a formal report is not required the </w:t>
      </w:r>
      <w:r w:rsidR="00C50F47" w:rsidRPr="005C5945">
        <w:t xml:space="preserve">LSO </w:t>
      </w:r>
      <w:r w:rsidR="004D5F12" w:rsidRPr="005C5945">
        <w:t xml:space="preserve">should be provided </w:t>
      </w:r>
      <w:r w:rsidR="00C50F47" w:rsidRPr="005C5945">
        <w:t>with brief details</w:t>
      </w:r>
      <w:r w:rsidRPr="005C5945">
        <w:t>.</w:t>
      </w:r>
    </w:p>
    <w:p w14:paraId="3C0E7DCE" w14:textId="77777777" w:rsidR="00F03DC3" w:rsidRPr="005C5945" w:rsidRDefault="001549BA" w:rsidP="001E757B">
      <w:pPr>
        <w:numPr>
          <w:ilvl w:val="0"/>
          <w:numId w:val="2"/>
        </w:numPr>
        <w:spacing w:before="120"/>
        <w:ind w:left="426" w:right="-2" w:hanging="426"/>
      </w:pPr>
      <w:r w:rsidRPr="005C5945">
        <w:t>If action needs to be taken, consider whether the action needs to be urgent / emergency. If so, the following steps should be taken</w:t>
      </w:r>
      <w:r w:rsidR="0053302C" w:rsidRPr="005C5945">
        <w:t xml:space="preserve"> using judgement to decide the order in which the calls should be made</w:t>
      </w:r>
      <w:r w:rsidRPr="005C5945">
        <w:t xml:space="preserve">: </w:t>
      </w:r>
      <w:r w:rsidR="00C3288E" w:rsidRPr="005C5945">
        <w:t>(a) phone the University Emergency number</w:t>
      </w:r>
      <w:r w:rsidR="00C3288E" w:rsidRPr="005C5945">
        <w:rPr>
          <w:b/>
        </w:rPr>
        <w:t xml:space="preserve"> 6363 </w:t>
      </w:r>
      <w:r w:rsidR="00C3288E" w:rsidRPr="005C5945">
        <w:t xml:space="preserve">to notify Security; </w:t>
      </w:r>
      <w:r w:rsidR="008F7F58" w:rsidRPr="005C5945">
        <w:t xml:space="preserve">(b) contact the </w:t>
      </w:r>
      <w:r w:rsidR="00CE3FC8" w:rsidRPr="005C5945">
        <w:t>Police</w:t>
      </w:r>
      <w:r w:rsidR="008F7F58" w:rsidRPr="005C5945">
        <w:t xml:space="preserve"> using either the </w:t>
      </w:r>
      <w:r w:rsidR="008F7F58" w:rsidRPr="005C5945">
        <w:rPr>
          <w:b/>
        </w:rPr>
        <w:t>101</w:t>
      </w:r>
      <w:r w:rsidR="008F7F58" w:rsidRPr="005C5945">
        <w:t xml:space="preserve"> or </w:t>
      </w:r>
      <w:r w:rsidR="008F7F58" w:rsidRPr="005C5945">
        <w:rPr>
          <w:b/>
        </w:rPr>
        <w:t>999</w:t>
      </w:r>
      <w:r w:rsidR="008F7F58" w:rsidRPr="005C5945">
        <w:t xml:space="preserve"> phone number; (c</w:t>
      </w:r>
      <w:r w:rsidR="00C3288E" w:rsidRPr="005C5945">
        <w:t>) notify the Lead Safeguardin</w:t>
      </w:r>
      <w:r w:rsidR="008F7F58" w:rsidRPr="005C5945">
        <w:t xml:space="preserve">g Officer and Department </w:t>
      </w:r>
      <w:r w:rsidR="00E45AD4" w:rsidRPr="005C5945">
        <w:t>Safeguarding and Prevent Lead</w:t>
      </w:r>
      <w:r w:rsidR="004D5F12" w:rsidRPr="005C5945">
        <w:t>; out of hours contact the Duty Manager or On-Call Accommodation Officer.</w:t>
      </w:r>
    </w:p>
    <w:p w14:paraId="12FD15FD" w14:textId="1B4B8E89" w:rsidR="00F03DC3" w:rsidRPr="005C5945" w:rsidRDefault="001549BA" w:rsidP="001E757B">
      <w:pPr>
        <w:numPr>
          <w:ilvl w:val="0"/>
          <w:numId w:val="2"/>
        </w:numPr>
        <w:spacing w:before="120"/>
        <w:ind w:left="426" w:right="-2" w:hanging="426"/>
      </w:pPr>
      <w:r w:rsidRPr="005C5945">
        <w:t xml:space="preserve">If the situation is not urgent the </w:t>
      </w:r>
      <w:r w:rsidR="008F7F58" w:rsidRPr="005C5945">
        <w:t xml:space="preserve">Department </w:t>
      </w:r>
      <w:r w:rsidR="00E45AD4" w:rsidRPr="005C5945">
        <w:t>Safeguarding and Prevent Lead</w:t>
      </w:r>
      <w:r w:rsidR="00414898" w:rsidRPr="005C5945">
        <w:t xml:space="preserve"> </w:t>
      </w:r>
      <w:r w:rsidR="00C3288E" w:rsidRPr="005C5945">
        <w:t xml:space="preserve">(academic or professional services) </w:t>
      </w:r>
      <w:r w:rsidR="00502D02" w:rsidRPr="005C5945">
        <w:t xml:space="preserve">should be contacted </w:t>
      </w:r>
      <w:r w:rsidRPr="005C5945">
        <w:t>or</w:t>
      </w:r>
      <w:r w:rsidR="00C3288E" w:rsidRPr="005C5945">
        <w:t>, if</w:t>
      </w:r>
      <w:r w:rsidRPr="005C5945">
        <w:t xml:space="preserve"> they are not available, the Lead Safeguarding Officer (see</w:t>
      </w:r>
      <w:r w:rsidR="002B1082" w:rsidRPr="005C5945">
        <w:t xml:space="preserve"> </w:t>
      </w:r>
      <w:r w:rsidR="002B1082" w:rsidRPr="005C5945">
        <w:fldChar w:fldCharType="begin"/>
      </w:r>
      <w:r w:rsidR="002B1082" w:rsidRPr="005C5945">
        <w:instrText xml:space="preserve"> REF officers \h </w:instrText>
      </w:r>
      <w:r w:rsidR="008C372C" w:rsidRPr="005C5945">
        <w:instrText xml:space="preserve"> \* MERGEFORMAT </w:instrText>
      </w:r>
      <w:r w:rsidR="002B1082" w:rsidRPr="005C5945">
        <w:fldChar w:fldCharType="separate"/>
      </w:r>
      <w:r w:rsidR="002B6342" w:rsidRPr="005C5945">
        <w:t xml:space="preserve">Appendix </w:t>
      </w:r>
      <w:r w:rsidR="002B1082" w:rsidRPr="005C5945">
        <w:fldChar w:fldCharType="end"/>
      </w:r>
      <w:r w:rsidR="00984253" w:rsidRPr="005C5945">
        <w:t>F</w:t>
      </w:r>
      <w:r w:rsidRPr="005C5945">
        <w:t xml:space="preserve">). </w:t>
      </w:r>
    </w:p>
    <w:p w14:paraId="12414FB3" w14:textId="28BDEB16" w:rsidR="00F03DC3" w:rsidRPr="005C5945" w:rsidRDefault="001549BA" w:rsidP="001E757B">
      <w:pPr>
        <w:numPr>
          <w:ilvl w:val="0"/>
          <w:numId w:val="2"/>
        </w:numPr>
        <w:spacing w:before="120"/>
        <w:ind w:left="426" w:right="-428" w:hanging="426"/>
      </w:pPr>
      <w:r w:rsidRPr="005C5945">
        <w:t xml:space="preserve">Make a written record of </w:t>
      </w:r>
      <w:r w:rsidR="00502D02" w:rsidRPr="005C5945">
        <w:t>the concerns</w:t>
      </w:r>
      <w:r w:rsidRPr="005C5945">
        <w:t xml:space="preserve"> as soon as possible using the form in</w:t>
      </w:r>
      <w:r w:rsidR="002B1082" w:rsidRPr="005C5945">
        <w:t xml:space="preserve"> </w:t>
      </w:r>
      <w:r w:rsidR="002B1082" w:rsidRPr="005C5945">
        <w:fldChar w:fldCharType="begin"/>
      </w:r>
      <w:r w:rsidR="002B1082" w:rsidRPr="005C5945">
        <w:instrText xml:space="preserve"> REF safeguardingform \h </w:instrText>
      </w:r>
      <w:r w:rsidR="008C372C" w:rsidRPr="005C5945">
        <w:instrText xml:space="preserve"> \* MERGEFORMAT </w:instrText>
      </w:r>
      <w:r w:rsidR="002B1082" w:rsidRPr="005C5945">
        <w:fldChar w:fldCharType="separate"/>
      </w:r>
      <w:r w:rsidR="002B6342" w:rsidRPr="005C5945">
        <w:t xml:space="preserve">Appendix </w:t>
      </w:r>
      <w:r w:rsidR="002B1082" w:rsidRPr="005C5945">
        <w:fldChar w:fldCharType="end"/>
      </w:r>
      <w:r w:rsidR="00984253" w:rsidRPr="005C5945">
        <w:t>G</w:t>
      </w:r>
      <w:r w:rsidRPr="005C5945">
        <w:t xml:space="preserve">. This record should be sent to the </w:t>
      </w:r>
      <w:r w:rsidR="00C00A42" w:rsidRPr="005C5945">
        <w:t>Department</w:t>
      </w:r>
      <w:r w:rsidR="009C445E" w:rsidRPr="005C5945">
        <w:t xml:space="preserve"> </w:t>
      </w:r>
      <w:r w:rsidR="00E45AD4" w:rsidRPr="005C5945">
        <w:t>Safeguarding and Prevent Lead</w:t>
      </w:r>
      <w:r w:rsidRPr="005C5945">
        <w:t xml:space="preserve"> and the Lead Safeguarding Officer and should be written in a way which is understandable to others. The record should </w:t>
      </w:r>
      <w:r w:rsidR="00C00A42" w:rsidRPr="005C5945">
        <w:t>try to capture</w:t>
      </w:r>
      <w:r w:rsidRPr="005C5945">
        <w:t>:</w:t>
      </w:r>
    </w:p>
    <w:p w14:paraId="6E9B2FC3" w14:textId="77777777" w:rsidR="00F03DC3" w:rsidRPr="005C5945" w:rsidRDefault="001549BA" w:rsidP="001E757B">
      <w:pPr>
        <w:numPr>
          <w:ilvl w:val="1"/>
          <w:numId w:val="2"/>
        </w:numPr>
        <w:spacing w:before="80"/>
        <w:ind w:left="782" w:right="6" w:hanging="357"/>
      </w:pPr>
      <w:r w:rsidRPr="005C5945">
        <w:t>Appropriate</w:t>
      </w:r>
      <w:r w:rsidR="00B048D0" w:rsidRPr="005C5945">
        <w:t xml:space="preserve"> personal details of the </w:t>
      </w:r>
      <w:r w:rsidRPr="005C5945">
        <w:t xml:space="preserve">vulnerable </w:t>
      </w:r>
      <w:r w:rsidR="00DB7DEC" w:rsidRPr="005C5945">
        <w:t xml:space="preserve">student / </w:t>
      </w:r>
      <w:r w:rsidR="00B048D0" w:rsidRPr="005C5945">
        <w:t>adult or child</w:t>
      </w:r>
      <w:r w:rsidRPr="005C5945">
        <w:t xml:space="preserve"> (name; </w:t>
      </w:r>
      <w:r w:rsidR="00C3288E" w:rsidRPr="005C5945">
        <w:t xml:space="preserve">student number; </w:t>
      </w:r>
      <w:r w:rsidR="00E204AB" w:rsidRPr="005C5945">
        <w:t>programme</w:t>
      </w:r>
      <w:r w:rsidR="00C3288E" w:rsidRPr="005C5945">
        <w:t xml:space="preserve">; year; </w:t>
      </w:r>
      <w:r w:rsidRPr="005C5945">
        <w:t>age; address; telephone number; email address)</w:t>
      </w:r>
      <w:r w:rsidR="00AC3EEC" w:rsidRPr="005C5945">
        <w:t>.</w:t>
      </w:r>
    </w:p>
    <w:p w14:paraId="52842C59" w14:textId="69D18FF6" w:rsidR="00F03DC3" w:rsidRPr="005C5945" w:rsidRDefault="001549BA" w:rsidP="001E757B">
      <w:pPr>
        <w:numPr>
          <w:ilvl w:val="1"/>
          <w:numId w:val="2"/>
        </w:numPr>
        <w:spacing w:before="80"/>
        <w:ind w:left="782" w:right="6" w:hanging="357"/>
      </w:pPr>
      <w:r w:rsidRPr="005C5945">
        <w:t xml:space="preserve">The nature of </w:t>
      </w:r>
      <w:r w:rsidR="00AC3EEC" w:rsidRPr="005C5945">
        <w:t xml:space="preserve">the concern; where the issue has been disclosed verbally use </w:t>
      </w:r>
      <w:r w:rsidRPr="005C5945">
        <w:t>quotations where possible</w:t>
      </w:r>
      <w:r w:rsidR="00AC3EEC" w:rsidRPr="005C5945">
        <w:t xml:space="preserve">, </w:t>
      </w:r>
      <w:r w:rsidRPr="005C5945">
        <w:t>being careful to be objective and factual</w:t>
      </w:r>
      <w:r w:rsidR="00C3288E" w:rsidRPr="005C5945">
        <w:t>.  As far as possible make</w:t>
      </w:r>
      <w:r w:rsidR="0083567F" w:rsidRPr="005C5945">
        <w:t xml:space="preserve"> a chronological record including</w:t>
      </w:r>
      <w:r w:rsidR="00C3288E" w:rsidRPr="005C5945">
        <w:t xml:space="preserve"> dates and times.</w:t>
      </w:r>
      <w:r w:rsidRPr="005C5945">
        <w:t xml:space="preserve"> Be objective; do not make assumptions; do not include personal opinions and interpretations. </w:t>
      </w:r>
      <w:r w:rsidR="00AC3EEC" w:rsidRPr="005C5945">
        <w:t>S</w:t>
      </w:r>
      <w:r w:rsidR="004E6198" w:rsidRPr="005C5945">
        <w:t>igns of abuse</w:t>
      </w:r>
      <w:r w:rsidR="00B048D0" w:rsidRPr="005C5945">
        <w:t xml:space="preserve"> </w:t>
      </w:r>
      <w:r w:rsidR="00AC3EEC" w:rsidRPr="005C5945">
        <w:t xml:space="preserve">may be referred to </w:t>
      </w:r>
      <w:r w:rsidR="00B048D0" w:rsidRPr="005C5945">
        <w:t xml:space="preserve">(see </w:t>
      </w:r>
      <w:r w:rsidR="00B048D0" w:rsidRPr="005C5945">
        <w:fldChar w:fldCharType="begin"/>
      </w:r>
      <w:r w:rsidR="00B048D0" w:rsidRPr="005C5945">
        <w:instrText xml:space="preserve"> REF potsigns \h </w:instrText>
      </w:r>
      <w:r w:rsidR="008265C7" w:rsidRPr="005C5945">
        <w:instrText xml:space="preserve"> \* MERGEFORMAT </w:instrText>
      </w:r>
      <w:r w:rsidR="00B048D0" w:rsidRPr="005C5945">
        <w:fldChar w:fldCharType="separate"/>
      </w:r>
      <w:r w:rsidR="002B6342" w:rsidRPr="005C5945">
        <w:t>Appendix C</w:t>
      </w:r>
      <w:r w:rsidR="00B048D0" w:rsidRPr="005C5945">
        <w:fldChar w:fldCharType="end"/>
      </w:r>
      <w:r w:rsidR="00B048D0" w:rsidRPr="005C5945">
        <w:t>)</w:t>
      </w:r>
      <w:r w:rsidR="004E6198" w:rsidRPr="005C5945">
        <w:t>.</w:t>
      </w:r>
    </w:p>
    <w:p w14:paraId="33A62A60" w14:textId="77777777" w:rsidR="00F03DC3" w:rsidRPr="005C5945" w:rsidRDefault="001549BA" w:rsidP="001E757B">
      <w:pPr>
        <w:numPr>
          <w:ilvl w:val="1"/>
          <w:numId w:val="2"/>
        </w:numPr>
        <w:spacing w:before="80"/>
        <w:ind w:left="782" w:right="6" w:hanging="357"/>
      </w:pPr>
      <w:r w:rsidRPr="005C5945">
        <w:t>The source(s) of information about the concern</w:t>
      </w:r>
      <w:r w:rsidR="00AC3EEC" w:rsidRPr="005C5945">
        <w:t>.</w:t>
      </w:r>
    </w:p>
    <w:p w14:paraId="08B468C4" w14:textId="77777777" w:rsidR="00F03DC3" w:rsidRPr="005C5945" w:rsidRDefault="001549BA" w:rsidP="001E757B">
      <w:pPr>
        <w:numPr>
          <w:ilvl w:val="1"/>
          <w:numId w:val="2"/>
        </w:numPr>
        <w:spacing w:before="80"/>
        <w:ind w:left="782" w:right="6" w:hanging="357"/>
      </w:pPr>
      <w:r w:rsidRPr="005C5945">
        <w:lastRenderedPageBreak/>
        <w:t xml:space="preserve">Any advice </w:t>
      </w:r>
      <w:r w:rsidR="00AC3EEC" w:rsidRPr="005C5945">
        <w:t>that has been</w:t>
      </w:r>
      <w:r w:rsidRPr="005C5945">
        <w:t xml:space="preserve"> given to the </w:t>
      </w:r>
      <w:r w:rsidR="00B048D0" w:rsidRPr="005C5945">
        <w:t>vulnerable student / adult or child</w:t>
      </w:r>
      <w:r w:rsidR="00AC3EEC" w:rsidRPr="005C5945">
        <w:t>.</w:t>
      </w:r>
    </w:p>
    <w:p w14:paraId="0C23CA0C" w14:textId="77777777" w:rsidR="00F03DC3" w:rsidRPr="005C5945" w:rsidRDefault="001549BA" w:rsidP="001E757B">
      <w:pPr>
        <w:numPr>
          <w:ilvl w:val="1"/>
          <w:numId w:val="2"/>
        </w:numPr>
        <w:spacing w:before="80"/>
        <w:ind w:left="782" w:right="6" w:hanging="357"/>
      </w:pPr>
      <w:r w:rsidRPr="005C5945">
        <w:t xml:space="preserve">What </w:t>
      </w:r>
      <w:r w:rsidR="00AC3EEC" w:rsidRPr="005C5945">
        <w:t>has been</w:t>
      </w:r>
      <w:r w:rsidRPr="005C5945">
        <w:t xml:space="preserve"> discussed with the </w:t>
      </w:r>
      <w:r w:rsidR="00B048D0" w:rsidRPr="005C5945">
        <w:t xml:space="preserve">vulnerable student / adult or child </w:t>
      </w:r>
      <w:r w:rsidRPr="005C5945">
        <w:t>about confidentiality</w:t>
      </w:r>
      <w:r w:rsidR="007A3598" w:rsidRPr="005C5945">
        <w:t>.</w:t>
      </w:r>
    </w:p>
    <w:p w14:paraId="540AF398" w14:textId="77777777" w:rsidR="00F03DC3" w:rsidRPr="005C5945" w:rsidRDefault="001549BA" w:rsidP="001E757B">
      <w:pPr>
        <w:numPr>
          <w:ilvl w:val="1"/>
          <w:numId w:val="2"/>
        </w:numPr>
        <w:spacing w:before="80"/>
        <w:ind w:left="782" w:right="6" w:hanging="357"/>
      </w:pPr>
      <w:r w:rsidRPr="005C5945">
        <w:t>Names of staff with whom the incident</w:t>
      </w:r>
      <w:r w:rsidR="00AC3EEC" w:rsidRPr="005C5945">
        <w:t xml:space="preserve"> has been discussed.</w:t>
      </w:r>
    </w:p>
    <w:p w14:paraId="432FE1C4" w14:textId="77777777" w:rsidR="00F03DC3" w:rsidRPr="005C5945" w:rsidRDefault="001549BA" w:rsidP="001E757B">
      <w:pPr>
        <w:numPr>
          <w:ilvl w:val="1"/>
          <w:numId w:val="2"/>
        </w:numPr>
        <w:spacing w:before="80"/>
        <w:ind w:left="782" w:right="-2" w:hanging="357"/>
      </w:pPr>
      <w:r w:rsidRPr="005C5945">
        <w:t xml:space="preserve">Details of the action </w:t>
      </w:r>
      <w:r w:rsidR="00AC3EEC" w:rsidRPr="005C5945">
        <w:t>that has been</w:t>
      </w:r>
      <w:r w:rsidRPr="005C5945">
        <w:t xml:space="preserve"> taken or any referrals </w:t>
      </w:r>
      <w:r w:rsidR="00AC3EEC" w:rsidRPr="005C5945">
        <w:t xml:space="preserve">that </w:t>
      </w:r>
      <w:r w:rsidRPr="005C5945">
        <w:t>have</w:t>
      </w:r>
      <w:r w:rsidR="00AC3EEC" w:rsidRPr="005C5945">
        <w:t xml:space="preserve"> been</w:t>
      </w:r>
      <w:r w:rsidRPr="005C5945">
        <w:t xml:space="preserve"> made (internal and external)</w:t>
      </w:r>
      <w:r w:rsidR="00AC3EEC" w:rsidRPr="005C5945">
        <w:t>.</w:t>
      </w:r>
    </w:p>
    <w:p w14:paraId="1EF4E3FD" w14:textId="77777777" w:rsidR="00F03DC3" w:rsidRPr="005C5945" w:rsidRDefault="001549BA" w:rsidP="001E757B">
      <w:pPr>
        <w:numPr>
          <w:ilvl w:val="1"/>
          <w:numId w:val="2"/>
        </w:numPr>
        <w:spacing w:before="80"/>
        <w:ind w:left="782" w:right="6" w:hanging="357"/>
      </w:pPr>
      <w:r w:rsidRPr="005C5945">
        <w:t>Date and signature of the person making the record</w:t>
      </w:r>
      <w:r w:rsidR="00AC3EEC" w:rsidRPr="005C5945">
        <w:t>.</w:t>
      </w:r>
      <w:r w:rsidR="00F658B4" w:rsidRPr="005C5945">
        <w:t xml:space="preserve">  This can be a dual signature if you are writing the statement on behalf of a third party e.g. the student.</w:t>
      </w:r>
    </w:p>
    <w:p w14:paraId="33DB14D6" w14:textId="77777777" w:rsidR="007858B5" w:rsidRPr="005C5945" w:rsidRDefault="007858B5" w:rsidP="001E757B">
      <w:pPr>
        <w:ind w:right="6"/>
      </w:pPr>
    </w:p>
    <w:p w14:paraId="76BB2ADC" w14:textId="77777777" w:rsidR="007858B5" w:rsidRPr="005C5945" w:rsidRDefault="007858B5" w:rsidP="005B18D6">
      <w:pPr>
        <w:pStyle w:val="Heading2"/>
      </w:pPr>
      <w:bookmarkStart w:id="39" w:name="_Toc446425535"/>
      <w:bookmarkStart w:id="40" w:name="_Toc69742869"/>
      <w:r w:rsidRPr="005C5945">
        <w:t>Procedures to be followed by the Lead Safeguarding Officer (LSO)</w:t>
      </w:r>
      <w:bookmarkEnd w:id="39"/>
      <w:bookmarkEnd w:id="40"/>
    </w:p>
    <w:p w14:paraId="056820F4" w14:textId="77777777" w:rsidR="007858B5" w:rsidRPr="005C5945" w:rsidRDefault="00412DE4" w:rsidP="007858B5">
      <w:r w:rsidRPr="005C5945">
        <w:t xml:space="preserve">The Lead Safeguarding Officer (LSO) fulfils a ‘facilitative’ rather than investigative role. Where issues about wider protection </w:t>
      </w:r>
      <w:proofErr w:type="gramStart"/>
      <w:r w:rsidRPr="005C5945">
        <w:t>are</w:t>
      </w:r>
      <w:proofErr w:type="gramEnd"/>
      <w:r w:rsidRPr="005C5945">
        <w:t xml:space="preserve"> not the responsibility of the University, eg when a student discloses childhood sexual abuse, the University may enquire about the potential risk for others, but it is the responsibility of the </w:t>
      </w:r>
      <w:r w:rsidR="0053302C" w:rsidRPr="005C5945">
        <w:t>Local Authority</w:t>
      </w:r>
      <w:r w:rsidRPr="005C5945">
        <w:t xml:space="preserve"> and / or the </w:t>
      </w:r>
      <w:r w:rsidR="00CE3FC8" w:rsidRPr="005C5945">
        <w:t>Police</w:t>
      </w:r>
      <w:r w:rsidRPr="005C5945">
        <w:t xml:space="preserve"> to ensure that others are not at risk of abuse from the alleged abuser.</w:t>
      </w:r>
    </w:p>
    <w:p w14:paraId="06C4DAD4" w14:textId="77777777" w:rsidR="00412DE4" w:rsidRPr="005C5945" w:rsidRDefault="00412DE4" w:rsidP="007858B5"/>
    <w:p w14:paraId="490BB49B" w14:textId="77777777" w:rsidR="007858B5" w:rsidRPr="005C5945" w:rsidRDefault="007858B5" w:rsidP="004974FB">
      <w:pPr>
        <w:rPr>
          <w:b/>
        </w:rPr>
      </w:pPr>
      <w:r w:rsidRPr="005C5945">
        <w:rPr>
          <w:b/>
        </w:rPr>
        <w:t>Concerns raised that a child may be at risk:</w:t>
      </w:r>
    </w:p>
    <w:p w14:paraId="611C83FC" w14:textId="7DC7FECD" w:rsidR="007858B5" w:rsidRPr="005C5945" w:rsidRDefault="007858B5" w:rsidP="00EB036E">
      <w:pPr>
        <w:numPr>
          <w:ilvl w:val="0"/>
          <w:numId w:val="21"/>
        </w:numPr>
        <w:spacing w:before="120"/>
        <w:ind w:left="426" w:right="6" w:hanging="425"/>
      </w:pPr>
      <w:r w:rsidRPr="005C5945">
        <w:t xml:space="preserve">The University has an obligation to report this to the </w:t>
      </w:r>
      <w:r w:rsidR="0053302C" w:rsidRPr="005C5945">
        <w:t>Local Authority</w:t>
      </w:r>
      <w:r w:rsidRPr="005C5945">
        <w:t xml:space="preserve"> </w:t>
      </w:r>
      <w:r w:rsidR="007E14B7" w:rsidRPr="005C5945">
        <w:t>via the Multi Agency Safeguarding Hub (</w:t>
      </w:r>
      <w:hyperlink r:id="rId22" w:history="1">
        <w:r w:rsidR="007E14B7" w:rsidRPr="005C5945">
          <w:rPr>
            <w:rStyle w:val="Hyperlink"/>
          </w:rPr>
          <w:t>mash@westsussex.gcsx.gov</w:t>
        </w:r>
      </w:hyperlink>
      <w:r w:rsidR="007E14B7" w:rsidRPr="005C5945">
        <w:t xml:space="preserve">, 01403 229900; out-of-hours phone 033 022 26664).  </w:t>
      </w:r>
      <w:r w:rsidRPr="005C5945">
        <w:t xml:space="preserve">The LSO may also refer to the </w:t>
      </w:r>
      <w:r w:rsidR="00CE3FC8" w:rsidRPr="005C5945">
        <w:t>Police</w:t>
      </w:r>
      <w:r w:rsidRPr="005C5945">
        <w:t xml:space="preserve"> where there is a significant risk of harm to a child.   </w:t>
      </w:r>
    </w:p>
    <w:p w14:paraId="1E00470C" w14:textId="77777777" w:rsidR="007858B5" w:rsidRPr="005C5945" w:rsidRDefault="007858B5" w:rsidP="00EB036E">
      <w:pPr>
        <w:numPr>
          <w:ilvl w:val="0"/>
          <w:numId w:val="21"/>
        </w:numPr>
        <w:spacing w:before="120"/>
        <w:ind w:left="426" w:right="6" w:hanging="425"/>
      </w:pPr>
      <w:r w:rsidRPr="005C5945">
        <w:t>The LSO will communicate with those involved in order to gather inform</w:t>
      </w:r>
      <w:r w:rsidR="0053302C" w:rsidRPr="005C5945">
        <w:t>ation and to relay this to the Local Authority</w:t>
      </w:r>
      <w:r w:rsidR="00F55705" w:rsidRPr="005C5945">
        <w:t xml:space="preserve"> Children’s Services.</w:t>
      </w:r>
    </w:p>
    <w:p w14:paraId="0BB24B70" w14:textId="77777777" w:rsidR="007858B5" w:rsidRPr="005C5945" w:rsidRDefault="007858B5" w:rsidP="00EB036E">
      <w:pPr>
        <w:numPr>
          <w:ilvl w:val="0"/>
          <w:numId w:val="21"/>
        </w:numPr>
        <w:spacing w:before="120"/>
        <w:ind w:left="426" w:right="6" w:hanging="425"/>
      </w:pPr>
      <w:r w:rsidRPr="005C5945">
        <w:t>When appropriate</w:t>
      </w:r>
      <w:r w:rsidR="002920F3" w:rsidRPr="005C5945">
        <w:t>, even at this early stage</w:t>
      </w:r>
      <w:r w:rsidRPr="005C5945">
        <w:t xml:space="preserve">, the LSO </w:t>
      </w:r>
      <w:r w:rsidR="002920F3" w:rsidRPr="005C5945">
        <w:t>may</w:t>
      </w:r>
      <w:r w:rsidRPr="005C5945">
        <w:t xml:space="preserve"> take steps to initiate any staff or student disciplinary procedure.</w:t>
      </w:r>
    </w:p>
    <w:p w14:paraId="5204C461" w14:textId="77777777" w:rsidR="00EB036E" w:rsidRPr="005C5945" w:rsidRDefault="00EB036E" w:rsidP="004974FB">
      <w:pPr>
        <w:rPr>
          <w:b/>
        </w:rPr>
      </w:pPr>
    </w:p>
    <w:p w14:paraId="1BEE9C06" w14:textId="77777777" w:rsidR="007858B5" w:rsidRPr="005C5945" w:rsidRDefault="007858B5" w:rsidP="004974FB">
      <w:pPr>
        <w:rPr>
          <w:b/>
        </w:rPr>
      </w:pPr>
      <w:r w:rsidRPr="005C5945">
        <w:rPr>
          <w:b/>
        </w:rPr>
        <w:t>Concerns raised that a vulnerable adult may be at risk:</w:t>
      </w:r>
    </w:p>
    <w:p w14:paraId="2BE46367" w14:textId="77777777" w:rsidR="007858B5" w:rsidRPr="005C5945" w:rsidRDefault="007858B5" w:rsidP="001E757B">
      <w:pPr>
        <w:numPr>
          <w:ilvl w:val="0"/>
          <w:numId w:val="22"/>
        </w:numPr>
        <w:spacing w:before="80"/>
        <w:ind w:left="426" w:right="6" w:hanging="425"/>
      </w:pPr>
      <w:r w:rsidRPr="005C5945">
        <w:t>The LSO will first decide if it is appropriate to meet with the student or staff member.  This decision may be reached in consultation with one or more of the Student Support and Wellbeing team who may already be working with the student.</w:t>
      </w:r>
    </w:p>
    <w:p w14:paraId="73C63C5C" w14:textId="3DEE7FF9" w:rsidR="007858B5" w:rsidRPr="005C5945" w:rsidRDefault="007858B5" w:rsidP="001E757B">
      <w:pPr>
        <w:numPr>
          <w:ilvl w:val="0"/>
          <w:numId w:val="22"/>
        </w:numPr>
        <w:spacing w:before="80"/>
        <w:ind w:left="426" w:right="6" w:hanging="425"/>
      </w:pPr>
      <w:r w:rsidRPr="005C5945">
        <w:t xml:space="preserve">In so far as possible, the LSO will involve the vulnerable adult in the </w:t>
      </w:r>
      <w:r w:rsidR="00DA5288" w:rsidRPr="005C5945">
        <w:t>decision-making</w:t>
      </w:r>
      <w:r w:rsidRPr="005C5945">
        <w:t xml:space="preserve"> process, particularly if the vulnerable adult is a student of the University or someone with regular contact with the University. </w:t>
      </w:r>
    </w:p>
    <w:p w14:paraId="17067C60" w14:textId="77777777" w:rsidR="007858B5" w:rsidRPr="005C5945" w:rsidRDefault="007858B5" w:rsidP="001E757B">
      <w:pPr>
        <w:numPr>
          <w:ilvl w:val="0"/>
          <w:numId w:val="22"/>
        </w:numPr>
        <w:spacing w:before="80"/>
        <w:ind w:left="426" w:right="6" w:hanging="425"/>
      </w:pPr>
      <w:r w:rsidRPr="005C5945">
        <w:t>This discussion will attempt to ensure that the nature and timing of the action is appropriate and that, where necessary, the vulnerable adult acts on her/his own behalf</w:t>
      </w:r>
      <w:r w:rsidRPr="005C5945">
        <w:rPr>
          <w:b/>
        </w:rPr>
        <w:t>. It must be recognised that adults have the right to self-determination (Mental Capacity Act</w:t>
      </w:r>
      <w:r w:rsidR="002920F3" w:rsidRPr="005C5945">
        <w:rPr>
          <w:b/>
        </w:rPr>
        <w:t xml:space="preserve"> 2005</w:t>
      </w:r>
      <w:r w:rsidRPr="005C5945">
        <w:rPr>
          <w:b/>
        </w:rPr>
        <w:t>) and the University should not intervene in situations where the person is capable of making a sound judgement on her/his own behalf.</w:t>
      </w:r>
    </w:p>
    <w:p w14:paraId="6EDE3887" w14:textId="77777777" w:rsidR="007858B5" w:rsidRPr="005C5945" w:rsidRDefault="007858B5" w:rsidP="001E757B">
      <w:pPr>
        <w:numPr>
          <w:ilvl w:val="0"/>
          <w:numId w:val="22"/>
        </w:numPr>
        <w:spacing w:before="80"/>
        <w:ind w:left="426" w:right="6" w:hanging="425"/>
      </w:pPr>
      <w:r w:rsidRPr="005C5945">
        <w:t>The LSO will inform the vulnerable adult about: (a) the support available within the University and outside the University; (b) other services which s/he can access.</w:t>
      </w:r>
    </w:p>
    <w:p w14:paraId="5E2B8216" w14:textId="787BE277" w:rsidR="00E521E6" w:rsidRPr="005C5945" w:rsidRDefault="00E521E6" w:rsidP="001E757B">
      <w:pPr>
        <w:numPr>
          <w:ilvl w:val="0"/>
          <w:numId w:val="22"/>
        </w:numPr>
        <w:spacing w:before="80"/>
        <w:ind w:left="426" w:right="6" w:hanging="425"/>
      </w:pPr>
      <w:r w:rsidRPr="005C5945">
        <w:t xml:space="preserve">In some cases, the LSO will make an internal referral, eg to </w:t>
      </w:r>
      <w:r w:rsidR="00DA5288" w:rsidRPr="00DC6F0C">
        <w:t>Wellbeing Services</w:t>
      </w:r>
      <w:r w:rsidRPr="005C5945">
        <w:t xml:space="preserve"> or the Disability and Dyslexia Service (DDS). </w:t>
      </w:r>
    </w:p>
    <w:p w14:paraId="462A6753" w14:textId="77777777" w:rsidR="007858B5" w:rsidRPr="005C5945" w:rsidRDefault="007858B5" w:rsidP="001E757B">
      <w:pPr>
        <w:numPr>
          <w:ilvl w:val="0"/>
          <w:numId w:val="22"/>
        </w:numPr>
        <w:spacing w:before="80"/>
        <w:ind w:left="426" w:right="6" w:hanging="425"/>
      </w:pPr>
      <w:r w:rsidRPr="005C5945">
        <w:t xml:space="preserve">If it is deemed necessary to report the issue to Social Services, the LSO will contact the duty social worker and give her/him the details of the student (or other) along with a factual account (informed by any records submitted) of what has happened. Social Services will normally check if the student (or other) is on their data base and, if they are, they will refer the case to the allocated social worker. If not, they will normally investigate the allegation. Social Services will advise the LSO on the next appropriate steps, such as, referral to </w:t>
      </w:r>
      <w:r w:rsidR="00CE3FC8" w:rsidRPr="005C5945">
        <w:t>Police</w:t>
      </w:r>
      <w:r w:rsidRPr="005C5945">
        <w:t>, Hospital, Housing or relevant Student Support and Wellbeing service.</w:t>
      </w:r>
      <w:r w:rsidR="00E521E6" w:rsidRPr="005C5945">
        <w:t xml:space="preserve"> </w:t>
      </w:r>
    </w:p>
    <w:p w14:paraId="63CAB31E" w14:textId="77777777" w:rsidR="00E521E6" w:rsidRPr="005C5945" w:rsidRDefault="00E521E6" w:rsidP="001E757B">
      <w:pPr>
        <w:widowControl w:val="0"/>
        <w:numPr>
          <w:ilvl w:val="0"/>
          <w:numId w:val="22"/>
        </w:numPr>
        <w:spacing w:before="80"/>
        <w:ind w:left="425" w:right="6" w:hanging="425"/>
      </w:pPr>
      <w:r w:rsidRPr="005C5945">
        <w:t xml:space="preserve">If necessary (subject to Data Protection and confidentiality considerations), the LSO will make a direct report to the </w:t>
      </w:r>
      <w:r w:rsidR="0053302C" w:rsidRPr="005C5945">
        <w:t>Local Authority</w:t>
      </w:r>
      <w:r w:rsidRPr="005C5945">
        <w:t xml:space="preserve"> (or appropriate agency such as the </w:t>
      </w:r>
      <w:r w:rsidR="00CE3FC8" w:rsidRPr="005C5945">
        <w:t>Police</w:t>
      </w:r>
      <w:r w:rsidRPr="005C5945">
        <w:t xml:space="preserve">) without the vulnerable adult’s consent. </w:t>
      </w:r>
    </w:p>
    <w:p w14:paraId="7246692D" w14:textId="663C655D" w:rsidR="007858B5" w:rsidRPr="005C5945" w:rsidRDefault="007858B5" w:rsidP="001E757B">
      <w:pPr>
        <w:keepLines/>
        <w:numPr>
          <w:ilvl w:val="0"/>
          <w:numId w:val="22"/>
        </w:numPr>
        <w:spacing w:before="80"/>
        <w:ind w:left="425" w:right="-286" w:hanging="425"/>
      </w:pPr>
      <w:r w:rsidRPr="005C5945">
        <w:t>The LSO should contact the member of staff who</w:t>
      </w:r>
      <w:r w:rsidR="002920F3" w:rsidRPr="005C5945">
        <w:t xml:space="preserve"> made the referral and inform</w:t>
      </w:r>
      <w:r w:rsidRPr="005C5945">
        <w:t xml:space="preserve"> her/him of the action that has been taken, subject to Data Protection and confidentiality consideration</w:t>
      </w:r>
      <w:r w:rsidR="00737F00" w:rsidRPr="005C5945">
        <w:t>s. The student (or other) will be informed either by the LSO or the member of staff who made the initial referral</w:t>
      </w:r>
      <w:r w:rsidRPr="005C5945">
        <w:t xml:space="preserve">. </w:t>
      </w:r>
    </w:p>
    <w:p w14:paraId="36098EDB" w14:textId="77777777" w:rsidR="00C34B71" w:rsidRPr="005C5945" w:rsidRDefault="00C34B71" w:rsidP="00C34B71">
      <w:pPr>
        <w:keepLines/>
        <w:spacing w:before="80"/>
        <w:ind w:right="-286"/>
      </w:pPr>
    </w:p>
    <w:p w14:paraId="123DD70A" w14:textId="77777777" w:rsidR="007858B5" w:rsidRPr="005C5945" w:rsidRDefault="007858B5" w:rsidP="004F4772">
      <w:pPr>
        <w:rPr>
          <w:b/>
        </w:rPr>
      </w:pPr>
      <w:r w:rsidRPr="005C5945">
        <w:rPr>
          <w:b/>
        </w:rPr>
        <w:lastRenderedPageBreak/>
        <w:t xml:space="preserve">Concerns raised regarding risk of radicalisation: </w:t>
      </w:r>
    </w:p>
    <w:p w14:paraId="696F5F7D" w14:textId="77777777" w:rsidR="007858B5" w:rsidRPr="005C5945" w:rsidRDefault="007858B5" w:rsidP="007858B5">
      <w:pPr>
        <w:ind w:right="4"/>
      </w:pPr>
    </w:p>
    <w:p w14:paraId="70AF3BD6" w14:textId="77777777" w:rsidR="007858B5" w:rsidRPr="005C5945" w:rsidRDefault="007858B5" w:rsidP="007858B5">
      <w:pPr>
        <w:ind w:right="4"/>
      </w:pPr>
      <w:r w:rsidRPr="005C5945">
        <w:t>The LSO will pass all concerns regarding the risk of radicalisation to the Prevent Lead.</w:t>
      </w:r>
    </w:p>
    <w:p w14:paraId="0D97837F" w14:textId="77777777" w:rsidR="008F7F58" w:rsidRPr="005C5945" w:rsidRDefault="008F7F58" w:rsidP="007858B5">
      <w:pPr>
        <w:ind w:right="4"/>
      </w:pPr>
    </w:p>
    <w:p w14:paraId="089C5144" w14:textId="77777777" w:rsidR="007858B5" w:rsidRPr="005C5945" w:rsidRDefault="007858B5" w:rsidP="005B18D6">
      <w:pPr>
        <w:pStyle w:val="Heading2"/>
      </w:pPr>
      <w:bookmarkStart w:id="41" w:name="_Toc69742870"/>
      <w:r w:rsidRPr="005C5945">
        <w:t>Procedures to be followed by the Prevent Lead regarding possible risk of radicalisation</w:t>
      </w:r>
      <w:bookmarkEnd w:id="41"/>
      <w:r w:rsidRPr="005C5945">
        <w:t xml:space="preserve"> </w:t>
      </w:r>
    </w:p>
    <w:p w14:paraId="6FE66508" w14:textId="77777777" w:rsidR="007858B5" w:rsidRPr="005C5945" w:rsidRDefault="007858B5" w:rsidP="00EB036E">
      <w:pPr>
        <w:numPr>
          <w:ilvl w:val="0"/>
          <w:numId w:val="23"/>
        </w:numPr>
        <w:spacing w:before="120"/>
        <w:ind w:left="426" w:right="6" w:hanging="423"/>
      </w:pPr>
      <w:r w:rsidRPr="005C5945">
        <w:t xml:space="preserve">The Prevent Lead </w:t>
      </w:r>
      <w:r w:rsidR="00F658B4" w:rsidRPr="005C5945">
        <w:t>(</w:t>
      </w:r>
      <w:r w:rsidRPr="005C5945">
        <w:t>or nominee</w:t>
      </w:r>
      <w:r w:rsidR="00F658B4" w:rsidRPr="005C5945">
        <w:t>)</w:t>
      </w:r>
      <w:r w:rsidRPr="005C5945">
        <w:t xml:space="preserve"> will first decide if it is appropriate to meet with the student or staff member.</w:t>
      </w:r>
    </w:p>
    <w:p w14:paraId="74BEE11C" w14:textId="25308F2D" w:rsidR="007858B5" w:rsidRPr="00DC6F0C" w:rsidRDefault="007858B5" w:rsidP="00EB036E">
      <w:pPr>
        <w:numPr>
          <w:ilvl w:val="0"/>
          <w:numId w:val="23"/>
        </w:numPr>
        <w:spacing w:before="120"/>
        <w:ind w:left="426" w:right="6" w:hanging="423"/>
      </w:pPr>
      <w:r w:rsidRPr="005C5945">
        <w:t xml:space="preserve">In some cases, the </w:t>
      </w:r>
      <w:r w:rsidRPr="00DC6F0C">
        <w:t xml:space="preserve">Prevent Lead will make an internal referral, eg to Student Support and Wellbeing services such as </w:t>
      </w:r>
      <w:r w:rsidR="00DA5288" w:rsidRPr="00DC6F0C">
        <w:t>Wellbeing</w:t>
      </w:r>
      <w:r w:rsidRPr="00DC6F0C">
        <w:t xml:space="preserve"> Service</w:t>
      </w:r>
      <w:r w:rsidR="00DA5288" w:rsidRPr="00DC6F0C">
        <w:t>s</w:t>
      </w:r>
      <w:r w:rsidRPr="00DC6F0C">
        <w:t xml:space="preserve"> or the Disability and Dyslexia Service (DDS). </w:t>
      </w:r>
    </w:p>
    <w:p w14:paraId="59CEDD17" w14:textId="77777777" w:rsidR="007858B5" w:rsidRPr="00DC6F0C" w:rsidRDefault="007858B5" w:rsidP="00EB036E">
      <w:pPr>
        <w:numPr>
          <w:ilvl w:val="0"/>
          <w:numId w:val="23"/>
        </w:numPr>
        <w:spacing w:before="120"/>
        <w:ind w:left="426" w:right="6" w:hanging="423"/>
      </w:pPr>
      <w:r w:rsidRPr="00DC6F0C">
        <w:t xml:space="preserve">The Prevent Lead may seek advice from appropriate Prevent Strategy Group members and / or </w:t>
      </w:r>
      <w:r w:rsidR="002920F3" w:rsidRPr="00DC6F0C">
        <w:t xml:space="preserve">the </w:t>
      </w:r>
      <w:r w:rsidR="0053302C" w:rsidRPr="00DC6F0C">
        <w:t>Local Authority</w:t>
      </w:r>
      <w:r w:rsidRPr="00DC6F0C">
        <w:t xml:space="preserve"> </w:t>
      </w:r>
      <w:r w:rsidR="001B5610" w:rsidRPr="00DC6F0C">
        <w:t>Channel</w:t>
      </w:r>
      <w:r w:rsidRPr="00DC6F0C">
        <w:t xml:space="preserve"> Panel Chair or the </w:t>
      </w:r>
      <w:r w:rsidR="00CE3FC8" w:rsidRPr="00DC6F0C">
        <w:t>Police</w:t>
      </w:r>
      <w:r w:rsidRPr="00DC6F0C">
        <w:t xml:space="preserve"> Prevent Liaison Team.</w:t>
      </w:r>
    </w:p>
    <w:p w14:paraId="7004A72D" w14:textId="50EEE67D" w:rsidR="007858B5" w:rsidRPr="00DC6F0C" w:rsidRDefault="007858B5" w:rsidP="00891988">
      <w:pPr>
        <w:numPr>
          <w:ilvl w:val="0"/>
          <w:numId w:val="23"/>
        </w:numPr>
        <w:spacing w:before="120"/>
        <w:ind w:left="426" w:right="6" w:hanging="423"/>
      </w:pPr>
      <w:r w:rsidRPr="00DC6F0C">
        <w:t>If the Prevent Lead believes that referral to ‘Channel’ may be appropriate, the matter shall be passed to the Channel Referral Panel (see</w:t>
      </w:r>
      <w:r w:rsidR="00F94F5D" w:rsidRPr="00DC6F0C">
        <w:t xml:space="preserve"> </w:t>
      </w:r>
      <w:r w:rsidR="00F94F5D" w:rsidRPr="00DC6F0C">
        <w:fldChar w:fldCharType="begin"/>
      </w:r>
      <w:r w:rsidR="00F94F5D" w:rsidRPr="00DC6F0C">
        <w:instrText xml:space="preserve"> REF _Ref518311193 \h </w:instrText>
      </w:r>
      <w:r w:rsidR="005C5945" w:rsidRPr="00DC6F0C">
        <w:instrText xml:space="preserve"> \* MERGEFORMAT </w:instrText>
      </w:r>
      <w:r w:rsidR="00F94F5D" w:rsidRPr="00DC6F0C">
        <w:fldChar w:fldCharType="separate"/>
      </w:r>
      <w:r w:rsidR="002B6342" w:rsidRPr="00DC6F0C">
        <w:t>Appendix D: Making a Channel referral in West Sussex</w:t>
      </w:r>
      <w:r w:rsidR="00F94F5D" w:rsidRPr="00DC6F0C">
        <w:fldChar w:fldCharType="end"/>
      </w:r>
      <w:r w:rsidRPr="00DC6F0C">
        <w:t xml:space="preserve">) for consideration. </w:t>
      </w:r>
    </w:p>
    <w:p w14:paraId="7D8E51CB" w14:textId="77777777" w:rsidR="007858B5" w:rsidRPr="00DC6F0C" w:rsidRDefault="007858B5" w:rsidP="007858B5">
      <w:pPr>
        <w:rPr>
          <w:b/>
        </w:rPr>
      </w:pPr>
    </w:p>
    <w:p w14:paraId="57E4E10A" w14:textId="617AF4F5" w:rsidR="007858B5" w:rsidRPr="00DC6F0C" w:rsidRDefault="007858B5" w:rsidP="007858B5">
      <w:pPr>
        <w:ind w:right="4"/>
      </w:pPr>
      <w:r w:rsidRPr="00DC6F0C">
        <w:t xml:space="preserve">In the absence of the Prevent Lead, </w:t>
      </w:r>
      <w:r w:rsidR="00D57C40" w:rsidRPr="00DC6F0C">
        <w:t>the</w:t>
      </w:r>
      <w:r w:rsidR="00E62AD2" w:rsidRPr="00DC6F0C">
        <w:t>ir</w:t>
      </w:r>
      <w:r w:rsidRPr="00DC6F0C">
        <w:t xml:space="preserve"> deputy or the Lead Safeguarding Officer, concerns may be reported to any other member of the </w:t>
      </w:r>
      <w:r w:rsidR="00E45AD4" w:rsidRPr="00DC6F0C">
        <w:t>Vice-Chancellor’s Group (VCG</w:t>
      </w:r>
      <w:r w:rsidRPr="00DC6F0C">
        <w:t>)</w:t>
      </w:r>
      <w:r w:rsidR="003F34FA">
        <w:t>.</w:t>
      </w:r>
    </w:p>
    <w:p w14:paraId="029A2610" w14:textId="77777777" w:rsidR="00AD495A" w:rsidRPr="00DC6F0C" w:rsidRDefault="00AD495A" w:rsidP="00AD495A"/>
    <w:p w14:paraId="6EB2D6BA" w14:textId="77777777" w:rsidR="00AC3EEC" w:rsidRPr="00DC6F0C" w:rsidRDefault="00AC3EEC" w:rsidP="005B18D6">
      <w:pPr>
        <w:pStyle w:val="Heading2"/>
      </w:pPr>
      <w:bookmarkStart w:id="42" w:name="_Toc69742871"/>
      <w:r w:rsidRPr="00DC6F0C">
        <w:t>Guidelines for handling disclosures by a vulnerable student / adult or child</w:t>
      </w:r>
      <w:bookmarkEnd w:id="42"/>
    </w:p>
    <w:p w14:paraId="5DE49023" w14:textId="3E4481F1" w:rsidR="00F03DC3" w:rsidRPr="005C5945" w:rsidRDefault="0083546C" w:rsidP="000F3A5C">
      <w:pPr>
        <w:ind w:right="4"/>
      </w:pPr>
      <w:r w:rsidRPr="00DC6F0C">
        <w:t>Where a vulnerable student / adult or child discloses abuse</w:t>
      </w:r>
      <w:r w:rsidR="0048139B" w:rsidRPr="00DC6F0C">
        <w:t>/radicalisation</w:t>
      </w:r>
      <w:r w:rsidRPr="00DC6F0C">
        <w:t xml:space="preserve"> </w:t>
      </w:r>
      <w:r w:rsidR="0048139B" w:rsidRPr="00DC6F0C">
        <w:t xml:space="preserve">(or whom is suspected of experiencing abuse or is at risk of radicalisation) </w:t>
      </w:r>
      <w:r w:rsidRPr="00DC6F0C">
        <w:t>th</w:t>
      </w:r>
      <w:r w:rsidR="001549BA" w:rsidRPr="00DC6F0C">
        <w:t xml:space="preserve">e conversation with </w:t>
      </w:r>
      <w:r w:rsidRPr="00DC6F0C">
        <w:t>them</w:t>
      </w:r>
      <w:r w:rsidR="001549BA" w:rsidRPr="00DC6F0C">
        <w:t xml:space="preserve"> needs to be handled sensitively. Such conversations are often challenging and</w:t>
      </w:r>
      <w:r w:rsidR="00AC3EEC" w:rsidRPr="00DC6F0C">
        <w:t>,</w:t>
      </w:r>
      <w:r w:rsidR="001549BA" w:rsidRPr="00DC6F0C">
        <w:t xml:space="preserve"> for some people, they can stimulate memories of past personal experiences. The following suggestions may be helpful and staff may also find it </w:t>
      </w:r>
      <w:r w:rsidR="0048139B" w:rsidRPr="00DC6F0C">
        <w:t xml:space="preserve">useful </w:t>
      </w:r>
      <w:r w:rsidR="001549BA" w:rsidRPr="00DC6F0C">
        <w:t xml:space="preserve">to speak first with </w:t>
      </w:r>
      <w:r w:rsidR="0083567F" w:rsidRPr="00DC6F0C">
        <w:t xml:space="preserve">a member of Student Support and Wellbeing </w:t>
      </w:r>
      <w:r w:rsidR="005C5B84" w:rsidRPr="00DC6F0C">
        <w:t>(eg</w:t>
      </w:r>
      <w:r w:rsidR="00DA5288" w:rsidRPr="00DC6F0C">
        <w:t xml:space="preserve"> Wellbeing Services or Student Health Service)</w:t>
      </w:r>
      <w:r w:rsidR="005C5B84" w:rsidRPr="00DC6F0C">
        <w:t xml:space="preserve"> </w:t>
      </w:r>
      <w:r w:rsidR="0048139B" w:rsidRPr="00DC6F0C">
        <w:t>for guidance</w:t>
      </w:r>
      <w:r w:rsidR="005C5B84" w:rsidRPr="00DC6F0C">
        <w:t>; it is possible the subject of concern may already be known within these services</w:t>
      </w:r>
      <w:r w:rsidR="001549BA" w:rsidRPr="00DC6F0C">
        <w:t xml:space="preserve">. </w:t>
      </w:r>
      <w:r w:rsidR="0083567F" w:rsidRPr="00DC6F0C">
        <w:t>Student Support and Wellbeing s</w:t>
      </w:r>
      <w:r w:rsidR="001549BA" w:rsidRPr="00DC6F0C">
        <w:t>ervice</w:t>
      </w:r>
      <w:r w:rsidR="0083567F" w:rsidRPr="00DC6F0C">
        <w:t>s</w:t>
      </w:r>
      <w:r w:rsidR="001549BA" w:rsidRPr="00DC6F0C">
        <w:t xml:space="preserve"> deal with similar conversations on a regular basis and will be very supportive</w:t>
      </w:r>
      <w:r w:rsidR="001549BA" w:rsidRPr="005C5945">
        <w:t>.</w:t>
      </w:r>
      <w:r w:rsidR="008D54FF" w:rsidRPr="005C5945">
        <w:t xml:space="preserve">  </w:t>
      </w:r>
      <w:r w:rsidR="00D57C40" w:rsidRPr="005C5945">
        <w:t xml:space="preserve">You may want to draw a second independent colleague or a member of the Student Support and Wellbeing team in with you to meet this student. This is </w:t>
      </w:r>
      <w:r w:rsidR="00D8640A" w:rsidRPr="005C5945">
        <w:t>only</w:t>
      </w:r>
      <w:r w:rsidR="00D57C40" w:rsidRPr="005C5945">
        <w:t xml:space="preserve"> acceptable with the student’s consent.</w:t>
      </w:r>
    </w:p>
    <w:p w14:paraId="247A7525" w14:textId="77777777" w:rsidR="008D54FF" w:rsidRPr="005C5945" w:rsidRDefault="008D54FF" w:rsidP="000F3A5C">
      <w:pPr>
        <w:ind w:right="4"/>
      </w:pPr>
    </w:p>
    <w:p w14:paraId="08ECCB89" w14:textId="77777777" w:rsidR="008D54FF" w:rsidRPr="005C5945" w:rsidRDefault="008D54FF" w:rsidP="000F3A5C">
      <w:pPr>
        <w:ind w:right="4"/>
      </w:pPr>
      <w:r w:rsidRPr="005C5945">
        <w:rPr>
          <w:b/>
        </w:rPr>
        <w:t xml:space="preserve">Concerns and allegations should not be investigated; </w:t>
      </w:r>
      <w:r w:rsidRPr="005C5945">
        <w:t xml:space="preserve">they should be reported immediately to the appropriate Department </w:t>
      </w:r>
      <w:r w:rsidR="00E45AD4" w:rsidRPr="005C5945">
        <w:t>Safeguarding and Prevent Lead</w:t>
      </w:r>
      <w:r w:rsidRPr="005C5945">
        <w:t xml:space="preserve"> or Lead Safeguarding Officer.</w:t>
      </w:r>
      <w:r w:rsidR="00D57C40" w:rsidRPr="005C5945">
        <w:t xml:space="preserve">  </w:t>
      </w:r>
    </w:p>
    <w:p w14:paraId="7F48F7FE" w14:textId="77777777" w:rsidR="00F03DC3" w:rsidRPr="005C5945" w:rsidRDefault="001549BA" w:rsidP="002C3D4B">
      <w:pPr>
        <w:numPr>
          <w:ilvl w:val="1"/>
          <w:numId w:val="23"/>
        </w:numPr>
        <w:spacing w:before="80"/>
        <w:ind w:left="426" w:right="6" w:hanging="426"/>
      </w:pPr>
      <w:r w:rsidRPr="005C5945">
        <w:t>Listen carefully and respond sensitively without expressing an opinion and without imposing your views and values.</w:t>
      </w:r>
    </w:p>
    <w:p w14:paraId="2D5ED871" w14:textId="77777777" w:rsidR="00F03DC3" w:rsidRPr="005C5945" w:rsidRDefault="001549BA" w:rsidP="002C3D4B">
      <w:pPr>
        <w:numPr>
          <w:ilvl w:val="1"/>
          <w:numId w:val="23"/>
        </w:numPr>
        <w:spacing w:before="80"/>
        <w:ind w:left="426" w:right="6" w:hanging="426"/>
      </w:pPr>
      <w:r w:rsidRPr="005C5945">
        <w:t xml:space="preserve">Do not ask direct and invasive questions. These can prevent the person from telling the full </w:t>
      </w:r>
      <w:r w:rsidR="0083567F" w:rsidRPr="005C5945">
        <w:t>account</w:t>
      </w:r>
      <w:r w:rsidRPr="005C5945">
        <w:t xml:space="preserve"> and can also trigger trauma symptoms.</w:t>
      </w:r>
    </w:p>
    <w:p w14:paraId="2AA2229F" w14:textId="77777777" w:rsidR="00F03DC3" w:rsidRPr="005C5945" w:rsidRDefault="0083567F" w:rsidP="002C3D4B">
      <w:pPr>
        <w:numPr>
          <w:ilvl w:val="1"/>
          <w:numId w:val="23"/>
        </w:numPr>
        <w:spacing w:before="80"/>
        <w:ind w:left="426" w:right="6" w:hanging="426"/>
      </w:pPr>
      <w:r w:rsidRPr="005C5945">
        <w:t>Actively listen</w:t>
      </w:r>
      <w:r w:rsidR="001549BA" w:rsidRPr="005C5945">
        <w:t>, give lots of time and don't pressurise.</w:t>
      </w:r>
    </w:p>
    <w:p w14:paraId="2916F0C0" w14:textId="77777777" w:rsidR="00F03DC3" w:rsidRPr="005C5945" w:rsidRDefault="001549BA" w:rsidP="007A3598">
      <w:pPr>
        <w:numPr>
          <w:ilvl w:val="1"/>
          <w:numId w:val="23"/>
        </w:numPr>
        <w:spacing w:before="80"/>
        <w:ind w:left="426" w:right="-144" w:hanging="426"/>
      </w:pPr>
      <w:r w:rsidRPr="005C5945">
        <w:t xml:space="preserve">Be aware that; for various reasons; disclosing such information can be difficult: (a) the person may be low in self-confidence; (b) s/he may have poor communication skills; (c) s/he may not expect to be believed; (d) there may be a background of threat or coercion; (e) there may be ‘secondary gains’ such as power or attention; (f) s/he may be protecting others, including an abuser/radicaliser or other potential victims; (g) the experience may have become a normal reality. </w:t>
      </w:r>
    </w:p>
    <w:p w14:paraId="701EB80F" w14:textId="77777777" w:rsidR="00F03DC3" w:rsidRPr="005C5945" w:rsidRDefault="001549BA" w:rsidP="002C3D4B">
      <w:pPr>
        <w:numPr>
          <w:ilvl w:val="1"/>
          <w:numId w:val="23"/>
        </w:numPr>
        <w:spacing w:before="80"/>
        <w:ind w:left="426" w:right="6" w:hanging="426"/>
      </w:pPr>
      <w:r w:rsidRPr="005C5945">
        <w:t>Stay calm and keep listening, without expressing whatever shock, disgust or alarm you may personally feel.</w:t>
      </w:r>
    </w:p>
    <w:p w14:paraId="65880E22" w14:textId="77777777" w:rsidR="00F03DC3" w:rsidRPr="005C5945" w:rsidRDefault="001549BA" w:rsidP="002C3D4B">
      <w:pPr>
        <w:numPr>
          <w:ilvl w:val="1"/>
          <w:numId w:val="23"/>
        </w:numPr>
        <w:spacing w:before="80"/>
        <w:ind w:left="426" w:right="6" w:hanging="426"/>
      </w:pPr>
      <w:r w:rsidRPr="005C5945">
        <w:t xml:space="preserve">Be honest about needing to tell other people and reassure the person that you and others will try to keep </w:t>
      </w:r>
      <w:r w:rsidR="002C7FC5" w:rsidRPr="005C5945">
        <w:t>them</w:t>
      </w:r>
      <w:r w:rsidRPr="005C5945">
        <w:t xml:space="preserve"> involved in the decision-making process.</w:t>
      </w:r>
    </w:p>
    <w:p w14:paraId="2F9323C4" w14:textId="77777777" w:rsidR="00F03DC3" w:rsidRPr="005C5945" w:rsidRDefault="001549BA" w:rsidP="002C3D4B">
      <w:pPr>
        <w:numPr>
          <w:ilvl w:val="1"/>
          <w:numId w:val="23"/>
        </w:numPr>
        <w:spacing w:before="80"/>
        <w:ind w:left="426" w:right="6" w:hanging="426"/>
      </w:pPr>
      <w:r w:rsidRPr="005C5945">
        <w:t xml:space="preserve">Under no circumstances should you contact or confront the alleged </w:t>
      </w:r>
      <w:r w:rsidR="002C7FC5" w:rsidRPr="005C5945">
        <w:t>abuser/radicaliser, even if they</w:t>
      </w:r>
      <w:r w:rsidRPr="005C5945">
        <w:t xml:space="preserve"> </w:t>
      </w:r>
      <w:r w:rsidR="002C7FC5" w:rsidRPr="005C5945">
        <w:t>are</w:t>
      </w:r>
      <w:r w:rsidRPr="005C5945">
        <w:t xml:space="preserve"> known to you or is a</w:t>
      </w:r>
      <w:r w:rsidR="0083567F" w:rsidRPr="005C5945">
        <w:t xml:space="preserve"> student / staff member of the U</w:t>
      </w:r>
      <w:r w:rsidRPr="005C5945">
        <w:t>niversity.</w:t>
      </w:r>
    </w:p>
    <w:p w14:paraId="3ACFE1E2" w14:textId="3665A2FB" w:rsidR="00F03DC3" w:rsidRPr="005C5945" w:rsidRDefault="001549BA" w:rsidP="001E757B">
      <w:pPr>
        <w:widowControl w:val="0"/>
        <w:numPr>
          <w:ilvl w:val="1"/>
          <w:numId w:val="23"/>
        </w:numPr>
        <w:spacing w:before="80"/>
        <w:ind w:left="425" w:right="6" w:hanging="425"/>
      </w:pPr>
      <w:r w:rsidRPr="005C5945">
        <w:t>Keep the details of the conversation and your</w:t>
      </w:r>
      <w:r w:rsidR="00B048D0" w:rsidRPr="005C5945">
        <w:t xml:space="preserve"> notes (see above) confidential within the bounds of </w:t>
      </w:r>
      <w:r w:rsidR="00A26A34" w:rsidRPr="005C5945">
        <w:t>safeguarding expectations (see s</w:t>
      </w:r>
      <w:r w:rsidR="00B048D0" w:rsidRPr="005C5945">
        <w:t>ection</w:t>
      </w:r>
      <w:r w:rsidR="006B70D4" w:rsidRPr="005C5945">
        <w:t xml:space="preserve"> </w:t>
      </w:r>
      <w:r w:rsidR="008E17EC" w:rsidRPr="005C5945">
        <w:t>9</w:t>
      </w:r>
      <w:r w:rsidR="006B70D4" w:rsidRPr="005C5945">
        <w:t xml:space="preserve"> </w:t>
      </w:r>
      <w:r w:rsidR="006B70D4" w:rsidRPr="005C5945">
        <w:fldChar w:fldCharType="begin"/>
      </w:r>
      <w:r w:rsidR="006B70D4" w:rsidRPr="005C5945">
        <w:instrText xml:space="preserve"> REF _Ref446423429 \h  \* MERGEFORMAT </w:instrText>
      </w:r>
      <w:r w:rsidR="006B70D4" w:rsidRPr="005C5945">
        <w:fldChar w:fldCharType="separate"/>
      </w:r>
      <w:r w:rsidR="002B6342" w:rsidRPr="005C5945">
        <w:t>Sensitive information</w:t>
      </w:r>
      <w:r w:rsidR="006B70D4" w:rsidRPr="005C5945">
        <w:fldChar w:fldCharType="end"/>
      </w:r>
      <w:r w:rsidR="006B70D4" w:rsidRPr="005C5945">
        <w:t xml:space="preserve"> and</w:t>
      </w:r>
      <w:r w:rsidR="00B048D0" w:rsidRPr="005C5945">
        <w:t xml:space="preserve"> </w:t>
      </w:r>
      <w:r w:rsidR="00A26A34" w:rsidRPr="005C5945">
        <w:t xml:space="preserve">section </w:t>
      </w:r>
      <w:r w:rsidR="00B048D0" w:rsidRPr="005C5945">
        <w:fldChar w:fldCharType="begin"/>
      </w:r>
      <w:r w:rsidR="00B048D0" w:rsidRPr="005C5945">
        <w:instrText xml:space="preserve"> REF _Ref446414415 \r \h </w:instrText>
      </w:r>
      <w:r w:rsidR="006B70D4" w:rsidRPr="005C5945">
        <w:instrText xml:space="preserve"> \* MERGEFORMAT </w:instrText>
      </w:r>
      <w:r w:rsidR="00B048D0" w:rsidRPr="005C5945">
        <w:fldChar w:fldCharType="separate"/>
      </w:r>
      <w:r w:rsidR="002B6342">
        <w:t>11</w:t>
      </w:r>
      <w:r w:rsidR="00B048D0" w:rsidRPr="005C5945">
        <w:fldChar w:fldCharType="end"/>
      </w:r>
      <w:r w:rsidR="00B048D0" w:rsidRPr="005C5945">
        <w:t xml:space="preserve"> </w:t>
      </w:r>
      <w:r w:rsidR="00B048D0" w:rsidRPr="005C5945">
        <w:fldChar w:fldCharType="begin"/>
      </w:r>
      <w:r w:rsidR="00B048D0" w:rsidRPr="005C5945">
        <w:instrText xml:space="preserve"> REF _Ref446414415 \h </w:instrText>
      </w:r>
      <w:r w:rsidR="006B70D4" w:rsidRPr="005C5945">
        <w:instrText xml:space="preserve"> \* MERGEFORMAT </w:instrText>
      </w:r>
      <w:r w:rsidR="00B048D0" w:rsidRPr="005C5945">
        <w:fldChar w:fldCharType="separate"/>
      </w:r>
      <w:r w:rsidR="002B6342" w:rsidRPr="005C5945">
        <w:t>Confidentiality</w:t>
      </w:r>
      <w:r w:rsidR="00B048D0" w:rsidRPr="005C5945">
        <w:fldChar w:fldCharType="end"/>
      </w:r>
      <w:r w:rsidR="00B048D0" w:rsidRPr="005C5945">
        <w:t>)</w:t>
      </w:r>
      <w:r w:rsidR="00BA22B9" w:rsidRPr="005C5945">
        <w:t>.</w:t>
      </w:r>
    </w:p>
    <w:p w14:paraId="5419601C" w14:textId="77777777" w:rsidR="00D57C40" w:rsidRPr="005C5945" w:rsidRDefault="00D57C40" w:rsidP="00D57C40">
      <w:pPr>
        <w:spacing w:before="80"/>
        <w:ind w:right="6"/>
      </w:pPr>
    </w:p>
    <w:p w14:paraId="6C88F72C" w14:textId="77777777" w:rsidR="00B37494" w:rsidRPr="005C5945" w:rsidRDefault="00B37494">
      <w:pPr>
        <w:spacing w:after="160" w:line="259" w:lineRule="auto"/>
        <w:rPr>
          <w:b/>
          <w:sz w:val="28"/>
          <w:szCs w:val="28"/>
        </w:rPr>
      </w:pPr>
      <w:r w:rsidRPr="005C5945">
        <w:br w:type="page"/>
      </w:r>
    </w:p>
    <w:p w14:paraId="5D7F4D7E" w14:textId="77777777" w:rsidR="00F03DC3" w:rsidRPr="005C5945" w:rsidRDefault="001549BA" w:rsidP="00F55705">
      <w:pPr>
        <w:pStyle w:val="Heading1"/>
      </w:pPr>
      <w:bookmarkStart w:id="43" w:name="_Toc69742872"/>
      <w:r w:rsidRPr="005C5945">
        <w:lastRenderedPageBreak/>
        <w:t>C</w:t>
      </w:r>
      <w:r w:rsidR="00C00A42" w:rsidRPr="005C5945">
        <w:t>oncerns</w:t>
      </w:r>
      <w:r w:rsidRPr="005C5945">
        <w:t xml:space="preserve"> </w:t>
      </w:r>
      <w:r w:rsidR="00A36DEB" w:rsidRPr="005C5945">
        <w:t>that</w:t>
      </w:r>
      <w:r w:rsidRPr="005C5945">
        <w:t xml:space="preserve"> </w:t>
      </w:r>
      <w:r w:rsidR="0083567F" w:rsidRPr="005C5945">
        <w:t>a</w:t>
      </w:r>
      <w:r w:rsidRPr="005C5945">
        <w:t xml:space="preserve"> </w:t>
      </w:r>
      <w:r w:rsidR="0083567F" w:rsidRPr="005C5945">
        <w:t>m</w:t>
      </w:r>
      <w:r w:rsidRPr="005C5945">
        <w:t xml:space="preserve">ember of </w:t>
      </w:r>
      <w:r w:rsidR="0083567F" w:rsidRPr="005C5945">
        <w:t>s</w:t>
      </w:r>
      <w:r w:rsidRPr="005C5945">
        <w:t>taff</w:t>
      </w:r>
      <w:r w:rsidR="00B449ED" w:rsidRPr="005C5945">
        <w:t xml:space="preserve"> or a student</w:t>
      </w:r>
      <w:r w:rsidR="00A36DEB" w:rsidRPr="005C5945">
        <w:t xml:space="preserve"> may be abusing / radicalising others</w:t>
      </w:r>
      <w:bookmarkEnd w:id="43"/>
    </w:p>
    <w:p w14:paraId="77CCB403" w14:textId="77777777" w:rsidR="00F03DC3" w:rsidRPr="005C5945" w:rsidRDefault="00F03DC3" w:rsidP="00414898">
      <w:pPr>
        <w:keepNext/>
        <w:ind w:left="52"/>
        <w:rPr>
          <w:b/>
        </w:rPr>
      </w:pPr>
    </w:p>
    <w:p w14:paraId="0322BDBF" w14:textId="77777777" w:rsidR="00542EA9" w:rsidRPr="005C5945" w:rsidRDefault="00542EA9" w:rsidP="005B18D6">
      <w:pPr>
        <w:pStyle w:val="Heading2"/>
      </w:pPr>
      <w:bookmarkStart w:id="44" w:name="_Toc69742873"/>
      <w:r w:rsidRPr="005C5945">
        <w:t>Flowchart of guideline actions</w:t>
      </w:r>
      <w:bookmarkEnd w:id="44"/>
    </w:p>
    <w:p w14:paraId="66D5F62A" w14:textId="77777777" w:rsidR="00542EA9" w:rsidRPr="005C5945" w:rsidRDefault="00E35BD6" w:rsidP="002C7FC5">
      <w:pPr>
        <w:ind w:left="-227"/>
        <w:jc w:val="center"/>
      </w:pPr>
      <w:r w:rsidRPr="005C5945">
        <w:object w:dxaOrig="9912" w:dyaOrig="15180" w14:anchorId="36EB4BB0">
          <v:shape id="_x0000_i1026" type="#_x0000_t75" style="width:411.75pt;height:629.25pt" o:ole="">
            <v:imagedata r:id="rId23" o:title=""/>
          </v:shape>
          <o:OLEObject Type="Embed" ProgID="Visio.Drawing.15" ShapeID="_x0000_i1026" DrawAspect="Content" ObjectID="_1757331169" r:id="rId24"/>
        </w:object>
      </w:r>
    </w:p>
    <w:p w14:paraId="3951A8CA" w14:textId="77777777" w:rsidR="00B449ED" w:rsidRPr="005C5945" w:rsidRDefault="00B449ED" w:rsidP="005B18D6">
      <w:pPr>
        <w:pStyle w:val="Heading2"/>
      </w:pPr>
      <w:bookmarkStart w:id="45" w:name="_Toc69742874"/>
      <w:r w:rsidRPr="005C5945">
        <w:lastRenderedPageBreak/>
        <w:t>Concerns about a member of staff</w:t>
      </w:r>
      <w:bookmarkEnd w:id="45"/>
    </w:p>
    <w:p w14:paraId="0CC51DB6" w14:textId="77777777" w:rsidR="00F03DC3" w:rsidRPr="005C5945" w:rsidRDefault="001549BA" w:rsidP="000F3A5C">
      <w:pPr>
        <w:ind w:right="4"/>
      </w:pPr>
      <w:r w:rsidRPr="005C5945">
        <w:t>The University takes all possible measures to recruit safely. Despite this, there may be occasions when allegations regarding safeguarding issues are raised about another member of staff. University employe</w:t>
      </w:r>
      <w:r w:rsidR="00F212F2" w:rsidRPr="005C5945">
        <w:t>es therefore need to understand</w:t>
      </w:r>
      <w:r w:rsidRPr="005C5945">
        <w:t xml:space="preserve"> that their first priority is to those in their care and not to their colleagues. Staff should be reassured that the University is committed to supporting staff who, in good faith, report concerns about </w:t>
      </w:r>
      <w:r w:rsidR="0048139B" w:rsidRPr="005C5945">
        <w:t>another member of staff</w:t>
      </w:r>
      <w:r w:rsidRPr="005C5945">
        <w:t xml:space="preserve">. </w:t>
      </w:r>
    </w:p>
    <w:p w14:paraId="011177CF" w14:textId="77777777" w:rsidR="00B449ED" w:rsidRPr="005C5945" w:rsidRDefault="00B449ED" w:rsidP="000F3A5C">
      <w:pPr>
        <w:ind w:right="4"/>
      </w:pPr>
    </w:p>
    <w:p w14:paraId="162DE584" w14:textId="77777777" w:rsidR="00B449ED" w:rsidRPr="005C5945" w:rsidRDefault="00B449ED" w:rsidP="005B18D6">
      <w:pPr>
        <w:pStyle w:val="Heading2"/>
      </w:pPr>
      <w:bookmarkStart w:id="46" w:name="_Toc69742875"/>
      <w:r w:rsidRPr="005C5945">
        <w:t>Concerns about a student</w:t>
      </w:r>
      <w:bookmarkEnd w:id="46"/>
    </w:p>
    <w:p w14:paraId="79CABDF6" w14:textId="6CBE83D4" w:rsidR="00B449ED" w:rsidRPr="005C5945" w:rsidRDefault="00B449ED" w:rsidP="00C408D6">
      <w:pPr>
        <w:ind w:right="4"/>
      </w:pPr>
      <w:r w:rsidRPr="005C5945">
        <w:t xml:space="preserve">The </w:t>
      </w:r>
      <w:hyperlink r:id="rId25" w:history="1">
        <w:r w:rsidRPr="005C5945">
          <w:rPr>
            <w:rStyle w:val="Hyperlink"/>
          </w:rPr>
          <w:t xml:space="preserve">University </w:t>
        </w:r>
        <w:r w:rsidR="00C408D6" w:rsidRPr="005C5945">
          <w:rPr>
            <w:rStyle w:val="Hyperlink"/>
          </w:rPr>
          <w:t xml:space="preserve">of Chichester </w:t>
        </w:r>
        <w:r w:rsidRPr="005C5945">
          <w:rPr>
            <w:rStyle w:val="Hyperlink"/>
          </w:rPr>
          <w:t>Admiss</w:t>
        </w:r>
        <w:r w:rsidR="004179E2" w:rsidRPr="005C5945">
          <w:rPr>
            <w:rStyle w:val="Hyperlink"/>
          </w:rPr>
          <w:t>ions Policy</w:t>
        </w:r>
      </w:hyperlink>
      <w:r w:rsidR="00C408D6" w:rsidRPr="005C5945">
        <w:t xml:space="preserve"> </w:t>
      </w:r>
      <w:r w:rsidRPr="005C5945">
        <w:t xml:space="preserve">includes provision for the duty of care to all members of the University community and wider community.  </w:t>
      </w:r>
      <w:r w:rsidR="00C408D6" w:rsidRPr="005C5945">
        <w:t>P</w:t>
      </w:r>
      <w:r w:rsidRPr="005C5945">
        <w:t xml:space="preserve">rocedures are in place to ensure that all relevant students (eg those accepted to </w:t>
      </w:r>
      <w:r w:rsidR="00E204AB" w:rsidRPr="005C5945">
        <w:t>programme</w:t>
      </w:r>
      <w:r w:rsidRPr="005C5945">
        <w:t xml:space="preserve">s which include working with children or vulnerable adults) </w:t>
      </w:r>
      <w:r w:rsidR="00C408D6" w:rsidRPr="005C5945">
        <w:t xml:space="preserve">are DBS checked and applicants with criminal convictions are considered in line with the policy </w:t>
      </w:r>
      <w:r w:rsidR="00203571" w:rsidRPr="005C5945">
        <w:t>for the a</w:t>
      </w:r>
      <w:r w:rsidR="00C408D6" w:rsidRPr="005C5945">
        <w:t xml:space="preserve">dmission of </w:t>
      </w:r>
      <w:r w:rsidR="00203571" w:rsidRPr="005C5945">
        <w:t>applicants with criminal c</w:t>
      </w:r>
      <w:r w:rsidR="00C408D6" w:rsidRPr="005C5945">
        <w:t>onvictions</w:t>
      </w:r>
      <w:r w:rsidR="00203571" w:rsidRPr="005C5945">
        <w:t xml:space="preserve"> (Admissions Policy s.10)</w:t>
      </w:r>
      <w:r w:rsidR="00C408D6" w:rsidRPr="005C5945">
        <w:t>.</w:t>
      </w:r>
      <w:r w:rsidRPr="005C5945">
        <w:t xml:space="preserve">  </w:t>
      </w:r>
      <w:r w:rsidR="00E271C8" w:rsidRPr="005C5945">
        <w:t>However,</w:t>
      </w:r>
      <w:r w:rsidRPr="005C5945">
        <w:t xml:space="preserve"> there may be occasions when allegations regarding safeguarding issues are raised about a student. </w:t>
      </w:r>
    </w:p>
    <w:p w14:paraId="71E676DF" w14:textId="77777777" w:rsidR="00EF668D" w:rsidRPr="005C5945" w:rsidRDefault="00EF668D" w:rsidP="00B449ED">
      <w:pPr>
        <w:ind w:right="4"/>
      </w:pPr>
    </w:p>
    <w:p w14:paraId="316B2BD8" w14:textId="77777777" w:rsidR="00DA0413" w:rsidRPr="005C5945" w:rsidRDefault="007858B5" w:rsidP="005B18D6">
      <w:pPr>
        <w:pStyle w:val="Heading2"/>
      </w:pPr>
      <w:bookmarkStart w:id="47" w:name="_Toc69742876"/>
      <w:r w:rsidRPr="005C5945">
        <w:t>Procedures to be followed</w:t>
      </w:r>
      <w:bookmarkEnd w:id="47"/>
    </w:p>
    <w:p w14:paraId="777DC76B" w14:textId="77777777" w:rsidR="003D6C16" w:rsidRPr="005C5945" w:rsidRDefault="003D6C16" w:rsidP="000F3A5C">
      <w:pPr>
        <w:ind w:right="4"/>
      </w:pPr>
      <w:r w:rsidRPr="005C5945">
        <w:t xml:space="preserve">It is important to note that any investigation of reports should only be carried out by suitably trained professionals appointed by the authorities to whom the report is passed.  </w:t>
      </w:r>
    </w:p>
    <w:p w14:paraId="2F585ECA" w14:textId="77777777" w:rsidR="003D6C16" w:rsidRPr="005C5945" w:rsidRDefault="003D6C16" w:rsidP="000F3A5C">
      <w:pPr>
        <w:ind w:right="4"/>
      </w:pPr>
    </w:p>
    <w:p w14:paraId="6C393C3A" w14:textId="77777777" w:rsidR="00F03DC3" w:rsidRPr="005C5945" w:rsidRDefault="00EF668D" w:rsidP="000F3A5C">
      <w:pPr>
        <w:ind w:right="4"/>
      </w:pPr>
      <w:r w:rsidRPr="005C5945">
        <w:t xml:space="preserve">When allegations of safeguarding issues are raised, whether </w:t>
      </w:r>
      <w:r w:rsidR="00B37494" w:rsidRPr="005C5945">
        <w:t>against</w:t>
      </w:r>
      <w:r w:rsidRPr="005C5945">
        <w:t xml:space="preserve"> a member or staff or a student</w:t>
      </w:r>
      <w:r w:rsidR="001549BA" w:rsidRPr="005C5945">
        <w:t xml:space="preserve">, the following procedure should be followed: </w:t>
      </w:r>
    </w:p>
    <w:p w14:paraId="6AC87CE5" w14:textId="77777777" w:rsidR="00F03DC3" w:rsidRPr="005C5945" w:rsidRDefault="001549BA" w:rsidP="00B37494">
      <w:pPr>
        <w:numPr>
          <w:ilvl w:val="0"/>
          <w:numId w:val="3"/>
        </w:numPr>
        <w:spacing w:before="120"/>
        <w:ind w:left="426" w:right="6" w:hanging="426"/>
        <w:rPr>
          <w:b/>
        </w:rPr>
      </w:pPr>
      <w:r w:rsidRPr="005C5945">
        <w:t xml:space="preserve">Consider the evidence that is giving rise to concern and assess how objective it is, </w:t>
      </w:r>
      <w:r w:rsidR="009D0826" w:rsidRPr="005C5945">
        <w:t>eg</w:t>
      </w:r>
      <w:r w:rsidRPr="005C5945">
        <w:t xml:space="preserve"> is it a gut instinct, is it based on observation or on an explicit report? The purpose of </w:t>
      </w:r>
      <w:r w:rsidR="009D68D7" w:rsidRPr="005C5945">
        <w:t>this</w:t>
      </w:r>
      <w:r w:rsidRPr="005C5945">
        <w:t xml:space="preserve"> reflection is to clarify if there are good enough grounds to take further action.</w:t>
      </w:r>
    </w:p>
    <w:p w14:paraId="286C58E6" w14:textId="77777777" w:rsidR="00B37494" w:rsidRPr="005C5945" w:rsidRDefault="00B37494" w:rsidP="00B37494">
      <w:pPr>
        <w:numPr>
          <w:ilvl w:val="0"/>
          <w:numId w:val="3"/>
        </w:numPr>
        <w:spacing w:before="120"/>
        <w:ind w:left="426" w:right="6" w:hanging="426"/>
      </w:pPr>
      <w:r w:rsidRPr="005C5945">
        <w:t>Discuss the situation with the Head of Department or other similar senior colleague</w:t>
      </w:r>
      <w:r w:rsidR="00ED019A" w:rsidRPr="005C5945">
        <w:t>; out of hours the Duty Manager or On-Call Accommodation Officer can be called upon.</w:t>
      </w:r>
      <w:r w:rsidRPr="005C5945">
        <w:t xml:space="preserve"> </w:t>
      </w:r>
      <w:r w:rsidR="00ED019A" w:rsidRPr="005C5945">
        <w:t xml:space="preserve"> </w:t>
      </w:r>
      <w:r w:rsidRPr="005C5945">
        <w:t xml:space="preserve">This will help evaluation of the available information. </w:t>
      </w:r>
    </w:p>
    <w:p w14:paraId="5F9B4532" w14:textId="77777777" w:rsidR="00B37494" w:rsidRPr="005C5945" w:rsidRDefault="00B37494" w:rsidP="00B37494">
      <w:pPr>
        <w:numPr>
          <w:ilvl w:val="0"/>
          <w:numId w:val="3"/>
        </w:numPr>
        <w:spacing w:before="120"/>
        <w:ind w:left="426" w:right="6" w:hanging="426"/>
      </w:pPr>
      <w:r w:rsidRPr="005C5945">
        <w:t xml:space="preserve">If it is agreed that a formal report is not required the LSO </w:t>
      </w:r>
      <w:r w:rsidR="00203571" w:rsidRPr="005C5945">
        <w:t xml:space="preserve">or Prevent Lead </w:t>
      </w:r>
      <w:r w:rsidR="00ED019A" w:rsidRPr="005C5945">
        <w:t xml:space="preserve">should be provided </w:t>
      </w:r>
      <w:r w:rsidRPr="005C5945">
        <w:t>with brief details.</w:t>
      </w:r>
    </w:p>
    <w:p w14:paraId="62BA809B" w14:textId="56A303D7" w:rsidR="00F03DC3" w:rsidRPr="005C5945" w:rsidRDefault="001549BA" w:rsidP="00B37494">
      <w:pPr>
        <w:numPr>
          <w:ilvl w:val="0"/>
          <w:numId w:val="3"/>
        </w:numPr>
        <w:spacing w:before="120"/>
        <w:ind w:left="426" w:right="6" w:hanging="426"/>
      </w:pPr>
      <w:r w:rsidRPr="005C5945">
        <w:t xml:space="preserve">If </w:t>
      </w:r>
      <w:r w:rsidR="00B37494" w:rsidRPr="005C5945">
        <w:t>further action is deemed appropriate</w:t>
      </w:r>
      <w:r w:rsidRPr="005C5945">
        <w:t xml:space="preserve"> </w:t>
      </w:r>
      <w:r w:rsidR="00B37494" w:rsidRPr="005C5945">
        <w:t xml:space="preserve">a record of the concerns should be drawn up as soon as possible using the form in </w:t>
      </w:r>
      <w:r w:rsidR="00B37494" w:rsidRPr="005C5945">
        <w:fldChar w:fldCharType="begin"/>
      </w:r>
      <w:r w:rsidR="00B37494" w:rsidRPr="005C5945">
        <w:instrText xml:space="preserve"> REF safeguardingform \h  \* MERGEFORMAT </w:instrText>
      </w:r>
      <w:r w:rsidR="00B37494" w:rsidRPr="005C5945">
        <w:fldChar w:fldCharType="separate"/>
      </w:r>
      <w:r w:rsidR="002B6342" w:rsidRPr="005C5945">
        <w:t xml:space="preserve">Appendix </w:t>
      </w:r>
      <w:r w:rsidR="00B37494" w:rsidRPr="005C5945">
        <w:fldChar w:fldCharType="end"/>
      </w:r>
      <w:r w:rsidR="00984253" w:rsidRPr="005C5945">
        <w:t>G</w:t>
      </w:r>
      <w:r w:rsidR="00B37494" w:rsidRPr="005C5945">
        <w:t xml:space="preserve"> and following the guidelines given in Section 6.2.6 above.  The report should be given to the </w:t>
      </w:r>
      <w:r w:rsidR="001A5546" w:rsidRPr="005C5945">
        <w:t>DSPL</w:t>
      </w:r>
      <w:r w:rsidR="00B37494" w:rsidRPr="005C5945">
        <w:t xml:space="preserve"> who will forward it to the LSO</w:t>
      </w:r>
      <w:r w:rsidR="00203571" w:rsidRPr="005C5945">
        <w:t xml:space="preserve"> or Prevent Lead</w:t>
      </w:r>
      <w:r w:rsidR="00B37494" w:rsidRPr="005C5945">
        <w:t xml:space="preserve">. </w:t>
      </w:r>
    </w:p>
    <w:p w14:paraId="27E4944D" w14:textId="16155D4A" w:rsidR="00F03DC3" w:rsidRPr="005C5945" w:rsidRDefault="001549BA" w:rsidP="00B37494">
      <w:pPr>
        <w:numPr>
          <w:ilvl w:val="0"/>
          <w:numId w:val="3"/>
        </w:numPr>
        <w:spacing w:before="120"/>
        <w:ind w:left="426" w:right="6" w:hanging="426"/>
      </w:pPr>
      <w:r w:rsidRPr="005C5945">
        <w:t>The Lead Safeguarding Officer will ensure that</w:t>
      </w:r>
      <w:r w:rsidR="00E56E92" w:rsidRPr="005C5945">
        <w:t xml:space="preserve"> relevant University procedures are followed and, </w:t>
      </w:r>
      <w:r w:rsidR="00A315FB" w:rsidRPr="005C5945">
        <w:t>where appropriate,</w:t>
      </w:r>
      <w:r w:rsidRPr="005C5945">
        <w:t xml:space="preserve"> </w:t>
      </w:r>
      <w:r w:rsidR="00E56E92" w:rsidRPr="005C5945">
        <w:t xml:space="preserve">will inform </w:t>
      </w:r>
      <w:r w:rsidRPr="005C5945">
        <w:t xml:space="preserve">Human Resources </w:t>
      </w:r>
      <w:r w:rsidR="00E56E92" w:rsidRPr="005C5945">
        <w:t>about the allegation</w:t>
      </w:r>
      <w:r w:rsidRPr="005C5945">
        <w:t>.</w:t>
      </w:r>
      <w:r w:rsidR="00691383" w:rsidRPr="005C5945">
        <w:t xml:space="preserve">  If it seems that disciplinary procedures may be appropriate the concern should be reported to the </w:t>
      </w:r>
      <w:r w:rsidR="003F34FA">
        <w:t>Chief Human Resources Officer</w:t>
      </w:r>
      <w:r w:rsidR="00691383" w:rsidRPr="005C5945">
        <w:t xml:space="preserve"> (if the allegation is about a member of staff) or to the </w:t>
      </w:r>
      <w:r w:rsidR="009B1AE4">
        <w:t>Deputy</w:t>
      </w:r>
      <w:r w:rsidR="00691383" w:rsidRPr="005C5945">
        <w:t xml:space="preserve"> Vice-Chancellor</w:t>
      </w:r>
      <w:r w:rsidR="00203571" w:rsidRPr="005C5945">
        <w:t xml:space="preserve"> (Student Experience)</w:t>
      </w:r>
      <w:r w:rsidR="00691383" w:rsidRPr="005C5945">
        <w:t xml:space="preserve"> (if the al</w:t>
      </w:r>
      <w:r w:rsidR="00425D03" w:rsidRPr="005C5945">
        <w:t>legation is about at student).</w:t>
      </w:r>
    </w:p>
    <w:p w14:paraId="071A0739" w14:textId="77777777" w:rsidR="00C54B00" w:rsidRPr="005C5945" w:rsidRDefault="00EF668D" w:rsidP="00B37494">
      <w:pPr>
        <w:numPr>
          <w:ilvl w:val="0"/>
          <w:numId w:val="3"/>
        </w:numPr>
        <w:spacing w:before="120"/>
        <w:ind w:left="426" w:right="6" w:hanging="426"/>
      </w:pPr>
      <w:r w:rsidRPr="005C5945">
        <w:t>In matters of abuse</w:t>
      </w:r>
      <w:r w:rsidR="008D54FF" w:rsidRPr="005C5945">
        <w:t>:</w:t>
      </w:r>
      <w:r w:rsidRPr="005C5945">
        <w:t xml:space="preserve"> </w:t>
      </w:r>
    </w:p>
    <w:p w14:paraId="0C93C07F" w14:textId="18832BD5" w:rsidR="00F03DC3" w:rsidRPr="005C5945" w:rsidRDefault="00C54B00" w:rsidP="006A66E4">
      <w:pPr>
        <w:numPr>
          <w:ilvl w:val="1"/>
          <w:numId w:val="24"/>
        </w:numPr>
        <w:spacing w:before="120"/>
        <w:ind w:left="851" w:right="6" w:hanging="425"/>
        <w:rPr>
          <w:b/>
        </w:rPr>
      </w:pPr>
      <w:r w:rsidRPr="005C5945">
        <w:t xml:space="preserve">In matters of abuse </w:t>
      </w:r>
      <w:r w:rsidR="00EF668D" w:rsidRPr="005C5945">
        <w:t xml:space="preserve">of a </w:t>
      </w:r>
      <w:r w:rsidR="001549BA" w:rsidRPr="005C5945">
        <w:t>vulnerable adult</w:t>
      </w:r>
      <w:r w:rsidR="00EF668D" w:rsidRPr="005C5945">
        <w:t xml:space="preserve"> / child</w:t>
      </w:r>
      <w:r w:rsidR="001549BA" w:rsidRPr="005C5945">
        <w:t xml:space="preserve"> and where there is any doubt or uncertainty, the Lead Safeguarding Officer should contact the </w:t>
      </w:r>
      <w:r w:rsidR="0053302C" w:rsidRPr="005C5945">
        <w:t>Local Authority</w:t>
      </w:r>
      <w:r w:rsidR="001549BA" w:rsidRPr="005C5945">
        <w:t xml:space="preserve"> Designated Officer</w:t>
      </w:r>
      <w:r w:rsidR="00EF668D" w:rsidRPr="005C5945">
        <w:t xml:space="preserve"> (LADO)</w:t>
      </w:r>
      <w:r w:rsidR="001549BA" w:rsidRPr="005C5945">
        <w:t xml:space="preserve"> in the first instance. </w:t>
      </w:r>
      <w:r w:rsidR="009D3424">
        <w:t>They</w:t>
      </w:r>
      <w:r w:rsidR="001549BA" w:rsidRPr="005C5945">
        <w:t xml:space="preserve"> will then take the referral and </w:t>
      </w:r>
      <w:r w:rsidR="00383CB8" w:rsidRPr="005C5945">
        <w:t xml:space="preserve">will </w:t>
      </w:r>
      <w:r w:rsidR="001549BA" w:rsidRPr="005C5945">
        <w:t>advise on appropriate action, or discuss the allegation or concern to determine if there is genuine cause for concern and a need for further action.</w:t>
      </w:r>
      <w:r w:rsidR="00D245E1" w:rsidRPr="005C5945">
        <w:t xml:space="preserve">  </w:t>
      </w:r>
    </w:p>
    <w:p w14:paraId="1B4C70C0" w14:textId="77777777" w:rsidR="00F03DC3" w:rsidRPr="005C5945" w:rsidRDefault="001549BA" w:rsidP="006A66E4">
      <w:pPr>
        <w:numPr>
          <w:ilvl w:val="1"/>
          <w:numId w:val="24"/>
        </w:numPr>
        <w:spacing w:before="120"/>
        <w:ind w:left="851" w:right="6" w:hanging="425"/>
        <w:rPr>
          <w:b/>
        </w:rPr>
      </w:pPr>
      <w:r w:rsidRPr="005C5945">
        <w:t xml:space="preserve">To ensure that all parties (including the </w:t>
      </w:r>
      <w:r w:rsidR="009D68D7" w:rsidRPr="005C5945">
        <w:t>person</w:t>
      </w:r>
      <w:r w:rsidRPr="005C5945">
        <w:t xml:space="preserve"> about whom the allegation has been made) are protected, the allegation of abuse should be discussed with the </w:t>
      </w:r>
      <w:r w:rsidR="00C54B00" w:rsidRPr="005C5945">
        <w:t>LADO</w:t>
      </w:r>
      <w:r w:rsidRPr="005C5945">
        <w:t xml:space="preserve"> prio</w:t>
      </w:r>
      <w:r w:rsidR="00E74BD0" w:rsidRPr="005C5945">
        <w:t>r to taking any further action.</w:t>
      </w:r>
    </w:p>
    <w:p w14:paraId="5E8E3A75" w14:textId="77777777" w:rsidR="00C54B00" w:rsidRPr="005C5945" w:rsidRDefault="001549BA" w:rsidP="00B37494">
      <w:pPr>
        <w:numPr>
          <w:ilvl w:val="0"/>
          <w:numId w:val="3"/>
        </w:numPr>
        <w:spacing w:before="120"/>
        <w:ind w:left="426" w:right="6" w:hanging="426"/>
      </w:pPr>
      <w:r w:rsidRPr="005C5945">
        <w:t>In matters relating to radicalisation</w:t>
      </w:r>
      <w:r w:rsidR="008D54FF" w:rsidRPr="005C5945">
        <w:t>:</w:t>
      </w:r>
    </w:p>
    <w:p w14:paraId="11658A00" w14:textId="4091A805" w:rsidR="00F03DC3" w:rsidRPr="005C5945" w:rsidRDefault="00C54B00" w:rsidP="00B45157">
      <w:pPr>
        <w:spacing w:before="120"/>
        <w:ind w:left="426" w:right="6"/>
      </w:pPr>
      <w:r w:rsidRPr="005C5945">
        <w:t xml:space="preserve">In matters relating to radicalisation </w:t>
      </w:r>
      <w:r w:rsidR="001549BA" w:rsidRPr="005C5945">
        <w:t xml:space="preserve">the </w:t>
      </w:r>
      <w:r w:rsidR="003F34FA">
        <w:t xml:space="preserve">Prevent Lead (or deputy) </w:t>
      </w:r>
      <w:r w:rsidR="00BA0284" w:rsidRPr="005C5945">
        <w:t xml:space="preserve">may seek advice from </w:t>
      </w:r>
      <w:r w:rsidR="0083567F" w:rsidRPr="005C5945">
        <w:t xml:space="preserve">the </w:t>
      </w:r>
      <w:r w:rsidR="0053302C" w:rsidRPr="005C5945">
        <w:t>Local Authority</w:t>
      </w:r>
      <w:r w:rsidR="00A315FB" w:rsidRPr="005C5945">
        <w:t xml:space="preserve">’s Channel Panel Chair </w:t>
      </w:r>
      <w:r w:rsidR="00BA0284" w:rsidRPr="005C5945">
        <w:t xml:space="preserve">or the </w:t>
      </w:r>
      <w:r w:rsidR="00CE3FC8" w:rsidRPr="005C5945">
        <w:t>Police</w:t>
      </w:r>
      <w:r w:rsidR="00A315FB" w:rsidRPr="005C5945">
        <w:t xml:space="preserve"> Prevent Lead</w:t>
      </w:r>
      <w:r w:rsidR="001549BA" w:rsidRPr="005C5945">
        <w:t>.</w:t>
      </w:r>
    </w:p>
    <w:p w14:paraId="7F6BE043" w14:textId="1A2D9B63" w:rsidR="00316EE7" w:rsidRPr="005C5945" w:rsidRDefault="000C23E8" w:rsidP="00ED019A">
      <w:pPr>
        <w:keepLines/>
        <w:numPr>
          <w:ilvl w:val="0"/>
          <w:numId w:val="3"/>
        </w:numPr>
        <w:spacing w:before="120"/>
        <w:ind w:left="425" w:right="6" w:hanging="425"/>
      </w:pPr>
      <w:r w:rsidRPr="005C5945">
        <w:lastRenderedPageBreak/>
        <w:t xml:space="preserve">If the report has been passed to the authorities (such as the Police) for investigation the LSO </w:t>
      </w:r>
      <w:r w:rsidR="00203571" w:rsidRPr="005C5945">
        <w:t xml:space="preserve">or Prevent Lead </w:t>
      </w:r>
      <w:r w:rsidRPr="005C5945">
        <w:t xml:space="preserve">will </w:t>
      </w:r>
      <w:r w:rsidR="00691383" w:rsidRPr="005C5945">
        <w:t xml:space="preserve">act as the main liaison officer and will ensure that all relevant members of staff </w:t>
      </w:r>
      <w:r w:rsidR="00AF175C" w:rsidRPr="005C5945">
        <w:t xml:space="preserve">are kept informed </w:t>
      </w:r>
      <w:r w:rsidR="00691383" w:rsidRPr="005C5945">
        <w:t xml:space="preserve">including </w:t>
      </w:r>
      <w:r w:rsidR="00B45157" w:rsidRPr="005C5945">
        <w:t xml:space="preserve">members of </w:t>
      </w:r>
      <w:r w:rsidR="00691383" w:rsidRPr="005C5945">
        <w:t xml:space="preserve">the </w:t>
      </w:r>
      <w:r w:rsidR="003F34FA" w:rsidRPr="00DC6F0C">
        <w:t>Vice-Chancellor’s Group (VCG)</w:t>
      </w:r>
      <w:r w:rsidR="003F34FA">
        <w:t xml:space="preserve"> </w:t>
      </w:r>
      <w:r w:rsidR="00AF175C" w:rsidRPr="005C5945">
        <w:t xml:space="preserve">and, where a member of staff is concerned, the </w:t>
      </w:r>
      <w:r w:rsidR="003F34FA">
        <w:t>Chief Human Resources Officer</w:t>
      </w:r>
      <w:r w:rsidR="00E56E92" w:rsidRPr="005C5945">
        <w:t>.</w:t>
      </w:r>
    </w:p>
    <w:p w14:paraId="6887685E" w14:textId="77777777" w:rsidR="009E0443" w:rsidRPr="005C5945" w:rsidRDefault="009E0443" w:rsidP="009E0443">
      <w:pPr>
        <w:keepLines/>
        <w:numPr>
          <w:ilvl w:val="0"/>
          <w:numId w:val="3"/>
        </w:numPr>
        <w:spacing w:before="120"/>
        <w:ind w:left="425" w:right="6" w:hanging="425"/>
      </w:pPr>
      <w:r w:rsidRPr="005C5945">
        <w:t>If and when the staff member is contacted by HR they may be advised to seek Union or legal representation if they so wish.  External guidance may need to be sought before the said staff member is contacted to avoid a detrimental impact upon any investigation.</w:t>
      </w:r>
    </w:p>
    <w:p w14:paraId="2DBBCC12" w14:textId="36CACA4C" w:rsidR="00542EA9" w:rsidRPr="005C5945" w:rsidRDefault="00316EE7" w:rsidP="00316EE7">
      <w:pPr>
        <w:numPr>
          <w:ilvl w:val="0"/>
          <w:numId w:val="3"/>
        </w:numPr>
        <w:spacing w:before="120"/>
        <w:ind w:left="426" w:right="6" w:hanging="426"/>
      </w:pPr>
      <w:r w:rsidRPr="005C5945">
        <w:rPr>
          <w:szCs w:val="20"/>
        </w:rPr>
        <w:t xml:space="preserve">The University is required to report instances of misconduct relating to children and vulnerable adults to the Disclosure and Barring Service (DBS) and any relevant professional associations. This would generally apply when the member of staff has been asked to leave the University or a student has been permanently suspended for reasons of misconduct or unsuitability to work with children or vulnerable adults. In the case of a staff member, the </w:t>
      </w:r>
      <w:r w:rsidR="00425D03" w:rsidRPr="005C5945">
        <w:rPr>
          <w:szCs w:val="20"/>
        </w:rPr>
        <w:t>responsibility lies with</w:t>
      </w:r>
      <w:r w:rsidRPr="005C5945">
        <w:rPr>
          <w:szCs w:val="20"/>
        </w:rPr>
        <w:t xml:space="preserve"> the </w:t>
      </w:r>
      <w:r w:rsidR="003F34FA">
        <w:rPr>
          <w:szCs w:val="20"/>
        </w:rPr>
        <w:t>Chief Human Resources Officer</w:t>
      </w:r>
      <w:r w:rsidRPr="005C5945">
        <w:rPr>
          <w:szCs w:val="20"/>
        </w:rPr>
        <w:t xml:space="preserve"> (or someone acting on </w:t>
      </w:r>
      <w:r w:rsidR="009E0443" w:rsidRPr="005C5945">
        <w:rPr>
          <w:szCs w:val="20"/>
        </w:rPr>
        <w:t>their</w:t>
      </w:r>
      <w:r w:rsidRPr="005C5945">
        <w:rPr>
          <w:szCs w:val="20"/>
        </w:rPr>
        <w:t xml:space="preserve"> behalf). In the case of students, the </w:t>
      </w:r>
      <w:r w:rsidR="00425D03" w:rsidRPr="005C5945">
        <w:rPr>
          <w:szCs w:val="20"/>
        </w:rPr>
        <w:t>responsibility lies with</w:t>
      </w:r>
      <w:r w:rsidRPr="005C5945">
        <w:rPr>
          <w:szCs w:val="20"/>
        </w:rPr>
        <w:t xml:space="preserve"> the Lead Safeguarding Officer.</w:t>
      </w:r>
    </w:p>
    <w:p w14:paraId="189093ED" w14:textId="77777777" w:rsidR="00316EE7" w:rsidRPr="005C5945" w:rsidRDefault="00316EE7" w:rsidP="00316EE7">
      <w:pPr>
        <w:spacing w:before="120"/>
        <w:ind w:right="6"/>
      </w:pPr>
    </w:p>
    <w:p w14:paraId="7D87A636" w14:textId="12234E35" w:rsidR="007858B5" w:rsidRPr="005C5945" w:rsidRDefault="007858B5" w:rsidP="001E757B">
      <w:pPr>
        <w:pStyle w:val="Heading1"/>
      </w:pPr>
      <w:bookmarkStart w:id="48" w:name="_Toc69742877"/>
      <w:r w:rsidRPr="005C5945">
        <w:t>Students on placement</w:t>
      </w:r>
      <w:bookmarkEnd w:id="48"/>
    </w:p>
    <w:p w14:paraId="6F7BF34F" w14:textId="77777777" w:rsidR="003E72A1" w:rsidRPr="005C5945" w:rsidRDefault="003E72A1" w:rsidP="003E72A1"/>
    <w:p w14:paraId="241DC624" w14:textId="0A7D8413" w:rsidR="001E757B" w:rsidRPr="005C5945" w:rsidRDefault="003E72A1" w:rsidP="007858B5">
      <w:pPr>
        <w:ind w:left="-5"/>
      </w:pPr>
      <w:r w:rsidRPr="005C5945">
        <w:t xml:space="preserve">Where a student going on placement is under the age of 18 it is the responsibility of the placement coordinator to ensure that the placement organisation is informed of this so they can </w:t>
      </w:r>
      <w:r w:rsidR="00F46501" w:rsidRPr="005C5945">
        <w:t>carry out the necessary additional risk assessment and put in place any additional safeguards that may be necessary.</w:t>
      </w:r>
    </w:p>
    <w:p w14:paraId="1C9D2199" w14:textId="77777777" w:rsidR="003E72A1" w:rsidRPr="005C5945" w:rsidRDefault="003E72A1" w:rsidP="007858B5">
      <w:pPr>
        <w:ind w:left="-5"/>
      </w:pPr>
    </w:p>
    <w:p w14:paraId="25472128" w14:textId="77777777" w:rsidR="007858B5" w:rsidRPr="005C5945" w:rsidRDefault="007858B5" w:rsidP="007858B5">
      <w:pPr>
        <w:ind w:left="-5"/>
      </w:pPr>
      <w:r w:rsidRPr="005C5945">
        <w:t>Concerns relating to students undertaking University-accredited placements should be reported using the procedure</w:t>
      </w:r>
      <w:r w:rsidR="008E17EC" w:rsidRPr="005C5945">
        <w:t>s</w:t>
      </w:r>
      <w:r w:rsidRPr="005C5945">
        <w:t xml:space="preserve"> in the previous section</w:t>
      </w:r>
      <w:r w:rsidR="008E17EC" w:rsidRPr="005C5945">
        <w:t>s</w:t>
      </w:r>
      <w:r w:rsidRPr="005C5945">
        <w:t>. These may include concerns about matters affecting the student (eg abuse, neglect or radicalisation) or about the behaviour of the student towards others (eg abuse of children or vulnerable adults).</w:t>
      </w:r>
    </w:p>
    <w:p w14:paraId="34CFB959" w14:textId="77777777" w:rsidR="007858B5" w:rsidRPr="005C5945" w:rsidRDefault="007858B5" w:rsidP="007858B5"/>
    <w:p w14:paraId="20065F8E" w14:textId="046BE81A" w:rsidR="007858B5" w:rsidRPr="005C5945" w:rsidRDefault="007858B5" w:rsidP="007858B5">
      <w:pPr>
        <w:ind w:left="-5"/>
      </w:pPr>
      <w:r w:rsidRPr="005C5945">
        <w:t xml:space="preserve">While concerns are </w:t>
      </w:r>
      <w:r w:rsidR="00E74BD0" w:rsidRPr="005C5945">
        <w:t xml:space="preserve">explored </w:t>
      </w:r>
      <w:r w:rsidRPr="005C5945">
        <w:t xml:space="preserve">by the University, the Deputy Vice Chancellor or </w:t>
      </w:r>
      <w:r w:rsidR="009B1AE4">
        <w:t>Deputy</w:t>
      </w:r>
      <w:r w:rsidRPr="005C5945">
        <w:t xml:space="preserve"> Vice-Chancellor (Student Experience) may suspend a placement and remove a student from the placement environment as a precaution to protect the student or individuals in the placement environment. </w:t>
      </w:r>
    </w:p>
    <w:p w14:paraId="2F8C845B" w14:textId="77777777" w:rsidR="007858B5" w:rsidRPr="005C5945" w:rsidRDefault="007858B5" w:rsidP="007858B5">
      <w:pPr>
        <w:ind w:left="-5"/>
      </w:pPr>
    </w:p>
    <w:p w14:paraId="3CBE729F" w14:textId="7C61E3C1" w:rsidR="007858B5" w:rsidRPr="005C5945" w:rsidRDefault="00316EE7" w:rsidP="007858B5">
      <w:pPr>
        <w:ind w:left="-5"/>
      </w:pPr>
      <w:r w:rsidRPr="005C5945">
        <w:t>T</w:t>
      </w:r>
      <w:r w:rsidR="007858B5" w:rsidRPr="005C5945">
        <w:t xml:space="preserve">he University shall seek to cooperate as far as possible with any investigation </w:t>
      </w:r>
      <w:r w:rsidR="00E74BD0" w:rsidRPr="005C5945">
        <w:t>instigated</w:t>
      </w:r>
      <w:r w:rsidR="007858B5" w:rsidRPr="005C5945">
        <w:t xml:space="preserve"> by the placement provider </w:t>
      </w:r>
      <w:r w:rsidRPr="005C5945">
        <w:t xml:space="preserve">as a result of their safeguarding procedures </w:t>
      </w:r>
      <w:r w:rsidR="007858B5" w:rsidRPr="005C5945">
        <w:t>and shall ensure the Lead Safeguarding Office</w:t>
      </w:r>
      <w:r w:rsidR="0057123D">
        <w:t>r</w:t>
      </w:r>
      <w:r w:rsidR="007858B5" w:rsidRPr="005C5945">
        <w:t xml:space="preserve"> is fully briefed.</w:t>
      </w:r>
    </w:p>
    <w:p w14:paraId="71401640" w14:textId="77777777" w:rsidR="007858B5" w:rsidRPr="005C5945" w:rsidRDefault="007858B5" w:rsidP="00383CB8">
      <w:pPr>
        <w:ind w:left="-5"/>
      </w:pPr>
    </w:p>
    <w:p w14:paraId="42A282F2" w14:textId="77777777" w:rsidR="00F03DC3" w:rsidRPr="005C5945" w:rsidRDefault="005B1CAD" w:rsidP="00186699">
      <w:pPr>
        <w:pStyle w:val="Heading1"/>
      </w:pPr>
      <w:bookmarkStart w:id="49" w:name="_Toc446425536"/>
      <w:bookmarkStart w:id="50" w:name="_Ref446423424"/>
      <w:bookmarkStart w:id="51" w:name="_Ref446423429"/>
      <w:bookmarkStart w:id="52" w:name="_Toc69742878"/>
      <w:r w:rsidRPr="005C5945">
        <w:t xml:space="preserve">Sensitive </w:t>
      </w:r>
      <w:bookmarkEnd w:id="49"/>
      <w:r w:rsidRPr="005C5945">
        <w:t>i</w:t>
      </w:r>
      <w:r w:rsidR="001549BA" w:rsidRPr="005C5945">
        <w:t>nformation</w:t>
      </w:r>
      <w:bookmarkEnd w:id="50"/>
      <w:bookmarkEnd w:id="51"/>
      <w:r w:rsidR="00995D58" w:rsidRPr="005C5945">
        <w:t xml:space="preserve"> and record keeping</w:t>
      </w:r>
      <w:bookmarkEnd w:id="52"/>
    </w:p>
    <w:p w14:paraId="6F8654C1" w14:textId="77777777" w:rsidR="00F03DC3" w:rsidRPr="005C5945" w:rsidRDefault="00F03DC3" w:rsidP="000F3A5C"/>
    <w:p w14:paraId="0F6E5DF6" w14:textId="77777777" w:rsidR="00F03DC3" w:rsidRPr="005C5945" w:rsidRDefault="001549BA" w:rsidP="000F3A5C">
      <w:pPr>
        <w:ind w:right="4"/>
      </w:pPr>
      <w:r w:rsidRPr="005C5945">
        <w:t xml:space="preserve">Clearly, issues relating to safeguarding </w:t>
      </w:r>
      <w:r w:rsidR="00203571" w:rsidRPr="005C5945">
        <w:t xml:space="preserve">and Prevent </w:t>
      </w:r>
      <w:r w:rsidRPr="005C5945">
        <w:t>are highly sensitive. There is</w:t>
      </w:r>
      <w:r w:rsidR="00F64632" w:rsidRPr="005C5945">
        <w:t xml:space="preserve"> potential for harm to be done both</w:t>
      </w:r>
      <w:r w:rsidRPr="005C5945">
        <w:t xml:space="preserve"> to the person </w:t>
      </w:r>
      <w:r w:rsidR="00F80917" w:rsidRPr="005C5945">
        <w:t>about whom there is cause</w:t>
      </w:r>
      <w:r w:rsidR="00F64632" w:rsidRPr="005C5945">
        <w:t xml:space="preserve"> for concern and,</w:t>
      </w:r>
      <w:r w:rsidRPr="005C5945">
        <w:t xml:space="preserve"> in some cases, to the person accused (if false allegations are made or if information is interpreted inaccurately). Only those who need to know from a professional perspective should be informed or receive written information about allegations. Staff should bear in mind that these issues are governed by legislation relating to conf</w:t>
      </w:r>
      <w:r w:rsidR="00203571" w:rsidRPr="005C5945">
        <w:t>identiality, human rights, and data p</w:t>
      </w:r>
      <w:r w:rsidRPr="005C5945">
        <w:t>rotection.</w:t>
      </w:r>
    </w:p>
    <w:p w14:paraId="181764EF" w14:textId="77777777" w:rsidR="00F03DC3" w:rsidRPr="005C5945" w:rsidRDefault="00F03DC3" w:rsidP="000F3A5C"/>
    <w:p w14:paraId="5487F200" w14:textId="77777777" w:rsidR="00F03DC3" w:rsidRPr="005C5945" w:rsidRDefault="001549BA" w:rsidP="000F3A5C">
      <w:pPr>
        <w:ind w:right="4"/>
        <w:rPr>
          <w:b/>
        </w:rPr>
      </w:pPr>
      <w:r w:rsidRPr="005C5945">
        <w:t>It is recognised that dealing with these situations and listening to personal accounts can be distressing for the listener. A debriefing session may therefore be essential. Should this take place, it is important to do so without reference to identifying details. In some circumstances, staff may also wish to speak in confidence with a counsellor</w:t>
      </w:r>
      <w:r w:rsidR="009E0443" w:rsidRPr="005C5945">
        <w:t>, this can be arranged by</w:t>
      </w:r>
      <w:r w:rsidR="00CE72B2" w:rsidRPr="005C5945">
        <w:t xml:space="preserve"> Human Resources.</w:t>
      </w:r>
      <w:r w:rsidRPr="005C5945">
        <w:t xml:space="preserve"> </w:t>
      </w:r>
    </w:p>
    <w:p w14:paraId="7E5BC748" w14:textId="77777777" w:rsidR="00F03DC3" w:rsidRPr="005C5945" w:rsidRDefault="00F03DC3" w:rsidP="000F3A5C"/>
    <w:p w14:paraId="21F91AD5" w14:textId="77777777" w:rsidR="00F03DC3" w:rsidRPr="005C5945" w:rsidRDefault="001549BA" w:rsidP="00C074B2">
      <w:r w:rsidRPr="005C5945">
        <w:t>Records made about allegations should be kept for seven years and then destroyed, unless they are the subject of ongoing proceedings. If and when an allegation is found to be false, the records should also be kept for seven years unless proceedings are ongoing.</w:t>
      </w:r>
    </w:p>
    <w:p w14:paraId="6C8712A7" w14:textId="77777777" w:rsidR="00995D58" w:rsidRPr="005C5945" w:rsidRDefault="00995D58" w:rsidP="00C074B2"/>
    <w:p w14:paraId="14E37021" w14:textId="77777777" w:rsidR="00AD21C1" w:rsidRPr="005C5945" w:rsidRDefault="00995D58" w:rsidP="00995D58">
      <w:r w:rsidRPr="005C5945">
        <w:t xml:space="preserve">Any records made by permitted University of Chichester parties of any alleged or actual Safeguarding / Prevent associated concerns will follow due process as set out in sections 4 to 10 of this Policy.  </w:t>
      </w:r>
    </w:p>
    <w:p w14:paraId="74516559" w14:textId="77777777" w:rsidR="00AD21C1" w:rsidRPr="005C5945" w:rsidRDefault="00AD21C1" w:rsidP="00995D58"/>
    <w:p w14:paraId="71A9EC7C" w14:textId="254B89F3" w:rsidR="00995D58" w:rsidRPr="005C5945" w:rsidRDefault="00995D58" w:rsidP="00995D58">
      <w:r w:rsidRPr="005C5945">
        <w:t xml:space="preserve">Where it can be justified in doing so, and in good faith, actual physical or on-line records will be kept and stored in compliance with </w:t>
      </w:r>
      <w:r w:rsidR="003A4227" w:rsidRPr="005C5945">
        <w:t xml:space="preserve">current </w:t>
      </w:r>
      <w:r w:rsidR="009D3424">
        <w:t>d</w:t>
      </w:r>
      <w:r w:rsidRPr="005C5945">
        <w:t xml:space="preserve">ata </w:t>
      </w:r>
      <w:r w:rsidR="009D3424">
        <w:t>p</w:t>
      </w:r>
      <w:r w:rsidRPr="005C5945">
        <w:t xml:space="preserve">rotection </w:t>
      </w:r>
      <w:r w:rsidR="003A4227" w:rsidRPr="005C5945">
        <w:t>legislation</w:t>
      </w:r>
      <w:r w:rsidRPr="005C5945">
        <w:t>.</w:t>
      </w:r>
    </w:p>
    <w:p w14:paraId="66D609BA" w14:textId="77777777" w:rsidR="00F03DC3" w:rsidRPr="005C5945" w:rsidRDefault="001549BA" w:rsidP="00995D58">
      <w:pPr>
        <w:pStyle w:val="Heading1"/>
        <w:ind w:left="357" w:hanging="357"/>
      </w:pPr>
      <w:bookmarkStart w:id="53" w:name="_Ref446414415"/>
      <w:bookmarkStart w:id="54" w:name="_Toc446425537"/>
      <w:bookmarkStart w:id="55" w:name="_Toc69742879"/>
      <w:r w:rsidRPr="005C5945">
        <w:lastRenderedPageBreak/>
        <w:t>Confidentiality</w:t>
      </w:r>
      <w:bookmarkEnd w:id="53"/>
      <w:bookmarkEnd w:id="54"/>
      <w:bookmarkEnd w:id="55"/>
    </w:p>
    <w:p w14:paraId="3C4003BB" w14:textId="77777777" w:rsidR="00F03DC3" w:rsidRPr="005C5945" w:rsidRDefault="00F03DC3" w:rsidP="00995D58">
      <w:pPr>
        <w:keepNext/>
        <w:rPr>
          <w:b/>
        </w:rPr>
      </w:pPr>
    </w:p>
    <w:p w14:paraId="7EDBEAA1" w14:textId="77777777" w:rsidR="00F03DC3" w:rsidRPr="005C5945" w:rsidRDefault="001549BA" w:rsidP="00995D58">
      <w:pPr>
        <w:keepLines/>
        <w:ind w:right="6"/>
      </w:pPr>
      <w:r w:rsidRPr="005C5945">
        <w:t>Safeguarding</w:t>
      </w:r>
      <w:r w:rsidR="00203571" w:rsidRPr="005C5945">
        <w:t xml:space="preserve"> and Prevent</w:t>
      </w:r>
      <w:r w:rsidRPr="005C5945">
        <w:t xml:space="preserve"> issues present major challenges to confidentiality. To begin with, people are less likely to disclose that they are being abused / being radicalised, if they fear that this information will be passed on to others, including the </w:t>
      </w:r>
      <w:r w:rsidR="00CE3FC8" w:rsidRPr="005C5945">
        <w:t>Police</w:t>
      </w:r>
      <w:r w:rsidRPr="005C5945">
        <w:t xml:space="preserve">. The same issue may exist for someone who is seeking help with their violent, abusive or potentially extremist or terrorist behaviour or thinking. </w:t>
      </w:r>
    </w:p>
    <w:p w14:paraId="55C5308D" w14:textId="77777777" w:rsidR="00F03DC3" w:rsidRPr="005C5945" w:rsidRDefault="00F03DC3" w:rsidP="000F3A5C"/>
    <w:p w14:paraId="08E47A0D" w14:textId="1A5046A3" w:rsidR="00F03DC3" w:rsidRPr="005C5945" w:rsidRDefault="001549BA" w:rsidP="000F3A5C">
      <w:pPr>
        <w:ind w:right="4"/>
      </w:pPr>
      <w:r w:rsidRPr="005C5945">
        <w:t>At present, even the most confidential of services within the University (such as</w:t>
      </w:r>
      <w:r w:rsidR="00DA5288">
        <w:t xml:space="preserve"> </w:t>
      </w:r>
      <w:r w:rsidR="00DA5288" w:rsidRPr="00DC6F0C">
        <w:t>Student</w:t>
      </w:r>
      <w:r w:rsidRPr="005C5945">
        <w:t xml:space="preserve"> Counselling) cannot provide a totally confidential relationship to students and others. Confidentiality is necessarily </w:t>
      </w:r>
      <w:r w:rsidR="00836124" w:rsidRPr="005C5945">
        <w:t>limited by the law and by some U</w:t>
      </w:r>
      <w:r w:rsidRPr="005C5945">
        <w:t xml:space="preserve">niversity policies. </w:t>
      </w:r>
    </w:p>
    <w:p w14:paraId="402AFC9F" w14:textId="77777777" w:rsidR="00F03DC3" w:rsidRPr="005C5945" w:rsidRDefault="00F03DC3" w:rsidP="000F3A5C"/>
    <w:p w14:paraId="4C2A2692" w14:textId="77777777" w:rsidR="00F03DC3" w:rsidRPr="005C5945" w:rsidRDefault="001549BA" w:rsidP="00ED019A">
      <w:pPr>
        <w:keepLines/>
        <w:ind w:right="6"/>
      </w:pPr>
      <w:r w:rsidRPr="005C5945">
        <w:t>When staff are aware that sensitive issues are about to be discussed, they should immediately make the limitations on confidentiality</w:t>
      </w:r>
      <w:r w:rsidR="00CE72B2" w:rsidRPr="005C5945">
        <w:t xml:space="preserve"> clear</w:t>
      </w:r>
      <w:r w:rsidRPr="005C5945">
        <w:t xml:space="preserve">. It is good practice for services and teams (who have regular sensitive discussions with students) to have a </w:t>
      </w:r>
      <w:r w:rsidR="003A4227" w:rsidRPr="005C5945">
        <w:t>privacy</w:t>
      </w:r>
      <w:r w:rsidRPr="005C5945">
        <w:t xml:space="preserve"> statement available on their </w:t>
      </w:r>
      <w:r w:rsidR="00D21BE1" w:rsidRPr="005C5945">
        <w:t>Moodle pages</w:t>
      </w:r>
      <w:r w:rsidR="00CE72B2" w:rsidRPr="005C5945">
        <w:t xml:space="preserve"> </w:t>
      </w:r>
      <w:r w:rsidRPr="005C5945">
        <w:t>and in other printed literature.</w:t>
      </w:r>
    </w:p>
    <w:p w14:paraId="08167B78" w14:textId="77777777" w:rsidR="00F03DC3" w:rsidRPr="005C5945" w:rsidRDefault="00F03DC3" w:rsidP="000F3A5C"/>
    <w:p w14:paraId="618B688F" w14:textId="77777777" w:rsidR="00D21BE1" w:rsidRPr="005C5945" w:rsidRDefault="001549BA" w:rsidP="000F3A5C">
      <w:pPr>
        <w:ind w:right="4"/>
      </w:pPr>
      <w:r w:rsidRPr="005C5945">
        <w:t xml:space="preserve">The need to </w:t>
      </w:r>
      <w:r w:rsidR="009E0443" w:rsidRPr="005C5945">
        <w:t>extend</w:t>
      </w:r>
      <w:r w:rsidRPr="005C5945">
        <w:t xml:space="preserve"> confidentiality is rare but it most certainly applies in relation to safeguarding</w:t>
      </w:r>
      <w:r w:rsidR="00203571" w:rsidRPr="005C5945">
        <w:t xml:space="preserve"> and Prevent</w:t>
      </w:r>
      <w:r w:rsidRPr="005C5945">
        <w:t xml:space="preserve"> issues</w:t>
      </w:r>
      <w:r w:rsidR="00D21BE1" w:rsidRPr="005C5945">
        <w:t xml:space="preserve"> such as:</w:t>
      </w:r>
    </w:p>
    <w:p w14:paraId="3C37181B" w14:textId="77777777" w:rsidR="00D21BE1" w:rsidRPr="005C5945" w:rsidRDefault="001549BA" w:rsidP="00DD23A7">
      <w:pPr>
        <w:pStyle w:val="ListParagraph"/>
        <w:numPr>
          <w:ilvl w:val="0"/>
          <w:numId w:val="13"/>
        </w:numPr>
        <w:ind w:right="4"/>
      </w:pPr>
      <w:r w:rsidRPr="005C5945">
        <w:t xml:space="preserve">where the welfare of a </w:t>
      </w:r>
      <w:r w:rsidR="00E01F5A" w:rsidRPr="005C5945">
        <w:t>vulnerable adult or child</w:t>
      </w:r>
      <w:r w:rsidRPr="005C5945">
        <w:t xml:space="preserve"> is at risk</w:t>
      </w:r>
    </w:p>
    <w:p w14:paraId="28A49BB4" w14:textId="77777777" w:rsidR="00EF668D" w:rsidRPr="005C5945" w:rsidRDefault="00EF668D" w:rsidP="00DD23A7">
      <w:pPr>
        <w:pStyle w:val="ListParagraph"/>
        <w:numPr>
          <w:ilvl w:val="0"/>
          <w:numId w:val="13"/>
        </w:numPr>
        <w:ind w:right="4"/>
      </w:pPr>
      <w:r w:rsidRPr="005C5945">
        <w:t>discussions where an intention to harm oneself or someone else are expressed</w:t>
      </w:r>
    </w:p>
    <w:p w14:paraId="4DF5FE57" w14:textId="77777777" w:rsidR="00D21BE1" w:rsidRPr="005C5945" w:rsidRDefault="001549BA" w:rsidP="00DD23A7">
      <w:pPr>
        <w:pStyle w:val="ListParagraph"/>
        <w:numPr>
          <w:ilvl w:val="0"/>
          <w:numId w:val="13"/>
        </w:numPr>
        <w:ind w:right="4"/>
      </w:pPr>
      <w:r w:rsidRPr="005C5945">
        <w:t>where a student is at risk of being drawn into terrorism or ideologies that support terrorism</w:t>
      </w:r>
      <w:r w:rsidR="00EF668D" w:rsidRPr="005C5945">
        <w:t xml:space="preserve"> or </w:t>
      </w:r>
      <w:r w:rsidRPr="005C5945">
        <w:t>discussions where involvement in or intention to become involved in terrorism, or support for terrorism or ext</w:t>
      </w:r>
      <w:r w:rsidR="00EF668D" w:rsidRPr="005C5945">
        <w:t>remist ideologies is expressed.</w:t>
      </w:r>
    </w:p>
    <w:p w14:paraId="712B210D" w14:textId="77777777" w:rsidR="00D21BE1" w:rsidRPr="005C5945" w:rsidRDefault="00D21BE1" w:rsidP="00D21BE1">
      <w:pPr>
        <w:ind w:right="4"/>
      </w:pPr>
    </w:p>
    <w:p w14:paraId="1E9FDA93" w14:textId="77777777" w:rsidR="00F03DC3" w:rsidRPr="005C5945" w:rsidRDefault="001549BA" w:rsidP="00D21BE1">
      <w:pPr>
        <w:ind w:right="4"/>
      </w:pPr>
      <w:r w:rsidRPr="005C5945">
        <w:t xml:space="preserve">When it is considered necessary to </w:t>
      </w:r>
      <w:r w:rsidR="009E0443" w:rsidRPr="005C5945">
        <w:t>extend</w:t>
      </w:r>
      <w:r w:rsidRPr="005C5945">
        <w:t xml:space="preserve"> confidentiality, staff are advised to first discuss the issues with</w:t>
      </w:r>
      <w:r w:rsidR="00A60C28" w:rsidRPr="005C5945">
        <w:t xml:space="preserve"> a senior colleague (eg Head of Department or line manager</w:t>
      </w:r>
      <w:r w:rsidRPr="005C5945">
        <w:t xml:space="preserve">) and to do so on what is called a ‘need to know’ basis only. Where possible and safe, the need to </w:t>
      </w:r>
      <w:r w:rsidR="009E0443" w:rsidRPr="005C5945">
        <w:t>extend</w:t>
      </w:r>
      <w:r w:rsidRPr="005C5945">
        <w:t xml:space="preserve"> confidentiality should be discussed with the person making a disclosure. </w:t>
      </w:r>
    </w:p>
    <w:p w14:paraId="7590EDC6" w14:textId="77777777" w:rsidR="00F03DC3" w:rsidRPr="005C5945" w:rsidRDefault="00F03DC3" w:rsidP="000F3A5C"/>
    <w:p w14:paraId="53FEC3DB" w14:textId="0B1048C9" w:rsidR="00F03DC3" w:rsidRPr="005C5945" w:rsidRDefault="001549BA" w:rsidP="000F3A5C">
      <w:pPr>
        <w:ind w:right="4"/>
      </w:pPr>
      <w:r w:rsidRPr="005C5945">
        <w:t>It is important to stress that</w:t>
      </w:r>
      <w:r w:rsidR="009D3424">
        <w:t>,</w:t>
      </w:r>
      <w:r w:rsidRPr="005C5945">
        <w:t xml:space="preserve"> in relation to safeguarding, staff cannot give an assurance of confidentiality. Instead, they should normally inform the person making </w:t>
      </w:r>
      <w:r w:rsidR="00F64632" w:rsidRPr="005C5945">
        <w:t xml:space="preserve">the </w:t>
      </w:r>
      <w:r w:rsidRPr="005C5945">
        <w:t xml:space="preserve">disclosure that the information will be passed on to the relevant Lead Safeguarding Officer, who may then have to pass this to the </w:t>
      </w:r>
      <w:r w:rsidR="00CE3FC8" w:rsidRPr="005C5945">
        <w:t>Police</w:t>
      </w:r>
      <w:r w:rsidRPr="005C5945">
        <w:t xml:space="preserve"> or Social Services. There may be exceptional circumstances where it is not possible to inform the person making the disclosure that the information will be passed on: </w:t>
      </w:r>
      <w:r w:rsidR="009D0826" w:rsidRPr="005C5945">
        <w:t>eg</w:t>
      </w:r>
      <w:r w:rsidRPr="005C5945">
        <w:t xml:space="preserve"> if this would be likely to impede the investigation of a crime or the arrest of an offender, or put the safety of others at risk.</w:t>
      </w:r>
    </w:p>
    <w:p w14:paraId="6FAC9D5F" w14:textId="77777777" w:rsidR="00A42133" w:rsidRPr="005C5945" w:rsidRDefault="00A42133" w:rsidP="000F3A5C">
      <w:pPr>
        <w:ind w:right="4"/>
      </w:pPr>
    </w:p>
    <w:p w14:paraId="4C1E262B" w14:textId="61F653EF" w:rsidR="00A42133" w:rsidRPr="005C5945" w:rsidRDefault="00A42133" w:rsidP="000F3A5C">
      <w:pPr>
        <w:ind w:right="4"/>
      </w:pPr>
      <w:r w:rsidRPr="005C5945">
        <w:t>See also the University’s</w:t>
      </w:r>
      <w:r w:rsidR="003A4227" w:rsidRPr="005C5945">
        <w:t xml:space="preserve"> </w:t>
      </w:r>
      <w:hyperlink r:id="rId26" w:history="1">
        <w:r w:rsidR="003A4227" w:rsidRPr="005C5945">
          <w:rPr>
            <w:rStyle w:val="Hyperlink"/>
          </w:rPr>
          <w:t>Privacy Standard and Privacy Notices</w:t>
        </w:r>
      </w:hyperlink>
      <w:r w:rsidRPr="005C5945">
        <w:t>.</w:t>
      </w:r>
    </w:p>
    <w:p w14:paraId="3BAB25C0" w14:textId="77777777" w:rsidR="00F03DC3" w:rsidRPr="005C5945" w:rsidRDefault="00F03DC3" w:rsidP="000F3A5C"/>
    <w:p w14:paraId="2FD40055" w14:textId="77777777" w:rsidR="00995D58" w:rsidRPr="005C5945" w:rsidRDefault="00995D58" w:rsidP="00995D58">
      <w:pPr>
        <w:pStyle w:val="Heading1"/>
        <w:ind w:left="357" w:hanging="357"/>
      </w:pPr>
      <w:bookmarkStart w:id="56" w:name="_Toc69742880"/>
      <w:r w:rsidRPr="005C5945">
        <w:t>Training</w:t>
      </w:r>
      <w:bookmarkEnd w:id="56"/>
    </w:p>
    <w:p w14:paraId="731D7E97" w14:textId="77777777" w:rsidR="005B1CAD" w:rsidRPr="005C5945" w:rsidRDefault="005B1CAD" w:rsidP="000F3A5C"/>
    <w:p w14:paraId="4D8E4C28" w14:textId="6571AC11" w:rsidR="005B1CAD" w:rsidRPr="005C5945" w:rsidRDefault="00995D58" w:rsidP="000F3A5C">
      <w:r w:rsidRPr="005C5945">
        <w:t>Training is made available to staff via a range of methods to suit all members.  The</w:t>
      </w:r>
      <w:r w:rsidR="00AD21C1" w:rsidRPr="005C5945">
        <w:t xml:space="preserve"> Staff Development Team include Safeguarding / Prevent </w:t>
      </w:r>
      <w:r w:rsidR="00C43BA2" w:rsidRPr="005C5945">
        <w:t xml:space="preserve">delivery </w:t>
      </w:r>
      <w:r w:rsidRPr="005C5945">
        <w:t xml:space="preserve">into the biannual staff induction / welcome to new staff days.  In </w:t>
      </w:r>
      <w:r w:rsidR="009D3424" w:rsidRPr="005C5945">
        <w:t>addition,</w:t>
      </w:r>
      <w:r w:rsidRPr="005C5945">
        <w:t xml:space="preserve"> there is a rolling programme of Safeguarding / Prevent face to face deliveries</w:t>
      </w:r>
      <w:r w:rsidR="00AD21C1" w:rsidRPr="005C5945">
        <w:t>, bespoke by Department training, and on-line opportunities to engage with this Policy and subject areas.</w:t>
      </w:r>
    </w:p>
    <w:p w14:paraId="670C8A8C" w14:textId="77777777" w:rsidR="00AD21C1" w:rsidRPr="005C5945" w:rsidRDefault="00AD21C1" w:rsidP="000F3A5C"/>
    <w:p w14:paraId="672C0BE7" w14:textId="77777777" w:rsidR="00AD21C1" w:rsidRPr="005C5945" w:rsidRDefault="00AD21C1" w:rsidP="000F3A5C">
      <w:r w:rsidRPr="005C5945">
        <w:t>Records are maintained of all attendees.</w:t>
      </w:r>
    </w:p>
    <w:p w14:paraId="1FD17E1A" w14:textId="77777777" w:rsidR="005B1CAD" w:rsidRPr="005C5945" w:rsidRDefault="005B1CAD" w:rsidP="000F3A5C"/>
    <w:p w14:paraId="42DF757A" w14:textId="77777777" w:rsidR="008C5765" w:rsidRPr="005C5945" w:rsidRDefault="008C5765" w:rsidP="000F3A5C"/>
    <w:p w14:paraId="11AA8E7B" w14:textId="77777777" w:rsidR="008C5765" w:rsidRPr="005C5945" w:rsidRDefault="008C5765" w:rsidP="000F3A5C"/>
    <w:p w14:paraId="5728D142" w14:textId="77777777" w:rsidR="008C5765" w:rsidRPr="005C5945" w:rsidRDefault="008C5765" w:rsidP="000F3A5C"/>
    <w:p w14:paraId="53F0C33E" w14:textId="77777777" w:rsidR="00BA22B9" w:rsidRPr="005C5945" w:rsidRDefault="00BA22B9" w:rsidP="000F3A5C"/>
    <w:p w14:paraId="567EFB70" w14:textId="77777777" w:rsidR="00BA22B9" w:rsidRPr="005C5945" w:rsidRDefault="00BA22B9" w:rsidP="000F3A5C"/>
    <w:p w14:paraId="6080D053" w14:textId="77777777" w:rsidR="005B1CAD" w:rsidRPr="005C5945" w:rsidRDefault="005B1CAD" w:rsidP="000F3A5C"/>
    <w:p w14:paraId="48C4FBC9" w14:textId="77777777" w:rsidR="00B074AB" w:rsidRPr="005C5945" w:rsidRDefault="00B074AB">
      <w:pPr>
        <w:spacing w:after="160" w:line="259" w:lineRule="auto"/>
        <w:rPr>
          <w:b/>
          <w:sz w:val="28"/>
          <w:szCs w:val="28"/>
        </w:rPr>
      </w:pPr>
      <w:bookmarkStart w:id="57" w:name="_Toc446425539"/>
      <w:r w:rsidRPr="005C5945">
        <w:br w:type="page"/>
      </w:r>
    </w:p>
    <w:p w14:paraId="47FC1C9F" w14:textId="77777777" w:rsidR="00F03DC3" w:rsidRPr="005C5945" w:rsidRDefault="001549BA" w:rsidP="00186699">
      <w:pPr>
        <w:pStyle w:val="Heading1"/>
        <w:numPr>
          <w:ilvl w:val="0"/>
          <w:numId w:val="0"/>
        </w:numPr>
      </w:pPr>
      <w:bookmarkStart w:id="58" w:name="_Toc69742881"/>
      <w:r w:rsidRPr="005C5945">
        <w:lastRenderedPageBreak/>
        <w:t>Appendices</w:t>
      </w:r>
      <w:bookmarkEnd w:id="57"/>
      <w:bookmarkEnd w:id="58"/>
    </w:p>
    <w:p w14:paraId="2DE2C7FE" w14:textId="77777777" w:rsidR="00F03DC3" w:rsidRPr="005C5945" w:rsidRDefault="00F03DC3" w:rsidP="000F3A5C">
      <w:pPr>
        <w:rPr>
          <w:b/>
        </w:rPr>
      </w:pPr>
    </w:p>
    <w:p w14:paraId="33E6694B" w14:textId="6051A29F" w:rsidR="00F62237" w:rsidRPr="005C5945" w:rsidRDefault="001549BA" w:rsidP="00015B4D">
      <w:pPr>
        <w:pStyle w:val="Heading2"/>
        <w:numPr>
          <w:ilvl w:val="0"/>
          <w:numId w:val="0"/>
        </w:numPr>
        <w:rPr>
          <w:b w:val="0"/>
          <w:noProof/>
        </w:rPr>
        <w:sectPr w:rsidR="00F62237" w:rsidRPr="005C5945" w:rsidSect="00F62237">
          <w:headerReference w:type="default" r:id="rId27"/>
          <w:footerReference w:type="default" r:id="rId28"/>
          <w:pgSz w:w="11906" w:h="16838"/>
          <w:pgMar w:top="1418" w:right="1418" w:bottom="1418" w:left="1418" w:header="720" w:footer="709" w:gutter="0"/>
          <w:pgNumType w:start="1"/>
          <w:cols w:space="720"/>
        </w:sectPr>
      </w:pPr>
      <w:bookmarkStart w:id="59" w:name="_Appendix_A:_Definition"/>
      <w:bookmarkStart w:id="60" w:name="defsafeguarding"/>
      <w:bookmarkStart w:id="61" w:name="_Toc446425540"/>
      <w:bookmarkStart w:id="62" w:name="_Toc69742882"/>
      <w:bookmarkEnd w:id="59"/>
      <w:r w:rsidRPr="005C5945">
        <w:t>Appendix</w:t>
      </w:r>
      <w:r w:rsidR="00056E9D" w:rsidRPr="005C5945">
        <w:t xml:space="preserve"> A</w:t>
      </w:r>
      <w:bookmarkEnd w:id="60"/>
      <w:r w:rsidRPr="005C5945">
        <w:t xml:space="preserve">: Definition of </w:t>
      </w:r>
      <w:r w:rsidR="005144D4" w:rsidRPr="005C5945">
        <w:t>Safeguarding Terms</w:t>
      </w:r>
      <w:bookmarkEnd w:id="61"/>
      <w:bookmarkEnd w:id="62"/>
      <w:r w:rsidR="00D85773" w:rsidRPr="005C5945">
        <w:rPr>
          <w:b w:val="0"/>
        </w:rPr>
        <w:fldChar w:fldCharType="begin"/>
      </w:r>
      <w:r w:rsidR="00D85773" w:rsidRPr="005C5945">
        <w:rPr>
          <w:b w:val="0"/>
        </w:rPr>
        <w:instrText xml:space="preserve"> INDEX \e "</w:instrText>
      </w:r>
      <w:r w:rsidR="00D85773" w:rsidRPr="005C5945">
        <w:rPr>
          <w:b w:val="0"/>
        </w:rPr>
        <w:tab/>
        <w:instrText xml:space="preserve">" \c "1" \z "2057" </w:instrText>
      </w:r>
      <w:r w:rsidR="00D85773" w:rsidRPr="005C5945">
        <w:rPr>
          <w:b w:val="0"/>
        </w:rPr>
        <w:fldChar w:fldCharType="separate"/>
      </w:r>
    </w:p>
    <w:p w14:paraId="29622C6D" w14:textId="77777777" w:rsidR="00F62237" w:rsidRPr="005C5945" w:rsidRDefault="00F62237">
      <w:pPr>
        <w:pStyle w:val="Index1"/>
        <w:tabs>
          <w:tab w:val="right" w:leader="dot" w:pos="9060"/>
        </w:tabs>
        <w:rPr>
          <w:noProof/>
        </w:rPr>
      </w:pPr>
      <w:r w:rsidRPr="005C5945">
        <w:rPr>
          <w:b/>
          <w:noProof/>
        </w:rPr>
        <w:t>Abuse</w:t>
      </w:r>
      <w:r w:rsidRPr="005C5945">
        <w:rPr>
          <w:noProof/>
        </w:rPr>
        <w:tab/>
        <w:t>19</w:t>
      </w:r>
    </w:p>
    <w:p w14:paraId="364F24B2" w14:textId="77777777" w:rsidR="00F62237" w:rsidRPr="005C5945" w:rsidRDefault="00F62237">
      <w:pPr>
        <w:pStyle w:val="Index1"/>
        <w:tabs>
          <w:tab w:val="right" w:leader="dot" w:pos="9060"/>
        </w:tabs>
        <w:rPr>
          <w:noProof/>
        </w:rPr>
      </w:pPr>
      <w:r w:rsidRPr="005C5945">
        <w:rPr>
          <w:b/>
          <w:noProof/>
        </w:rPr>
        <w:t>Abuse (Emotional)</w:t>
      </w:r>
      <w:r w:rsidRPr="005C5945">
        <w:rPr>
          <w:noProof/>
        </w:rPr>
        <w:tab/>
        <w:t>20</w:t>
      </w:r>
    </w:p>
    <w:p w14:paraId="153F8500" w14:textId="77777777" w:rsidR="00F62237" w:rsidRPr="005C5945" w:rsidRDefault="00F62237">
      <w:pPr>
        <w:pStyle w:val="Index1"/>
        <w:tabs>
          <w:tab w:val="right" w:leader="dot" w:pos="9060"/>
        </w:tabs>
        <w:rPr>
          <w:noProof/>
        </w:rPr>
      </w:pPr>
      <w:r w:rsidRPr="005C5945">
        <w:rPr>
          <w:b/>
          <w:noProof/>
        </w:rPr>
        <w:t>Abuse (Financial or Material)</w:t>
      </w:r>
      <w:r w:rsidRPr="005C5945">
        <w:rPr>
          <w:noProof/>
        </w:rPr>
        <w:tab/>
        <w:t>20</w:t>
      </w:r>
    </w:p>
    <w:p w14:paraId="40DE1DA7" w14:textId="77777777" w:rsidR="00F62237" w:rsidRPr="005C5945" w:rsidRDefault="00F62237">
      <w:pPr>
        <w:pStyle w:val="Index1"/>
        <w:tabs>
          <w:tab w:val="right" w:leader="dot" w:pos="9060"/>
        </w:tabs>
        <w:rPr>
          <w:noProof/>
        </w:rPr>
      </w:pPr>
      <w:r w:rsidRPr="005C5945">
        <w:rPr>
          <w:b/>
          <w:noProof/>
        </w:rPr>
        <w:t>Abuse (Grooming)</w:t>
      </w:r>
      <w:r w:rsidRPr="005C5945">
        <w:rPr>
          <w:noProof/>
        </w:rPr>
        <w:tab/>
        <w:t>20</w:t>
      </w:r>
    </w:p>
    <w:p w14:paraId="2424628A" w14:textId="77777777" w:rsidR="00F62237" w:rsidRPr="005C5945" w:rsidRDefault="00F62237">
      <w:pPr>
        <w:pStyle w:val="Index1"/>
        <w:tabs>
          <w:tab w:val="right" w:leader="dot" w:pos="9060"/>
        </w:tabs>
        <w:rPr>
          <w:noProof/>
        </w:rPr>
      </w:pPr>
      <w:r w:rsidRPr="005C5945">
        <w:rPr>
          <w:b/>
          <w:noProof/>
        </w:rPr>
        <w:t>Abuse (Historic)</w:t>
      </w:r>
      <w:r w:rsidRPr="005C5945">
        <w:rPr>
          <w:noProof/>
        </w:rPr>
        <w:tab/>
        <w:t>20</w:t>
      </w:r>
    </w:p>
    <w:p w14:paraId="22E51DEE" w14:textId="77777777" w:rsidR="00F62237" w:rsidRPr="005C5945" w:rsidRDefault="00F62237">
      <w:pPr>
        <w:pStyle w:val="Index1"/>
        <w:tabs>
          <w:tab w:val="right" w:leader="dot" w:pos="9060"/>
        </w:tabs>
        <w:rPr>
          <w:noProof/>
        </w:rPr>
      </w:pPr>
      <w:r w:rsidRPr="005C5945">
        <w:rPr>
          <w:b/>
          <w:noProof/>
        </w:rPr>
        <w:t>Abuse (Neglect)</w:t>
      </w:r>
      <w:r w:rsidRPr="005C5945">
        <w:rPr>
          <w:noProof/>
        </w:rPr>
        <w:tab/>
        <w:t>20</w:t>
      </w:r>
    </w:p>
    <w:p w14:paraId="4AB9E61D" w14:textId="77777777" w:rsidR="00F62237" w:rsidRPr="005C5945" w:rsidRDefault="00F62237">
      <w:pPr>
        <w:pStyle w:val="Index1"/>
        <w:tabs>
          <w:tab w:val="right" w:leader="dot" w:pos="9060"/>
        </w:tabs>
        <w:rPr>
          <w:noProof/>
        </w:rPr>
      </w:pPr>
      <w:r w:rsidRPr="005C5945">
        <w:rPr>
          <w:b/>
          <w:noProof/>
        </w:rPr>
        <w:t>Abuse (Peer)</w:t>
      </w:r>
      <w:r w:rsidRPr="005C5945">
        <w:rPr>
          <w:noProof/>
        </w:rPr>
        <w:tab/>
        <w:t>20</w:t>
      </w:r>
    </w:p>
    <w:p w14:paraId="58BDB848" w14:textId="77777777" w:rsidR="00F62237" w:rsidRPr="005C5945" w:rsidRDefault="00F62237">
      <w:pPr>
        <w:pStyle w:val="Index1"/>
        <w:tabs>
          <w:tab w:val="right" w:leader="dot" w:pos="9060"/>
        </w:tabs>
        <w:rPr>
          <w:noProof/>
        </w:rPr>
      </w:pPr>
      <w:r w:rsidRPr="005C5945">
        <w:rPr>
          <w:b/>
          <w:noProof/>
        </w:rPr>
        <w:t>Abuse (Physical)</w:t>
      </w:r>
      <w:r w:rsidRPr="005C5945">
        <w:rPr>
          <w:noProof/>
        </w:rPr>
        <w:tab/>
        <w:t>20</w:t>
      </w:r>
    </w:p>
    <w:p w14:paraId="01538285" w14:textId="77777777" w:rsidR="00F62237" w:rsidRPr="005C5945" w:rsidRDefault="00F62237">
      <w:pPr>
        <w:pStyle w:val="Index1"/>
        <w:tabs>
          <w:tab w:val="right" w:leader="dot" w:pos="9060"/>
        </w:tabs>
        <w:rPr>
          <w:noProof/>
        </w:rPr>
      </w:pPr>
      <w:r w:rsidRPr="005C5945">
        <w:rPr>
          <w:b/>
          <w:noProof/>
        </w:rPr>
        <w:t>Abuse (Sexual)</w:t>
      </w:r>
      <w:r w:rsidRPr="005C5945">
        <w:rPr>
          <w:noProof/>
        </w:rPr>
        <w:tab/>
        <w:t>20</w:t>
      </w:r>
    </w:p>
    <w:p w14:paraId="7BC2CC0E" w14:textId="77777777" w:rsidR="00F62237" w:rsidRPr="005C5945" w:rsidRDefault="00F62237">
      <w:pPr>
        <w:pStyle w:val="Index1"/>
        <w:tabs>
          <w:tab w:val="right" w:leader="dot" w:pos="9060"/>
        </w:tabs>
        <w:rPr>
          <w:noProof/>
        </w:rPr>
      </w:pPr>
      <w:r w:rsidRPr="005C5945">
        <w:rPr>
          <w:b/>
          <w:noProof/>
        </w:rPr>
        <w:t>Adult at risk</w:t>
      </w:r>
      <w:r w:rsidRPr="005C5945">
        <w:rPr>
          <w:noProof/>
        </w:rPr>
        <w:tab/>
        <w:t>2</w:t>
      </w:r>
    </w:p>
    <w:p w14:paraId="7B1B2793" w14:textId="77777777" w:rsidR="00F62237" w:rsidRPr="005C5945" w:rsidRDefault="00F62237">
      <w:pPr>
        <w:pStyle w:val="Index1"/>
        <w:tabs>
          <w:tab w:val="right" w:leader="dot" w:pos="9060"/>
        </w:tabs>
        <w:rPr>
          <w:noProof/>
        </w:rPr>
      </w:pPr>
      <w:r w:rsidRPr="005C5945">
        <w:rPr>
          <w:b/>
          <w:noProof/>
        </w:rPr>
        <w:t>Bullying, Harassment</w:t>
      </w:r>
      <w:r w:rsidRPr="005C5945">
        <w:rPr>
          <w:noProof/>
        </w:rPr>
        <w:t xml:space="preserve"> </w:t>
      </w:r>
      <w:r w:rsidRPr="005C5945">
        <w:rPr>
          <w:b/>
          <w:noProof/>
        </w:rPr>
        <w:t>and Discrimination</w:t>
      </w:r>
      <w:r w:rsidRPr="005C5945">
        <w:rPr>
          <w:noProof/>
        </w:rPr>
        <w:tab/>
        <w:t>20</w:t>
      </w:r>
    </w:p>
    <w:p w14:paraId="5BCA2CC2" w14:textId="77777777" w:rsidR="00F62237" w:rsidRPr="005C5945" w:rsidRDefault="00F62237">
      <w:pPr>
        <w:pStyle w:val="Index1"/>
        <w:tabs>
          <w:tab w:val="right" w:leader="dot" w:pos="9060"/>
        </w:tabs>
        <w:rPr>
          <w:noProof/>
        </w:rPr>
      </w:pPr>
      <w:r w:rsidRPr="005C5945">
        <w:rPr>
          <w:b/>
          <w:noProof/>
        </w:rPr>
        <w:t>Child or young person</w:t>
      </w:r>
      <w:r w:rsidRPr="005C5945">
        <w:rPr>
          <w:noProof/>
        </w:rPr>
        <w:tab/>
        <w:t>2, 21</w:t>
      </w:r>
    </w:p>
    <w:p w14:paraId="76240024" w14:textId="77777777" w:rsidR="00F62237" w:rsidRPr="005C5945" w:rsidRDefault="00F62237">
      <w:pPr>
        <w:pStyle w:val="Index1"/>
        <w:tabs>
          <w:tab w:val="right" w:leader="dot" w:pos="9060"/>
        </w:tabs>
        <w:rPr>
          <w:noProof/>
        </w:rPr>
      </w:pPr>
      <w:r w:rsidRPr="005C5945">
        <w:rPr>
          <w:b/>
          <w:noProof/>
        </w:rPr>
        <w:t>Disclosure</w:t>
      </w:r>
      <w:r w:rsidRPr="005C5945">
        <w:rPr>
          <w:noProof/>
        </w:rPr>
        <w:tab/>
        <w:t>21</w:t>
      </w:r>
    </w:p>
    <w:p w14:paraId="5E2653F8" w14:textId="77777777" w:rsidR="00F62237" w:rsidRPr="005C5945" w:rsidRDefault="00F62237">
      <w:pPr>
        <w:pStyle w:val="Index1"/>
        <w:tabs>
          <w:tab w:val="right" w:leader="dot" w:pos="9060"/>
        </w:tabs>
        <w:rPr>
          <w:noProof/>
        </w:rPr>
      </w:pPr>
      <w:r w:rsidRPr="005C5945">
        <w:rPr>
          <w:b/>
          <w:noProof/>
        </w:rPr>
        <w:t>Forced / Arranged Marriages</w:t>
      </w:r>
      <w:r w:rsidRPr="005C5945">
        <w:rPr>
          <w:noProof/>
        </w:rPr>
        <w:tab/>
        <w:t>21</w:t>
      </w:r>
    </w:p>
    <w:p w14:paraId="7F704AB3" w14:textId="77777777" w:rsidR="00F62237" w:rsidRPr="005C5945" w:rsidRDefault="00F62237">
      <w:pPr>
        <w:pStyle w:val="Index1"/>
        <w:tabs>
          <w:tab w:val="right" w:leader="dot" w:pos="9060"/>
        </w:tabs>
        <w:rPr>
          <w:noProof/>
        </w:rPr>
      </w:pPr>
      <w:r w:rsidRPr="005C5945">
        <w:rPr>
          <w:b/>
          <w:noProof/>
        </w:rPr>
        <w:t>Legal Duty</w:t>
      </w:r>
      <w:r w:rsidRPr="005C5945">
        <w:rPr>
          <w:noProof/>
        </w:rPr>
        <w:tab/>
        <w:t>21</w:t>
      </w:r>
    </w:p>
    <w:p w14:paraId="11EEADAA" w14:textId="77777777" w:rsidR="00F62237" w:rsidRPr="005C5945" w:rsidRDefault="00F62237">
      <w:pPr>
        <w:pStyle w:val="Index1"/>
        <w:tabs>
          <w:tab w:val="right" w:leader="dot" w:pos="9060"/>
        </w:tabs>
        <w:rPr>
          <w:noProof/>
        </w:rPr>
      </w:pPr>
      <w:r w:rsidRPr="005C5945">
        <w:rPr>
          <w:b/>
          <w:noProof/>
        </w:rPr>
        <w:t>Radicalisation</w:t>
      </w:r>
      <w:r w:rsidRPr="005C5945">
        <w:rPr>
          <w:noProof/>
        </w:rPr>
        <w:tab/>
        <w:t>2</w:t>
      </w:r>
    </w:p>
    <w:p w14:paraId="0C891752" w14:textId="77777777" w:rsidR="00F62237" w:rsidRPr="005C5945" w:rsidRDefault="00F62237">
      <w:pPr>
        <w:pStyle w:val="Index1"/>
        <w:tabs>
          <w:tab w:val="right" w:leader="dot" w:pos="9060"/>
        </w:tabs>
        <w:rPr>
          <w:noProof/>
        </w:rPr>
      </w:pPr>
      <w:r w:rsidRPr="005C5945">
        <w:rPr>
          <w:b/>
          <w:noProof/>
        </w:rPr>
        <w:t>Regulated Activity</w:t>
      </w:r>
      <w:r w:rsidRPr="005C5945">
        <w:rPr>
          <w:noProof/>
        </w:rPr>
        <w:tab/>
        <w:t>21</w:t>
      </w:r>
    </w:p>
    <w:p w14:paraId="02505FFD" w14:textId="77777777" w:rsidR="00F62237" w:rsidRPr="005C5945" w:rsidRDefault="00F62237">
      <w:pPr>
        <w:pStyle w:val="Index1"/>
        <w:tabs>
          <w:tab w:val="right" w:leader="dot" w:pos="9060"/>
        </w:tabs>
        <w:rPr>
          <w:noProof/>
        </w:rPr>
      </w:pPr>
      <w:r w:rsidRPr="005C5945">
        <w:rPr>
          <w:b/>
          <w:noProof/>
        </w:rPr>
        <w:t>Safeguarding</w:t>
      </w:r>
      <w:r w:rsidRPr="005C5945">
        <w:rPr>
          <w:noProof/>
        </w:rPr>
        <w:tab/>
        <w:t>1</w:t>
      </w:r>
    </w:p>
    <w:p w14:paraId="607F0D0E" w14:textId="77777777" w:rsidR="00F62237" w:rsidRPr="005C5945" w:rsidRDefault="00F62237">
      <w:pPr>
        <w:pStyle w:val="Index1"/>
        <w:tabs>
          <w:tab w:val="right" w:leader="dot" w:pos="9060"/>
        </w:tabs>
        <w:rPr>
          <w:noProof/>
        </w:rPr>
      </w:pPr>
      <w:r w:rsidRPr="005C5945">
        <w:rPr>
          <w:b/>
          <w:noProof/>
        </w:rPr>
        <w:t>Vulnerable adult</w:t>
      </w:r>
      <w:r w:rsidRPr="005C5945">
        <w:rPr>
          <w:noProof/>
        </w:rPr>
        <w:tab/>
        <w:t>2, 22</w:t>
      </w:r>
    </w:p>
    <w:p w14:paraId="5881FBA2" w14:textId="0D9F50AB" w:rsidR="00F62237" w:rsidRPr="005C5945" w:rsidRDefault="00F62237" w:rsidP="000F3A5C">
      <w:pPr>
        <w:rPr>
          <w:b/>
          <w:noProof/>
        </w:rPr>
        <w:sectPr w:rsidR="00F62237" w:rsidRPr="005C5945" w:rsidSect="00F62237">
          <w:type w:val="continuous"/>
          <w:pgSz w:w="11906" w:h="16838"/>
          <w:pgMar w:top="1418" w:right="1418" w:bottom="1418" w:left="1418" w:header="720" w:footer="709" w:gutter="0"/>
          <w:cols w:space="720"/>
        </w:sectPr>
      </w:pPr>
    </w:p>
    <w:p w14:paraId="215B3E70" w14:textId="35AD682B" w:rsidR="00F03DC3" w:rsidRPr="005C5945" w:rsidRDefault="00D85773" w:rsidP="000F3A5C">
      <w:pPr>
        <w:rPr>
          <w:b/>
        </w:rPr>
      </w:pPr>
      <w:r w:rsidRPr="005C5945">
        <w:rPr>
          <w:b/>
        </w:rPr>
        <w:fldChar w:fldCharType="end"/>
      </w:r>
    </w:p>
    <w:p w14:paraId="44771C50" w14:textId="77777777" w:rsidR="00F03DC3" w:rsidRPr="005C5945" w:rsidRDefault="007A447D" w:rsidP="000D414C">
      <w:pPr>
        <w:ind w:right="4"/>
      </w:pPr>
      <w:r w:rsidRPr="005C5945">
        <w:rPr>
          <w:b/>
        </w:rPr>
        <w:t>Abuse</w:t>
      </w:r>
      <w:r w:rsidRPr="005C5945">
        <w:rPr>
          <w:b/>
        </w:rPr>
        <w:fldChar w:fldCharType="begin"/>
      </w:r>
      <w:r w:rsidRPr="005C5945">
        <w:instrText xml:space="preserve"> XE "</w:instrText>
      </w:r>
      <w:r w:rsidRPr="005C5945">
        <w:rPr>
          <w:b/>
        </w:rPr>
        <w:instrText>Abuse</w:instrText>
      </w:r>
      <w:r w:rsidRPr="005C5945">
        <w:instrText xml:space="preserve">" </w:instrText>
      </w:r>
      <w:r w:rsidRPr="005C5945">
        <w:rPr>
          <w:b/>
        </w:rPr>
        <w:fldChar w:fldCharType="end"/>
      </w:r>
      <w:r w:rsidRPr="005C5945">
        <w:rPr>
          <w:b/>
        </w:rPr>
        <w:t xml:space="preserve"> / Harm: </w:t>
      </w:r>
      <w:r w:rsidRPr="005C5945">
        <w:t>T</w:t>
      </w:r>
      <w:r w:rsidR="001549BA" w:rsidRPr="005C5945">
        <w:t xml:space="preserve">he experience of abuse can at times be subjective and is therefore difficult to clearly define. However, it is generally accepted that abuse is about the intentional or unintentional misuse of the power and control that one person has over another. This definition is ‘motive free’, i.e. it does not matter whether the perpetrator intended harm to take place. What matters is whether or not harm was caused. Abuse may be: </w:t>
      </w:r>
    </w:p>
    <w:p w14:paraId="288609CC" w14:textId="77777777" w:rsidR="00F03DC3" w:rsidRPr="005C5945" w:rsidRDefault="001549BA" w:rsidP="00DD23A7">
      <w:pPr>
        <w:numPr>
          <w:ilvl w:val="0"/>
          <w:numId w:val="4"/>
        </w:numPr>
        <w:ind w:right="4" w:hanging="360"/>
      </w:pPr>
      <w:r w:rsidRPr="005C5945">
        <w:t>A single act, of any scale, which causes harm and can be of varying degrees (see below)</w:t>
      </w:r>
    </w:p>
    <w:p w14:paraId="39329DB1" w14:textId="77777777" w:rsidR="00F03DC3" w:rsidRPr="005C5945" w:rsidRDefault="001549BA" w:rsidP="00DD23A7">
      <w:pPr>
        <w:numPr>
          <w:ilvl w:val="0"/>
          <w:numId w:val="4"/>
        </w:numPr>
        <w:ind w:right="4" w:hanging="360"/>
      </w:pPr>
      <w:r w:rsidRPr="005C5945">
        <w:t>Repeated acts of a similar or different nature</w:t>
      </w:r>
    </w:p>
    <w:p w14:paraId="65D86D2F" w14:textId="77777777" w:rsidR="00F03DC3" w:rsidRPr="005C5945" w:rsidRDefault="001549BA" w:rsidP="00DD23A7">
      <w:pPr>
        <w:numPr>
          <w:ilvl w:val="0"/>
          <w:numId w:val="4"/>
        </w:numPr>
        <w:ind w:right="4" w:hanging="360"/>
      </w:pPr>
      <w:r w:rsidRPr="005C5945">
        <w:t xml:space="preserve">Intentional or unintentional. Causing harm may also be intentional or unintentional </w:t>
      </w:r>
    </w:p>
    <w:p w14:paraId="3AE194C4" w14:textId="77777777" w:rsidR="00F03DC3" w:rsidRPr="005C5945" w:rsidRDefault="001549BA" w:rsidP="00DD23A7">
      <w:pPr>
        <w:numPr>
          <w:ilvl w:val="0"/>
          <w:numId w:val="4"/>
        </w:numPr>
        <w:ind w:right="4" w:hanging="360"/>
      </w:pPr>
      <w:r w:rsidRPr="005C5945">
        <w:t>An act of neglect or a failure to act on the part of someone who has caring responsibilities</w:t>
      </w:r>
    </w:p>
    <w:p w14:paraId="7B15043B" w14:textId="77777777" w:rsidR="00F03DC3" w:rsidRPr="005C5945" w:rsidRDefault="00F03DC3" w:rsidP="000F3A5C"/>
    <w:p w14:paraId="70505440" w14:textId="77777777" w:rsidR="00F03DC3" w:rsidRPr="005C5945" w:rsidRDefault="001549BA" w:rsidP="000D414C">
      <w:pPr>
        <w:ind w:right="4"/>
      </w:pPr>
      <w:r w:rsidRPr="005C5945">
        <w:t>The decision to follow the procedures set out in this policy will depend upon several key factors:</w:t>
      </w:r>
    </w:p>
    <w:p w14:paraId="54BD0F2A" w14:textId="77777777" w:rsidR="00F03DC3" w:rsidRPr="005C5945" w:rsidRDefault="001549BA" w:rsidP="00DD23A7">
      <w:pPr>
        <w:numPr>
          <w:ilvl w:val="0"/>
          <w:numId w:val="4"/>
        </w:numPr>
        <w:ind w:right="4" w:hanging="360"/>
      </w:pPr>
      <w:r w:rsidRPr="005C5945">
        <w:t>The severity of ill-treatment</w:t>
      </w:r>
    </w:p>
    <w:p w14:paraId="73FB9818" w14:textId="77777777" w:rsidR="00F03DC3" w:rsidRPr="005C5945" w:rsidRDefault="001549BA" w:rsidP="00DD23A7">
      <w:pPr>
        <w:numPr>
          <w:ilvl w:val="0"/>
          <w:numId w:val="4"/>
        </w:numPr>
        <w:ind w:right="4" w:hanging="360"/>
      </w:pPr>
      <w:r w:rsidRPr="005C5945">
        <w:t>The degree and extent of the harm done</w:t>
      </w:r>
    </w:p>
    <w:p w14:paraId="1606C8C2" w14:textId="77777777" w:rsidR="00CE72B2" w:rsidRPr="005C5945" w:rsidRDefault="001549BA" w:rsidP="00DD23A7">
      <w:pPr>
        <w:numPr>
          <w:ilvl w:val="0"/>
          <w:numId w:val="4"/>
        </w:numPr>
        <w:ind w:right="4" w:hanging="360"/>
      </w:pPr>
      <w:r w:rsidRPr="005C5945">
        <w:t>The duration and frequency of abuse and / or neglect</w:t>
      </w:r>
    </w:p>
    <w:p w14:paraId="1D506DA8" w14:textId="77777777" w:rsidR="00F03DC3" w:rsidRPr="005C5945" w:rsidRDefault="001549BA" w:rsidP="00DD23A7">
      <w:pPr>
        <w:numPr>
          <w:ilvl w:val="0"/>
          <w:numId w:val="4"/>
        </w:numPr>
        <w:ind w:right="4" w:hanging="360"/>
      </w:pPr>
      <w:r w:rsidRPr="005C5945">
        <w:t>Whether observed directly or reported indirectly</w:t>
      </w:r>
    </w:p>
    <w:p w14:paraId="318B7BD5" w14:textId="77777777" w:rsidR="00F03DC3" w:rsidRPr="005C5945" w:rsidRDefault="00F03DC3" w:rsidP="000F3A5C"/>
    <w:p w14:paraId="4F1A5DE4" w14:textId="77777777" w:rsidR="00F03DC3" w:rsidRPr="005C5945" w:rsidRDefault="001549BA" w:rsidP="000F3A5C">
      <w:pPr>
        <w:ind w:right="4"/>
      </w:pPr>
      <w:r w:rsidRPr="005C5945">
        <w:t>Unintentional harm may come about through lack of knowledge or</w:t>
      </w:r>
      <w:r w:rsidR="007A447D" w:rsidRPr="005C5945">
        <w:t>, for example,</w:t>
      </w:r>
      <w:r w:rsidRPr="005C5945">
        <w:t xml:space="preserve"> </w:t>
      </w:r>
      <w:r w:rsidR="00CE72B2" w:rsidRPr="005C5945">
        <w:t xml:space="preserve">due </w:t>
      </w:r>
      <w:r w:rsidRPr="005C5945">
        <w:t xml:space="preserve">to the fact that </w:t>
      </w:r>
      <w:r w:rsidR="007A447D" w:rsidRPr="005C5945">
        <w:t>a</w:t>
      </w:r>
      <w:r w:rsidRPr="005C5945">
        <w:t xml:space="preserve"> carer's own physical or emotional frailties make them unable to care a</w:t>
      </w:r>
      <w:r w:rsidR="007A447D" w:rsidRPr="005C5945">
        <w:t>dequately for the adult at risk</w:t>
      </w:r>
      <w:r w:rsidRPr="005C5945">
        <w:t xml:space="preserve">. </w:t>
      </w:r>
    </w:p>
    <w:p w14:paraId="4190C08E" w14:textId="77777777" w:rsidR="00F03DC3" w:rsidRPr="005C5945" w:rsidRDefault="00F03DC3" w:rsidP="000F3A5C"/>
    <w:p w14:paraId="6937E16C" w14:textId="77777777" w:rsidR="00F03DC3" w:rsidRPr="005C5945" w:rsidRDefault="001549BA" w:rsidP="000D414C">
      <w:pPr>
        <w:ind w:right="4"/>
      </w:pPr>
      <w:r w:rsidRPr="005C5945">
        <w:t xml:space="preserve">Many seemingly innocent things can be used abusively. In addition, abuse is difficult to quantify and is also subjective. Example: (a) </w:t>
      </w:r>
      <w:r w:rsidR="007A447D" w:rsidRPr="005C5945">
        <w:t>the distinction between banter (</w:t>
      </w:r>
      <w:r w:rsidRPr="005C5945">
        <w:t>which is common among young males</w:t>
      </w:r>
      <w:r w:rsidR="007A447D" w:rsidRPr="005C5945">
        <w:t>)</w:t>
      </w:r>
      <w:r w:rsidRPr="005C5945">
        <w:t xml:space="preserve"> and harassment, (b) the distinction between touch and physical invasion, (c) the distinction between an arranged marriage and a forced marriage, where one is a cultural expectation and the other is an imposition. It is therefore difficult to give definitive examples. However, the following examples are a useful starting point:  </w:t>
      </w:r>
    </w:p>
    <w:p w14:paraId="1FCFE446" w14:textId="77777777" w:rsidR="00F03DC3" w:rsidRPr="005C5945" w:rsidRDefault="001549BA" w:rsidP="00DD23A7">
      <w:pPr>
        <w:numPr>
          <w:ilvl w:val="0"/>
          <w:numId w:val="4"/>
        </w:numPr>
        <w:ind w:right="4" w:hanging="360"/>
      </w:pPr>
      <w:r w:rsidRPr="005C5945">
        <w:t>Physical abuse and violence (see the definition of ‘</w:t>
      </w:r>
      <w:r w:rsidR="00CE72B2" w:rsidRPr="005C5945">
        <w:t>A</w:t>
      </w:r>
      <w:r w:rsidRPr="005C5945">
        <w:t>buse</w:t>
      </w:r>
      <w:r w:rsidR="007A447D" w:rsidRPr="005C5945">
        <w:t xml:space="preserve"> (Physical)</w:t>
      </w:r>
      <w:r w:rsidRPr="005C5945">
        <w:t>’)</w:t>
      </w:r>
    </w:p>
    <w:p w14:paraId="05750476" w14:textId="77777777" w:rsidR="00F03DC3" w:rsidRPr="005C5945" w:rsidRDefault="001549BA" w:rsidP="00DD23A7">
      <w:pPr>
        <w:numPr>
          <w:ilvl w:val="0"/>
          <w:numId w:val="4"/>
        </w:numPr>
        <w:ind w:right="4" w:hanging="360"/>
      </w:pPr>
      <w:r w:rsidRPr="005C5945">
        <w:t>Verbal abuse and insults</w:t>
      </w:r>
    </w:p>
    <w:p w14:paraId="7538CABA" w14:textId="77777777" w:rsidR="00F03DC3" w:rsidRPr="005C5945" w:rsidRDefault="009C6E7A" w:rsidP="00DD23A7">
      <w:pPr>
        <w:numPr>
          <w:ilvl w:val="0"/>
          <w:numId w:val="4"/>
        </w:numPr>
        <w:ind w:right="4" w:hanging="360"/>
      </w:pPr>
      <w:r w:rsidRPr="005C5945">
        <w:t xml:space="preserve">Sexual abuse, </w:t>
      </w:r>
      <w:r w:rsidR="001549BA" w:rsidRPr="005C5945">
        <w:t>sexual harassment</w:t>
      </w:r>
      <w:r w:rsidRPr="005C5945">
        <w:t xml:space="preserve"> and grooming</w:t>
      </w:r>
    </w:p>
    <w:p w14:paraId="1EC633B0" w14:textId="77777777" w:rsidR="001A4293" w:rsidRPr="005C5945" w:rsidRDefault="001549BA" w:rsidP="00DD23A7">
      <w:pPr>
        <w:numPr>
          <w:ilvl w:val="0"/>
          <w:numId w:val="4"/>
        </w:numPr>
        <w:ind w:right="4" w:hanging="360"/>
      </w:pPr>
      <w:r w:rsidRPr="005C5945">
        <w:t>Emotional abuse</w:t>
      </w:r>
    </w:p>
    <w:p w14:paraId="34B9B2FE" w14:textId="77777777" w:rsidR="00F03DC3" w:rsidRPr="005C5945" w:rsidRDefault="001549BA" w:rsidP="00DD23A7">
      <w:pPr>
        <w:numPr>
          <w:ilvl w:val="0"/>
          <w:numId w:val="4"/>
        </w:numPr>
        <w:ind w:right="4" w:hanging="360"/>
      </w:pPr>
      <w:r w:rsidRPr="005C5945">
        <w:t>Financial exploitation</w:t>
      </w:r>
    </w:p>
    <w:p w14:paraId="53147BC3" w14:textId="77777777" w:rsidR="00F03DC3" w:rsidRPr="005C5945" w:rsidRDefault="001549BA" w:rsidP="00DD23A7">
      <w:pPr>
        <w:numPr>
          <w:ilvl w:val="0"/>
          <w:numId w:val="4"/>
        </w:numPr>
        <w:ind w:right="4" w:hanging="360"/>
      </w:pPr>
      <w:r w:rsidRPr="005C5945">
        <w:t>Bullying and harassment</w:t>
      </w:r>
    </w:p>
    <w:p w14:paraId="53DCB83D" w14:textId="701E3738" w:rsidR="00F03DC3" w:rsidRPr="005C5945" w:rsidRDefault="001549BA" w:rsidP="00DD23A7">
      <w:pPr>
        <w:numPr>
          <w:ilvl w:val="0"/>
          <w:numId w:val="4"/>
        </w:numPr>
        <w:ind w:right="4" w:hanging="360"/>
      </w:pPr>
      <w:r w:rsidRPr="005C5945">
        <w:t>Exposing vulnerable adults</w:t>
      </w:r>
      <w:r w:rsidR="00B66D4A" w:rsidRPr="005C5945">
        <w:t xml:space="preserve"> / children</w:t>
      </w:r>
      <w:r w:rsidRPr="005C5945">
        <w:t xml:space="preserve"> to inappropriate materials such as pornography, v</w:t>
      </w:r>
      <w:r w:rsidR="005C5608" w:rsidRPr="005C5945">
        <w:t>iolent films,</w:t>
      </w:r>
      <w:r w:rsidRPr="005C5945">
        <w:t xml:space="preserve"> </w:t>
      </w:r>
      <w:r w:rsidR="005C5608" w:rsidRPr="005C5945">
        <w:t>and cruelty</w:t>
      </w:r>
    </w:p>
    <w:p w14:paraId="0F8908DF" w14:textId="77777777" w:rsidR="00634331" w:rsidRPr="005C5945" w:rsidRDefault="00634331" w:rsidP="00634331">
      <w:pPr>
        <w:numPr>
          <w:ilvl w:val="0"/>
          <w:numId w:val="4"/>
        </w:numPr>
        <w:ind w:right="4" w:hanging="360"/>
      </w:pPr>
      <w:r w:rsidRPr="005C5945">
        <w:t>Preventing vulnerable students from attending classes</w:t>
      </w:r>
    </w:p>
    <w:p w14:paraId="7B7FFB2A" w14:textId="77777777" w:rsidR="00015B4D" w:rsidRPr="005C5945" w:rsidRDefault="001549BA" w:rsidP="00015B4D">
      <w:pPr>
        <w:numPr>
          <w:ilvl w:val="0"/>
          <w:numId w:val="4"/>
        </w:numPr>
        <w:ind w:right="4" w:hanging="360"/>
      </w:pPr>
      <w:r w:rsidRPr="005C5945">
        <w:t xml:space="preserve">Allowing </w:t>
      </w:r>
      <w:r w:rsidR="00B66D4A" w:rsidRPr="005C5945">
        <w:t xml:space="preserve">vulnerable adults / children </w:t>
      </w:r>
      <w:r w:rsidRPr="005C5945">
        <w:t>to be present when others are taking drugs or c</w:t>
      </w:r>
      <w:r w:rsidR="00634331" w:rsidRPr="005C5945">
        <w:t xml:space="preserve">onsuming </w:t>
      </w:r>
      <w:r w:rsidR="00015B4D" w:rsidRPr="005C5945">
        <w:t xml:space="preserve">Domestic violence </w:t>
      </w:r>
    </w:p>
    <w:p w14:paraId="5594D22D" w14:textId="7CA412F4" w:rsidR="00F03DC3" w:rsidRPr="005C5945" w:rsidRDefault="00634331" w:rsidP="00DD23A7">
      <w:pPr>
        <w:numPr>
          <w:ilvl w:val="0"/>
          <w:numId w:val="4"/>
        </w:numPr>
        <w:ind w:right="4" w:hanging="360"/>
      </w:pPr>
      <w:r w:rsidRPr="005C5945">
        <w:lastRenderedPageBreak/>
        <w:t>high levels of alcohol</w:t>
      </w:r>
    </w:p>
    <w:p w14:paraId="1BA77A74" w14:textId="77777777" w:rsidR="00F03DC3" w:rsidRPr="005C5945" w:rsidRDefault="001549BA" w:rsidP="00DD23A7">
      <w:pPr>
        <w:numPr>
          <w:ilvl w:val="0"/>
          <w:numId w:val="4"/>
        </w:numPr>
        <w:ind w:right="4" w:hanging="360"/>
      </w:pPr>
      <w:r w:rsidRPr="005C5945">
        <w:t>Female Genital Mutilation</w:t>
      </w:r>
    </w:p>
    <w:p w14:paraId="4EE61CE1" w14:textId="77777777" w:rsidR="00F03DC3" w:rsidRPr="005C5945" w:rsidRDefault="00111C52" w:rsidP="00DD23A7">
      <w:pPr>
        <w:numPr>
          <w:ilvl w:val="0"/>
          <w:numId w:val="4"/>
        </w:numPr>
        <w:ind w:right="4" w:hanging="360"/>
      </w:pPr>
      <w:r w:rsidRPr="005C5945">
        <w:t>Forced marriage</w:t>
      </w:r>
      <w:r w:rsidR="001549BA" w:rsidRPr="005C5945">
        <w:t xml:space="preserve"> </w:t>
      </w:r>
    </w:p>
    <w:p w14:paraId="6CEEBEC7" w14:textId="77777777" w:rsidR="00F03DC3" w:rsidRPr="005C5945" w:rsidRDefault="001549BA" w:rsidP="00DD23A7">
      <w:pPr>
        <w:numPr>
          <w:ilvl w:val="0"/>
          <w:numId w:val="4"/>
        </w:numPr>
        <w:ind w:right="4" w:hanging="360"/>
      </w:pPr>
      <w:r w:rsidRPr="005C5945">
        <w:t>Honour-based violence</w:t>
      </w:r>
    </w:p>
    <w:p w14:paraId="1E19BD60" w14:textId="77777777" w:rsidR="00F03DC3" w:rsidRPr="005C5945" w:rsidRDefault="00F03DC3" w:rsidP="000F3A5C"/>
    <w:p w14:paraId="5C82C0B3" w14:textId="77777777" w:rsidR="00F03DC3" w:rsidRPr="005C5945" w:rsidRDefault="00B66D4A" w:rsidP="000F3A5C">
      <w:pPr>
        <w:ind w:right="4"/>
      </w:pPr>
      <w:r w:rsidRPr="005C5945">
        <w:t>Forms of abuse</w:t>
      </w:r>
      <w:r w:rsidR="001549BA" w:rsidRPr="005C5945">
        <w:t xml:space="preserve"> can also include neglectful behaviours such as being intoxicated while performing a care role and a wide range of other issues, such as discrimination or an attempt to isolate someone.</w:t>
      </w:r>
    </w:p>
    <w:p w14:paraId="1F276F0B" w14:textId="77777777" w:rsidR="00F03DC3" w:rsidRPr="005C5945" w:rsidRDefault="00F03DC3" w:rsidP="000F3A5C"/>
    <w:p w14:paraId="46DBAE92" w14:textId="77777777" w:rsidR="00F03DC3" w:rsidRPr="005C5945" w:rsidRDefault="001549BA" w:rsidP="000F3A5C">
      <w:pPr>
        <w:ind w:right="4"/>
      </w:pPr>
      <w:r w:rsidRPr="005C5945">
        <w:rPr>
          <w:b/>
        </w:rPr>
        <w:t>Abuse (Physical)</w:t>
      </w:r>
      <w:r w:rsidR="007A447D" w:rsidRPr="005C5945">
        <w:rPr>
          <w:b/>
        </w:rPr>
        <w:fldChar w:fldCharType="begin"/>
      </w:r>
      <w:r w:rsidR="007A447D" w:rsidRPr="005C5945">
        <w:instrText xml:space="preserve"> XE "</w:instrText>
      </w:r>
      <w:r w:rsidR="007A447D" w:rsidRPr="005C5945">
        <w:rPr>
          <w:b/>
        </w:rPr>
        <w:instrText>Abuse (Physical)</w:instrText>
      </w:r>
      <w:r w:rsidR="007A447D" w:rsidRPr="005C5945">
        <w:instrText xml:space="preserve">" </w:instrText>
      </w:r>
      <w:r w:rsidR="007A447D" w:rsidRPr="005C5945">
        <w:rPr>
          <w:b/>
        </w:rPr>
        <w:fldChar w:fldCharType="end"/>
      </w:r>
      <w:r w:rsidRPr="005C5945">
        <w:t xml:space="preserve"> - may involve hitting, shaking, throwing, poisoning, burning or scalding, drowning, suffocating, or otherwise causing physical harm, including by fabricating the symptoms of, or deliberately causing, ill health to another.</w:t>
      </w:r>
    </w:p>
    <w:p w14:paraId="74C4EC01" w14:textId="77777777" w:rsidR="00F03DC3" w:rsidRPr="005C5945" w:rsidRDefault="00F03DC3" w:rsidP="000F3A5C">
      <w:pPr>
        <w:ind w:left="720"/>
      </w:pPr>
    </w:p>
    <w:p w14:paraId="419EE1D1" w14:textId="77777777" w:rsidR="00F03DC3" w:rsidRPr="005C5945" w:rsidRDefault="001549BA" w:rsidP="002703A7">
      <w:pPr>
        <w:ind w:right="4"/>
      </w:pPr>
      <w:r w:rsidRPr="005C5945">
        <w:rPr>
          <w:b/>
        </w:rPr>
        <w:t>Abuse (Emotional)</w:t>
      </w:r>
      <w:r w:rsidR="007A447D" w:rsidRPr="005C5945">
        <w:rPr>
          <w:b/>
        </w:rPr>
        <w:fldChar w:fldCharType="begin"/>
      </w:r>
      <w:r w:rsidR="007A447D" w:rsidRPr="005C5945">
        <w:rPr>
          <w:b/>
        </w:rPr>
        <w:instrText xml:space="preserve"> XE "Abuse (Emotional)" </w:instrText>
      </w:r>
      <w:r w:rsidR="007A447D" w:rsidRPr="005C5945">
        <w:rPr>
          <w:b/>
        </w:rPr>
        <w:fldChar w:fldCharType="end"/>
      </w:r>
      <w:r w:rsidRPr="005C5945">
        <w:t xml:space="preserve"> - </w:t>
      </w:r>
      <w:r w:rsidR="002703A7" w:rsidRPr="005C5945">
        <w:t xml:space="preserve">is the persistent emotional maltreatment of a </w:t>
      </w:r>
      <w:r w:rsidR="00B66D4A" w:rsidRPr="005C5945">
        <w:t>vulnerable adult / child</w:t>
      </w:r>
      <w:r w:rsidR="002703A7" w:rsidRPr="005C5945">
        <w:t xml:space="preserve"> such as to cause severe and persistent adverse effects on the </w:t>
      </w:r>
      <w:r w:rsidR="00B66D4A" w:rsidRPr="005C5945">
        <w:t>vulnerable adult’s / child’s</w:t>
      </w:r>
      <w:r w:rsidR="002703A7" w:rsidRPr="005C5945">
        <w:t xml:space="preserve"> emotional development. It may involve conveying to </w:t>
      </w:r>
      <w:r w:rsidR="00B66D4A" w:rsidRPr="005C5945">
        <w:t xml:space="preserve">vulnerable adult / child </w:t>
      </w:r>
      <w:r w:rsidR="002703A7" w:rsidRPr="005C5945">
        <w:t xml:space="preserve">that they are worthless or unloved, inadequate, or valued in so far as they meet the needs of another person. It may feature overprotection or preventing the </w:t>
      </w:r>
      <w:r w:rsidR="00B66D4A" w:rsidRPr="005C5945">
        <w:t xml:space="preserve">vulnerable adult / child </w:t>
      </w:r>
      <w:r w:rsidR="002703A7" w:rsidRPr="005C5945">
        <w:t>participating in normal social interaction. It may involve seeing or hearing the ill treatment of another. It may involve serious bullying or exploitation or corruption.</w:t>
      </w:r>
    </w:p>
    <w:p w14:paraId="0749E7B8" w14:textId="77777777" w:rsidR="00F03DC3" w:rsidRPr="005C5945" w:rsidRDefault="00F03DC3" w:rsidP="000F3A5C"/>
    <w:p w14:paraId="394B3AB0" w14:textId="77BA3E51" w:rsidR="00F03DC3" w:rsidRPr="005C5945" w:rsidRDefault="001549BA" w:rsidP="000F3A5C">
      <w:pPr>
        <w:ind w:right="4"/>
      </w:pPr>
      <w:r w:rsidRPr="005C5945">
        <w:rPr>
          <w:b/>
        </w:rPr>
        <w:t>Abuse (Sexual)</w:t>
      </w:r>
      <w:r w:rsidR="007A447D" w:rsidRPr="005C5945">
        <w:rPr>
          <w:b/>
        </w:rPr>
        <w:fldChar w:fldCharType="begin"/>
      </w:r>
      <w:r w:rsidR="007A447D" w:rsidRPr="005C5945">
        <w:instrText xml:space="preserve"> XE "</w:instrText>
      </w:r>
      <w:r w:rsidR="007A447D" w:rsidRPr="005C5945">
        <w:rPr>
          <w:b/>
        </w:rPr>
        <w:instrText>Abuse (Sexual)</w:instrText>
      </w:r>
      <w:r w:rsidR="007A447D" w:rsidRPr="005C5945">
        <w:instrText xml:space="preserve">" </w:instrText>
      </w:r>
      <w:r w:rsidR="007A447D" w:rsidRPr="005C5945">
        <w:rPr>
          <w:b/>
        </w:rPr>
        <w:fldChar w:fldCharType="end"/>
      </w:r>
      <w:r w:rsidRPr="005C5945">
        <w:rPr>
          <w:b/>
        </w:rPr>
        <w:t xml:space="preserve"> </w:t>
      </w:r>
      <w:r w:rsidRPr="005C5945">
        <w:t xml:space="preserve">- Involves forcing or enticing a </w:t>
      </w:r>
      <w:r w:rsidR="00B66D4A" w:rsidRPr="005C5945">
        <w:t xml:space="preserve">vulnerable adult or </w:t>
      </w:r>
      <w:r w:rsidRPr="005C5945">
        <w:t xml:space="preserve">child to take part in sexual activities, whether or not the </w:t>
      </w:r>
      <w:r w:rsidR="00B66D4A" w:rsidRPr="005C5945">
        <w:t xml:space="preserve">vulnerable adult / child </w:t>
      </w:r>
      <w:r w:rsidRPr="005C5945">
        <w:t xml:space="preserve">is aware of what is happening. The activities may involve physical contact, including penetrative or non-penetrative acts. This may include involving </w:t>
      </w:r>
      <w:r w:rsidR="00B66D4A" w:rsidRPr="005C5945">
        <w:t xml:space="preserve">vulnerable adults / </w:t>
      </w:r>
      <w:r w:rsidR="00111C52" w:rsidRPr="005C5945">
        <w:t>children</w:t>
      </w:r>
      <w:r w:rsidR="00B66D4A" w:rsidRPr="005C5945">
        <w:t xml:space="preserve"> </w:t>
      </w:r>
      <w:r w:rsidRPr="005C5945">
        <w:t xml:space="preserve">in looking at, or in the production of, pornographic material, or encouraging </w:t>
      </w:r>
      <w:r w:rsidR="00B66D4A" w:rsidRPr="005C5945">
        <w:t xml:space="preserve">vulnerable adults / children </w:t>
      </w:r>
      <w:r w:rsidRPr="005C5945">
        <w:t>to behave in sexually inappropriate ways.</w:t>
      </w:r>
      <w:r w:rsidR="00154BD0" w:rsidRPr="005C5945">
        <w:t xml:space="preserve">  It may also include the sending of on-line sexual imagery of a personal nature.</w:t>
      </w:r>
    </w:p>
    <w:p w14:paraId="1617384C" w14:textId="77777777" w:rsidR="00F03DC3" w:rsidRPr="005C5945" w:rsidRDefault="00F03DC3" w:rsidP="000F3A5C"/>
    <w:p w14:paraId="13D78498" w14:textId="77777777" w:rsidR="009C6E7A" w:rsidRPr="005C5945" w:rsidRDefault="009C6E7A" w:rsidP="000F3A5C">
      <w:pPr>
        <w:ind w:right="4"/>
      </w:pPr>
      <w:r w:rsidRPr="005C5945">
        <w:rPr>
          <w:b/>
        </w:rPr>
        <w:t>Abuse (Grooming)</w:t>
      </w:r>
      <w:r w:rsidRPr="005C5945">
        <w:rPr>
          <w:b/>
        </w:rPr>
        <w:fldChar w:fldCharType="begin"/>
      </w:r>
      <w:r w:rsidRPr="005C5945">
        <w:instrText xml:space="preserve"> XE "</w:instrText>
      </w:r>
      <w:r w:rsidRPr="005C5945">
        <w:rPr>
          <w:b/>
        </w:rPr>
        <w:instrText>Abuse (Grooming)</w:instrText>
      </w:r>
      <w:r w:rsidRPr="005C5945">
        <w:instrText xml:space="preserve">" </w:instrText>
      </w:r>
      <w:r w:rsidRPr="005C5945">
        <w:rPr>
          <w:b/>
        </w:rPr>
        <w:fldChar w:fldCharType="end"/>
      </w:r>
      <w:r w:rsidRPr="005C5945">
        <w:rPr>
          <w:b/>
        </w:rPr>
        <w:t xml:space="preserve"> </w:t>
      </w:r>
      <w:r w:rsidRPr="005C5945">
        <w:t xml:space="preserve">- Befriending and establishing an emotional connection with a </w:t>
      </w:r>
      <w:r w:rsidR="00B66D4A" w:rsidRPr="005C5945">
        <w:t xml:space="preserve">vulnerable adult / child </w:t>
      </w:r>
      <w:r w:rsidRPr="005C5945">
        <w:t xml:space="preserve">to lower the </w:t>
      </w:r>
      <w:r w:rsidR="00B66D4A" w:rsidRPr="005C5945">
        <w:t xml:space="preserve">vulnerable adult’s / child’s </w:t>
      </w:r>
      <w:r w:rsidRPr="005C5945">
        <w:t xml:space="preserve">inhibitions for sexual abuse. </w:t>
      </w:r>
    </w:p>
    <w:p w14:paraId="4E066B8C" w14:textId="77777777" w:rsidR="009C6E7A" w:rsidRPr="005C5945" w:rsidRDefault="009C6E7A" w:rsidP="000F3A5C">
      <w:pPr>
        <w:ind w:right="4"/>
        <w:rPr>
          <w:b/>
        </w:rPr>
      </w:pPr>
    </w:p>
    <w:p w14:paraId="6758B9C4" w14:textId="77777777" w:rsidR="00F03DC3" w:rsidRPr="005C5945" w:rsidRDefault="001549BA" w:rsidP="000F3A5C">
      <w:pPr>
        <w:ind w:right="4"/>
      </w:pPr>
      <w:r w:rsidRPr="005C5945">
        <w:rPr>
          <w:b/>
        </w:rPr>
        <w:t>Abuse (Neglect)</w:t>
      </w:r>
      <w:r w:rsidR="007A447D" w:rsidRPr="005C5945">
        <w:rPr>
          <w:b/>
        </w:rPr>
        <w:fldChar w:fldCharType="begin"/>
      </w:r>
      <w:r w:rsidR="007A447D" w:rsidRPr="005C5945">
        <w:instrText xml:space="preserve"> XE "</w:instrText>
      </w:r>
      <w:r w:rsidR="007A447D" w:rsidRPr="005C5945">
        <w:rPr>
          <w:b/>
        </w:rPr>
        <w:instrText>Abuse (Neglect)</w:instrText>
      </w:r>
      <w:r w:rsidR="007A447D" w:rsidRPr="005C5945">
        <w:instrText xml:space="preserve">" </w:instrText>
      </w:r>
      <w:r w:rsidR="007A447D" w:rsidRPr="005C5945">
        <w:rPr>
          <w:b/>
        </w:rPr>
        <w:fldChar w:fldCharType="end"/>
      </w:r>
      <w:r w:rsidRPr="005C5945">
        <w:rPr>
          <w:b/>
        </w:rPr>
        <w:t xml:space="preserve"> </w:t>
      </w:r>
      <w:r w:rsidRPr="005C5945">
        <w:t xml:space="preserve">- The persistent failure to meet a </w:t>
      </w:r>
      <w:r w:rsidR="00B66D4A" w:rsidRPr="005C5945">
        <w:t xml:space="preserve">vulnerable adult’s / child’s </w:t>
      </w:r>
      <w:r w:rsidRPr="005C5945">
        <w:t xml:space="preserve">basic physical and/or psychological needs, likely to result in the serious impairment of the </w:t>
      </w:r>
      <w:r w:rsidR="00B66D4A" w:rsidRPr="005C5945">
        <w:t xml:space="preserve">vulnerable adult’s / child’s </w:t>
      </w:r>
      <w:r w:rsidRPr="005C5945">
        <w:t xml:space="preserve">health or development, such as failing to provide adequate food, shelter and clothing, or neglect of, or unresponsiveness to, a </w:t>
      </w:r>
      <w:r w:rsidR="00B66D4A" w:rsidRPr="005C5945">
        <w:t xml:space="preserve">vulnerable adult’s / child’s </w:t>
      </w:r>
      <w:r w:rsidRPr="005C5945">
        <w:t>basic emotional needs.</w:t>
      </w:r>
    </w:p>
    <w:p w14:paraId="51DB8139" w14:textId="77777777" w:rsidR="00F03DC3" w:rsidRPr="005C5945" w:rsidRDefault="00F03DC3" w:rsidP="000F3A5C">
      <w:pPr>
        <w:rPr>
          <w:b/>
        </w:rPr>
      </w:pPr>
    </w:p>
    <w:p w14:paraId="6CF94C8F" w14:textId="77777777" w:rsidR="00F03DC3" w:rsidRPr="005C5945" w:rsidRDefault="001549BA" w:rsidP="000F3A5C">
      <w:pPr>
        <w:ind w:right="4"/>
      </w:pPr>
      <w:r w:rsidRPr="005C5945">
        <w:rPr>
          <w:b/>
        </w:rPr>
        <w:t>Abuse (Financial or Material)</w:t>
      </w:r>
      <w:r w:rsidR="007A447D" w:rsidRPr="005C5945">
        <w:rPr>
          <w:b/>
        </w:rPr>
        <w:fldChar w:fldCharType="begin"/>
      </w:r>
      <w:r w:rsidR="007A447D" w:rsidRPr="005C5945">
        <w:instrText xml:space="preserve"> XE "</w:instrText>
      </w:r>
      <w:r w:rsidR="007A447D" w:rsidRPr="005C5945">
        <w:rPr>
          <w:b/>
        </w:rPr>
        <w:instrText>Abuse (Financial or Material)</w:instrText>
      </w:r>
      <w:r w:rsidR="007A447D" w:rsidRPr="005C5945">
        <w:instrText xml:space="preserve">" </w:instrText>
      </w:r>
      <w:r w:rsidR="007A447D" w:rsidRPr="005C5945">
        <w:rPr>
          <w:b/>
        </w:rPr>
        <w:fldChar w:fldCharType="end"/>
      </w:r>
      <w:r w:rsidRPr="005C5945">
        <w:t xml:space="preserve"> </w:t>
      </w:r>
      <w:r w:rsidR="00683F8D" w:rsidRPr="005C5945">
        <w:t>-</w:t>
      </w:r>
      <w:r w:rsidR="00CE72B2" w:rsidRPr="005C5945">
        <w:t xml:space="preserve"> May include </w:t>
      </w:r>
      <w:r w:rsidRPr="005C5945">
        <w:t>theft, fraud, exploitation, pressure in connection with wills, property or inheritance or financial transactions, or the misuse or misappropriation of property, possession</w:t>
      </w:r>
      <w:r w:rsidR="00CE72B2" w:rsidRPr="005C5945">
        <w:t>s or benefits</w:t>
      </w:r>
      <w:r w:rsidRPr="005C5945">
        <w:t xml:space="preserve">. </w:t>
      </w:r>
    </w:p>
    <w:p w14:paraId="32FAF685" w14:textId="77777777" w:rsidR="00F03DC3" w:rsidRPr="005C5945" w:rsidRDefault="00F03DC3" w:rsidP="000F3A5C"/>
    <w:p w14:paraId="60D02DCC" w14:textId="77777777" w:rsidR="00F03DC3" w:rsidRPr="005C5945" w:rsidRDefault="001549BA" w:rsidP="000F3A5C">
      <w:pPr>
        <w:ind w:right="4"/>
      </w:pPr>
      <w:r w:rsidRPr="005C5945">
        <w:rPr>
          <w:b/>
        </w:rPr>
        <w:t>Abuse (Historic)</w:t>
      </w:r>
      <w:r w:rsidR="007A447D" w:rsidRPr="005C5945">
        <w:rPr>
          <w:b/>
        </w:rPr>
        <w:fldChar w:fldCharType="begin"/>
      </w:r>
      <w:r w:rsidR="007A447D" w:rsidRPr="005C5945">
        <w:instrText xml:space="preserve"> XE "</w:instrText>
      </w:r>
      <w:r w:rsidR="007A447D" w:rsidRPr="005C5945">
        <w:rPr>
          <w:b/>
        </w:rPr>
        <w:instrText>Abuse (Historic)</w:instrText>
      </w:r>
      <w:r w:rsidR="007A447D" w:rsidRPr="005C5945">
        <w:instrText xml:space="preserve">" </w:instrText>
      </w:r>
      <w:r w:rsidR="007A447D" w:rsidRPr="005C5945">
        <w:rPr>
          <w:b/>
        </w:rPr>
        <w:fldChar w:fldCharType="end"/>
      </w:r>
      <w:r w:rsidRPr="005C5945">
        <w:rPr>
          <w:b/>
        </w:rPr>
        <w:t xml:space="preserve"> </w:t>
      </w:r>
      <w:r w:rsidRPr="005C5945">
        <w:t xml:space="preserve">- Abuse which took place in the past. </w:t>
      </w:r>
    </w:p>
    <w:p w14:paraId="2D79D103" w14:textId="77777777" w:rsidR="00F03DC3" w:rsidRPr="005C5945" w:rsidRDefault="00F03DC3" w:rsidP="000F3A5C"/>
    <w:p w14:paraId="35543B21" w14:textId="77777777" w:rsidR="00F03DC3" w:rsidRPr="005C5945" w:rsidRDefault="001549BA" w:rsidP="000F3A5C">
      <w:pPr>
        <w:ind w:right="4"/>
      </w:pPr>
      <w:r w:rsidRPr="005C5945">
        <w:rPr>
          <w:b/>
        </w:rPr>
        <w:t>Abuse (Peer)</w:t>
      </w:r>
      <w:r w:rsidR="007A447D" w:rsidRPr="005C5945">
        <w:rPr>
          <w:b/>
        </w:rPr>
        <w:fldChar w:fldCharType="begin"/>
      </w:r>
      <w:r w:rsidR="007A447D" w:rsidRPr="005C5945">
        <w:instrText xml:space="preserve"> XE "</w:instrText>
      </w:r>
      <w:r w:rsidR="007A447D" w:rsidRPr="005C5945">
        <w:rPr>
          <w:b/>
        </w:rPr>
        <w:instrText>Abuse (Peer)</w:instrText>
      </w:r>
      <w:r w:rsidR="007A447D" w:rsidRPr="005C5945">
        <w:instrText xml:space="preserve">" </w:instrText>
      </w:r>
      <w:r w:rsidR="007A447D" w:rsidRPr="005C5945">
        <w:rPr>
          <w:b/>
        </w:rPr>
        <w:fldChar w:fldCharType="end"/>
      </w:r>
      <w:r w:rsidRPr="005C5945">
        <w:rPr>
          <w:b/>
        </w:rPr>
        <w:t xml:space="preserve"> - </w:t>
      </w:r>
      <w:r w:rsidRPr="005C5945">
        <w:t xml:space="preserve">Abuse carried out by </w:t>
      </w:r>
      <w:r w:rsidR="00B66D4A" w:rsidRPr="005C5945">
        <w:t>vulnerable adults / children</w:t>
      </w:r>
      <w:r w:rsidRPr="005C5945">
        <w:t xml:space="preserve">. This recognizes that </w:t>
      </w:r>
      <w:r w:rsidR="00B66D4A" w:rsidRPr="005C5945">
        <w:t>vulnerable adults / children</w:t>
      </w:r>
      <w:r w:rsidRPr="005C5945">
        <w:t>, particularly those living away from home, are also vulnerable to physical, sexual and emotional abuse by their peers. Such abuse should always be taken as seriously as</w:t>
      </w:r>
      <w:r w:rsidR="002703A7" w:rsidRPr="005C5945">
        <w:t xml:space="preserve"> abuse perpetrated by an adult in authority.</w:t>
      </w:r>
    </w:p>
    <w:p w14:paraId="7B6D2F0F" w14:textId="77777777" w:rsidR="007A447D" w:rsidRPr="005C5945" w:rsidRDefault="007A447D" w:rsidP="000F3A5C">
      <w:pPr>
        <w:rPr>
          <w:b/>
        </w:rPr>
      </w:pPr>
    </w:p>
    <w:p w14:paraId="26B35CFE" w14:textId="04B46B20" w:rsidR="00F03DC3" w:rsidRPr="005C5945" w:rsidRDefault="001549BA" w:rsidP="000F3A5C">
      <w:r w:rsidRPr="005C5945">
        <w:rPr>
          <w:b/>
        </w:rPr>
        <w:t>Bullying, Harassment</w:t>
      </w:r>
      <w:r w:rsidRPr="005C5945">
        <w:t xml:space="preserve"> </w:t>
      </w:r>
      <w:r w:rsidRPr="005C5945">
        <w:rPr>
          <w:b/>
        </w:rPr>
        <w:t>and Discrimination</w:t>
      </w:r>
      <w:r w:rsidR="007A447D" w:rsidRPr="005C5945">
        <w:rPr>
          <w:b/>
        </w:rPr>
        <w:fldChar w:fldCharType="begin"/>
      </w:r>
      <w:r w:rsidR="007A447D" w:rsidRPr="005C5945">
        <w:instrText xml:space="preserve"> XE "</w:instrText>
      </w:r>
      <w:r w:rsidR="007A447D" w:rsidRPr="005C5945">
        <w:rPr>
          <w:b/>
        </w:rPr>
        <w:instrText>Bullying, Harassment</w:instrText>
      </w:r>
      <w:r w:rsidR="007A447D" w:rsidRPr="005C5945">
        <w:instrText xml:space="preserve"> </w:instrText>
      </w:r>
      <w:r w:rsidR="007A447D" w:rsidRPr="005C5945">
        <w:rPr>
          <w:b/>
        </w:rPr>
        <w:instrText>and Discrimination</w:instrText>
      </w:r>
      <w:r w:rsidR="007A447D" w:rsidRPr="005C5945">
        <w:instrText xml:space="preserve">" </w:instrText>
      </w:r>
      <w:r w:rsidR="007A447D" w:rsidRPr="005C5945">
        <w:rPr>
          <w:b/>
        </w:rPr>
        <w:fldChar w:fldCharType="end"/>
      </w:r>
      <w:r w:rsidRPr="005C5945">
        <w:rPr>
          <w:b/>
        </w:rPr>
        <w:t xml:space="preserve"> </w:t>
      </w:r>
      <w:r w:rsidR="00683F8D" w:rsidRPr="005C5945">
        <w:t>-</w:t>
      </w:r>
      <w:r w:rsidRPr="005C5945">
        <w:t xml:space="preserve"> The terms ‘bullying’ and ‘harassment’ are often used interchangeably and bullying may be seen as a form of harassment. Bullying / harassment and discrimination can take place in relation to any individual, who may not necessarily be a </w:t>
      </w:r>
      <w:r w:rsidR="00E01F5A" w:rsidRPr="005C5945">
        <w:t>vulnerable adult or child</w:t>
      </w:r>
      <w:r w:rsidRPr="005C5945">
        <w:t xml:space="preserve">. Specific behaviours can be based on the individual’s age, </w:t>
      </w:r>
      <w:r w:rsidR="00154BD0" w:rsidRPr="005C5945">
        <w:t>gender</w:t>
      </w:r>
      <w:r w:rsidRPr="005C5945">
        <w:t>, disability, religion, race, sexual orientation, gender reassignment or pregnancy / maternity status. Bullying, harassment and discrimination can take place through ‘actively’ harmful behaviour (such as name calling) or through passive behaviour (such as intentionally excluding someone). The behaviour is</w:t>
      </w:r>
      <w:r w:rsidR="00836124" w:rsidRPr="005C5945">
        <w:t xml:space="preserve"> </w:t>
      </w:r>
      <w:r w:rsidRPr="005C5945">
        <w:t xml:space="preserve">“unwarranted and unwelcome” and generally has the purpose or effect of, </w:t>
      </w:r>
      <w:r w:rsidRPr="005C5945">
        <w:rPr>
          <w:i/>
        </w:rPr>
        <w:t>“violating an individual’s dignity or creating an intimidating, hostile, degrading, humiliating or offensive environment for that individual. Bullying may be characterised as offensive, intimidating, malicious or insulting behaviour, an abuse or misuse of power through means that undermine, humiliate, denigrate or injure the recipient.”</w:t>
      </w:r>
      <w:r w:rsidR="00127DC1" w:rsidRPr="005C5945">
        <w:rPr>
          <w:rStyle w:val="FootnoteReference"/>
          <w:i/>
        </w:rPr>
        <w:footnoteReference w:id="4"/>
      </w:r>
    </w:p>
    <w:p w14:paraId="4A035091" w14:textId="77777777" w:rsidR="00836124" w:rsidRPr="005C5945" w:rsidRDefault="00836124" w:rsidP="000F3A5C"/>
    <w:p w14:paraId="7C36B1C6" w14:textId="77777777" w:rsidR="00F03DC3" w:rsidRPr="005C5945" w:rsidRDefault="001549BA" w:rsidP="000F3A5C">
      <w:pPr>
        <w:rPr>
          <w:i/>
        </w:rPr>
      </w:pPr>
      <w:r w:rsidRPr="005C5945">
        <w:t xml:space="preserve">The ACAS Guide suggests that, </w:t>
      </w:r>
      <w:r w:rsidRPr="005C5945">
        <w:rPr>
          <w:i/>
        </w:rPr>
        <w:t>“bullying or harassment may be by an individual against an individual (perhaps by someone in a position of authority such as a manager or supervisor) or involve groups of people. It may be o</w:t>
      </w:r>
      <w:r w:rsidR="003D22BE" w:rsidRPr="005C5945">
        <w:rPr>
          <w:i/>
        </w:rPr>
        <w:t>bvious or it may be insidious.”</w:t>
      </w:r>
    </w:p>
    <w:p w14:paraId="594EF6BC" w14:textId="77777777" w:rsidR="00B66D4A" w:rsidRPr="005C5945" w:rsidRDefault="00B66D4A" w:rsidP="000F3A5C">
      <w:pPr>
        <w:rPr>
          <w:i/>
        </w:rPr>
      </w:pPr>
    </w:p>
    <w:p w14:paraId="455C633D" w14:textId="77777777" w:rsidR="00B66D4A" w:rsidRPr="005C5945" w:rsidRDefault="00B66D4A" w:rsidP="000F3A5C">
      <w:r w:rsidRPr="005C5945">
        <w:t>It should also be noted that this may take a digital / on-line form via a range of social media platforms.</w:t>
      </w:r>
    </w:p>
    <w:p w14:paraId="0457E5F1" w14:textId="77777777" w:rsidR="002B2C25" w:rsidRPr="005C5945" w:rsidRDefault="002B2C25" w:rsidP="000F3A5C">
      <w:pPr>
        <w:rPr>
          <w:i/>
        </w:rPr>
      </w:pPr>
    </w:p>
    <w:p w14:paraId="3B1D0CAB" w14:textId="77777777" w:rsidR="00F03DC3" w:rsidRPr="005C5945" w:rsidRDefault="001549BA" w:rsidP="000F3A5C">
      <w:r w:rsidRPr="005C5945">
        <w:rPr>
          <w:b/>
        </w:rPr>
        <w:t>Child</w:t>
      </w:r>
      <w:r w:rsidR="006B70D4" w:rsidRPr="005C5945">
        <w:rPr>
          <w:b/>
        </w:rPr>
        <w:t xml:space="preserve"> or Young Person </w:t>
      </w:r>
      <w:r w:rsidR="007A447D" w:rsidRPr="005C5945">
        <w:rPr>
          <w:b/>
        </w:rPr>
        <w:fldChar w:fldCharType="begin"/>
      </w:r>
      <w:r w:rsidR="007A447D" w:rsidRPr="005C5945">
        <w:instrText xml:space="preserve"> XE "</w:instrText>
      </w:r>
      <w:r w:rsidR="007A447D" w:rsidRPr="005C5945">
        <w:rPr>
          <w:b/>
        </w:rPr>
        <w:instrText>Child</w:instrText>
      </w:r>
      <w:r w:rsidR="006B70D4" w:rsidRPr="005C5945">
        <w:rPr>
          <w:b/>
        </w:rPr>
        <w:instrText xml:space="preserve"> or young person</w:instrText>
      </w:r>
      <w:r w:rsidR="007A447D" w:rsidRPr="005C5945">
        <w:instrText xml:space="preserve">" </w:instrText>
      </w:r>
      <w:r w:rsidR="007A447D" w:rsidRPr="005C5945">
        <w:rPr>
          <w:b/>
        </w:rPr>
        <w:fldChar w:fldCharType="end"/>
      </w:r>
      <w:r w:rsidRPr="005C5945">
        <w:rPr>
          <w:b/>
        </w:rPr>
        <w:t xml:space="preserve"> </w:t>
      </w:r>
      <w:r w:rsidRPr="005C5945">
        <w:t xml:space="preserve">- For the purpose of this Policy, the term ‘child or young person’ applies to a person who is less than 18 years of age. </w:t>
      </w:r>
    </w:p>
    <w:p w14:paraId="647BC5D9" w14:textId="77777777" w:rsidR="00F03DC3" w:rsidRPr="005C5945" w:rsidRDefault="00F03DC3" w:rsidP="000F3A5C"/>
    <w:p w14:paraId="7B620BD7" w14:textId="77777777" w:rsidR="002E4EA8" w:rsidRPr="005C5945" w:rsidRDefault="002E4EA8" w:rsidP="002E4EA8">
      <w:r w:rsidRPr="005C5945">
        <w:rPr>
          <w:b/>
        </w:rPr>
        <w:t>Disclosure</w:t>
      </w:r>
      <w:r w:rsidR="005C5608" w:rsidRPr="005C5945">
        <w:rPr>
          <w:b/>
        </w:rPr>
        <w:fldChar w:fldCharType="begin"/>
      </w:r>
      <w:r w:rsidR="005C5608" w:rsidRPr="005C5945">
        <w:instrText xml:space="preserve"> XE "</w:instrText>
      </w:r>
      <w:r w:rsidR="005C5608" w:rsidRPr="005C5945">
        <w:rPr>
          <w:b/>
        </w:rPr>
        <w:instrText>Disclosure</w:instrText>
      </w:r>
      <w:r w:rsidR="005C5608" w:rsidRPr="005C5945">
        <w:instrText xml:space="preserve">" </w:instrText>
      </w:r>
      <w:r w:rsidR="005C5608" w:rsidRPr="005C5945">
        <w:rPr>
          <w:b/>
        </w:rPr>
        <w:fldChar w:fldCharType="end"/>
      </w:r>
      <w:r w:rsidRPr="005C5945">
        <w:t xml:space="preserve"> - </w:t>
      </w:r>
      <w:r w:rsidRPr="005C5945">
        <w:rPr>
          <w:color w:val="222222"/>
          <w:shd w:val="clear" w:color="auto" w:fill="FFFFFF"/>
        </w:rPr>
        <w:t>The action of making new or secret information known.  For the purposes of safeguarding the following types of disclosure</w:t>
      </w:r>
      <w:r w:rsidR="005C5608" w:rsidRPr="005C5945">
        <w:rPr>
          <w:color w:val="222222"/>
          <w:shd w:val="clear" w:color="auto" w:fill="FFFFFF"/>
        </w:rPr>
        <w:t xml:space="preserve"> should be recognised:</w:t>
      </w:r>
    </w:p>
    <w:p w14:paraId="7B6D3A87" w14:textId="77777777" w:rsidR="002E4EA8" w:rsidRPr="005C5945" w:rsidRDefault="002E4EA8" w:rsidP="006A3C19">
      <w:pPr>
        <w:spacing w:before="120"/>
        <w:ind w:left="357"/>
      </w:pPr>
      <w:r w:rsidRPr="005C5945">
        <w:t>I</w:t>
      </w:r>
      <w:r w:rsidR="000D414C" w:rsidRPr="005C5945">
        <w:t>ndirect disclosure</w:t>
      </w:r>
    </w:p>
    <w:p w14:paraId="286B3DF6" w14:textId="77777777" w:rsidR="002E4EA8" w:rsidRPr="005C5945" w:rsidRDefault="002E4EA8" w:rsidP="00DD23A7">
      <w:pPr>
        <w:pStyle w:val="ListParagraph"/>
        <w:numPr>
          <w:ilvl w:val="0"/>
          <w:numId w:val="16"/>
        </w:numPr>
        <w:ind w:left="1080"/>
      </w:pPr>
      <w:r w:rsidRPr="005C5945">
        <w:t>verbal hints that appear to be about abuse</w:t>
      </w:r>
    </w:p>
    <w:p w14:paraId="3534D604" w14:textId="77777777" w:rsidR="002E4EA8" w:rsidRPr="005C5945" w:rsidRDefault="002E4EA8" w:rsidP="00DD23A7">
      <w:pPr>
        <w:pStyle w:val="ListParagraph"/>
        <w:numPr>
          <w:ilvl w:val="0"/>
          <w:numId w:val="16"/>
        </w:numPr>
        <w:ind w:left="1080"/>
      </w:pPr>
      <w:r w:rsidRPr="005C5945">
        <w:t>written hints that appear to be about abuse</w:t>
      </w:r>
    </w:p>
    <w:p w14:paraId="47033484" w14:textId="77777777" w:rsidR="002E4EA8" w:rsidRPr="005C5945" w:rsidRDefault="002E4EA8" w:rsidP="00DD23A7">
      <w:pPr>
        <w:pStyle w:val="ListParagraph"/>
        <w:numPr>
          <w:ilvl w:val="0"/>
          <w:numId w:val="16"/>
        </w:numPr>
        <w:ind w:left="1080"/>
      </w:pPr>
      <w:r w:rsidRPr="005C5945">
        <w:t>graphic hints, e.g. journal writing, drawings, art work that appear to be about abuse</w:t>
      </w:r>
    </w:p>
    <w:p w14:paraId="6102765B" w14:textId="6D07D6F0" w:rsidR="002E4EA8" w:rsidRPr="005C5945" w:rsidRDefault="00634331" w:rsidP="006A3C19">
      <w:pPr>
        <w:spacing w:before="120"/>
        <w:ind w:left="357"/>
      </w:pPr>
      <w:r w:rsidRPr="005C5945">
        <w:t>Direct disclosure</w:t>
      </w:r>
    </w:p>
    <w:p w14:paraId="3683690F" w14:textId="77777777" w:rsidR="002E4EA8" w:rsidRPr="005C5945" w:rsidRDefault="002E4EA8" w:rsidP="00DD23A7">
      <w:pPr>
        <w:pStyle w:val="ListParagraph"/>
        <w:numPr>
          <w:ilvl w:val="0"/>
          <w:numId w:val="17"/>
        </w:numPr>
        <w:ind w:left="1080"/>
      </w:pPr>
      <w:r w:rsidRPr="005C5945">
        <w:t>vulnerable student / adult or child says they are being abused</w:t>
      </w:r>
    </w:p>
    <w:p w14:paraId="6A6242C8" w14:textId="77777777" w:rsidR="002E4EA8" w:rsidRPr="005C5945" w:rsidRDefault="002E4EA8" w:rsidP="00DD23A7">
      <w:pPr>
        <w:pStyle w:val="ListParagraph"/>
        <w:numPr>
          <w:ilvl w:val="0"/>
          <w:numId w:val="17"/>
        </w:numPr>
        <w:ind w:left="1080"/>
      </w:pPr>
      <w:r w:rsidRPr="005C5945">
        <w:t>vulnerable student / adult or child says they will tell about something happening to them only if certain conditions are met</w:t>
      </w:r>
    </w:p>
    <w:p w14:paraId="56A8E6CB" w14:textId="77777777" w:rsidR="002E4EA8" w:rsidRPr="005C5945" w:rsidRDefault="002E4EA8" w:rsidP="00DD23A7">
      <w:pPr>
        <w:pStyle w:val="ListParagraph"/>
        <w:numPr>
          <w:ilvl w:val="0"/>
          <w:numId w:val="17"/>
        </w:numPr>
        <w:ind w:left="1080"/>
      </w:pPr>
      <w:r w:rsidRPr="005C5945">
        <w:t>vulnerable student / adult or child pretends it is happening to someone else.</w:t>
      </w:r>
    </w:p>
    <w:p w14:paraId="28AAE86B" w14:textId="2A398C08" w:rsidR="002E4EA8" w:rsidRPr="005C5945" w:rsidRDefault="00634331" w:rsidP="006A3C19">
      <w:pPr>
        <w:spacing w:before="120"/>
        <w:ind w:left="357"/>
      </w:pPr>
      <w:r w:rsidRPr="005C5945">
        <w:t>Third party disclosure</w:t>
      </w:r>
    </w:p>
    <w:p w14:paraId="3FA30F36" w14:textId="77777777" w:rsidR="002E4EA8" w:rsidRPr="005C5945" w:rsidRDefault="002E4EA8" w:rsidP="00DD23A7">
      <w:pPr>
        <w:pStyle w:val="ListParagraph"/>
        <w:numPr>
          <w:ilvl w:val="0"/>
          <w:numId w:val="18"/>
        </w:numPr>
        <w:ind w:left="1080"/>
      </w:pPr>
      <w:r w:rsidRPr="005C5945">
        <w:t xml:space="preserve">student / member of staff </w:t>
      </w:r>
      <w:r w:rsidR="005C5B84" w:rsidRPr="005C5945">
        <w:t xml:space="preserve">/ other person </w:t>
      </w:r>
      <w:r w:rsidRPr="005C5945">
        <w:t>discloses abuse happening to another vulnerable student / adult or child</w:t>
      </w:r>
    </w:p>
    <w:p w14:paraId="6D8B6940" w14:textId="77777777" w:rsidR="002E4EA8" w:rsidRPr="005C5945" w:rsidRDefault="002E4EA8" w:rsidP="000F3A5C"/>
    <w:p w14:paraId="1851A5E7" w14:textId="77777777" w:rsidR="00F03DC3" w:rsidRPr="005C5945" w:rsidRDefault="001549BA" w:rsidP="000F3A5C">
      <w:pPr>
        <w:ind w:right="4"/>
      </w:pPr>
      <w:r w:rsidRPr="005C5945">
        <w:rPr>
          <w:b/>
        </w:rPr>
        <w:t>Forced / Arranged Marriages</w:t>
      </w:r>
      <w:r w:rsidR="007A447D" w:rsidRPr="005C5945">
        <w:rPr>
          <w:b/>
        </w:rPr>
        <w:fldChar w:fldCharType="begin"/>
      </w:r>
      <w:r w:rsidR="007A447D" w:rsidRPr="005C5945">
        <w:instrText xml:space="preserve"> XE "</w:instrText>
      </w:r>
      <w:r w:rsidR="007A447D" w:rsidRPr="005C5945">
        <w:rPr>
          <w:b/>
        </w:rPr>
        <w:instrText>Forced / Arranged Marriages</w:instrText>
      </w:r>
      <w:r w:rsidR="007A447D" w:rsidRPr="005C5945">
        <w:instrText xml:space="preserve">" </w:instrText>
      </w:r>
      <w:r w:rsidR="007A447D" w:rsidRPr="005C5945">
        <w:rPr>
          <w:b/>
        </w:rPr>
        <w:fldChar w:fldCharType="end"/>
      </w:r>
      <w:r w:rsidRPr="005C5945">
        <w:t xml:space="preserve"> </w:t>
      </w:r>
      <w:r w:rsidR="00683F8D" w:rsidRPr="005C5945">
        <w:t>-</w:t>
      </w:r>
      <w:r w:rsidRPr="005C5945">
        <w:t xml:space="preserve"> A forced marriage is one in which one or both parties are married without their consent, unlike an arranged marriage where both parties consent to third party assistance in identifying a spouse. An arranged marriage becomes a safeguarding issue where the person concerned is a child or is an adult who lacks mental capacity. Adults with learning disabilities have the right to get married but must have capacity to consent. No one can consent to marriage on behalf of someone else.</w:t>
      </w:r>
    </w:p>
    <w:p w14:paraId="0F5646E5" w14:textId="77777777" w:rsidR="002703A7" w:rsidRPr="005C5945" w:rsidRDefault="002703A7" w:rsidP="000F3A5C">
      <w:pPr>
        <w:ind w:right="4"/>
      </w:pPr>
    </w:p>
    <w:p w14:paraId="7BEA669A" w14:textId="77777777" w:rsidR="00F03DC3" w:rsidRPr="005C5945" w:rsidRDefault="001549BA" w:rsidP="000F3A5C">
      <w:pPr>
        <w:ind w:right="4"/>
      </w:pPr>
      <w:r w:rsidRPr="005C5945">
        <w:t>For further details see: 'Multi-agency practice guidelines: Handling cases of forced marriage' (Home Office, 2009); Forced Marriage (Civil Protection) Act 2008, Article 16(2); the Universal Declaration of Human Rights.</w:t>
      </w:r>
    </w:p>
    <w:p w14:paraId="6A6F109D" w14:textId="77777777" w:rsidR="00836124" w:rsidRPr="005C5945" w:rsidRDefault="00836124" w:rsidP="000F3A5C">
      <w:pPr>
        <w:ind w:right="4"/>
      </w:pPr>
    </w:p>
    <w:p w14:paraId="41DD3BD0" w14:textId="77777777" w:rsidR="00F03DC3" w:rsidRPr="005C5945" w:rsidRDefault="001549BA" w:rsidP="000F3A5C">
      <w:pPr>
        <w:ind w:right="4"/>
      </w:pPr>
      <w:r w:rsidRPr="005C5945">
        <w:rPr>
          <w:b/>
        </w:rPr>
        <w:t>Legal Duty</w:t>
      </w:r>
      <w:r w:rsidR="007A447D" w:rsidRPr="005C5945">
        <w:rPr>
          <w:b/>
        </w:rPr>
        <w:fldChar w:fldCharType="begin"/>
      </w:r>
      <w:r w:rsidR="007A447D" w:rsidRPr="005C5945">
        <w:instrText xml:space="preserve"> XE "</w:instrText>
      </w:r>
      <w:r w:rsidR="007A447D" w:rsidRPr="005C5945">
        <w:rPr>
          <w:b/>
        </w:rPr>
        <w:instrText>Legal Duty</w:instrText>
      </w:r>
      <w:r w:rsidR="007A447D" w:rsidRPr="005C5945">
        <w:instrText xml:space="preserve">" </w:instrText>
      </w:r>
      <w:r w:rsidR="007A447D" w:rsidRPr="005C5945">
        <w:rPr>
          <w:b/>
        </w:rPr>
        <w:fldChar w:fldCharType="end"/>
      </w:r>
      <w:r w:rsidRPr="005C5945">
        <w:rPr>
          <w:b/>
        </w:rPr>
        <w:t xml:space="preserve"> </w:t>
      </w:r>
      <w:r w:rsidR="00683F8D" w:rsidRPr="005C5945">
        <w:t>-</w:t>
      </w:r>
      <w:r w:rsidRPr="005C5945">
        <w:t xml:space="preserve"> The University recognises that it </w:t>
      </w:r>
      <w:r w:rsidR="003D22BE" w:rsidRPr="005C5945">
        <w:t xml:space="preserve">has a </w:t>
      </w:r>
      <w:r w:rsidRPr="005C5945">
        <w:t>legal duty to identify where there are safeguarding issues and take app</w:t>
      </w:r>
      <w:r w:rsidR="00822D04" w:rsidRPr="005C5945">
        <w:t>ropriate action to address them</w:t>
      </w:r>
      <w:r w:rsidRPr="005C5945">
        <w:t xml:space="preserve"> in partnership with other organisations that can investigate further and take the necessary action to ensure an effective outcome. Government guidance makes it clear that it is not the University’s responsibility to investigate abuse but to take appropriate action to prevent and report it where necessary. </w:t>
      </w:r>
    </w:p>
    <w:p w14:paraId="5F4C802A" w14:textId="77777777" w:rsidR="007A447D" w:rsidRPr="005C5945" w:rsidRDefault="007A447D" w:rsidP="000F3A5C">
      <w:pPr>
        <w:ind w:right="4"/>
        <w:rPr>
          <w:b/>
        </w:rPr>
      </w:pPr>
    </w:p>
    <w:p w14:paraId="14DDB0CA" w14:textId="77777777" w:rsidR="00F03DC3" w:rsidRPr="005C5945" w:rsidRDefault="001549BA" w:rsidP="000F3A5C">
      <w:pPr>
        <w:ind w:right="4"/>
      </w:pPr>
      <w:r w:rsidRPr="005C5945">
        <w:rPr>
          <w:b/>
        </w:rPr>
        <w:t>Regulated Activity</w:t>
      </w:r>
      <w:r w:rsidR="007A447D" w:rsidRPr="005C5945">
        <w:rPr>
          <w:b/>
        </w:rPr>
        <w:fldChar w:fldCharType="begin"/>
      </w:r>
      <w:r w:rsidR="007A447D" w:rsidRPr="005C5945">
        <w:instrText xml:space="preserve"> XE "</w:instrText>
      </w:r>
      <w:r w:rsidR="007A447D" w:rsidRPr="005C5945">
        <w:rPr>
          <w:b/>
        </w:rPr>
        <w:instrText>Regulated Activity</w:instrText>
      </w:r>
      <w:r w:rsidR="007A447D" w:rsidRPr="005C5945">
        <w:instrText xml:space="preserve">" </w:instrText>
      </w:r>
      <w:r w:rsidR="007A447D" w:rsidRPr="005C5945">
        <w:rPr>
          <w:b/>
        </w:rPr>
        <w:fldChar w:fldCharType="end"/>
      </w:r>
      <w:r w:rsidRPr="005C5945">
        <w:rPr>
          <w:b/>
        </w:rPr>
        <w:t xml:space="preserve"> </w:t>
      </w:r>
      <w:r w:rsidR="00683F8D" w:rsidRPr="005C5945">
        <w:rPr>
          <w:b/>
        </w:rPr>
        <w:t>-</w:t>
      </w:r>
      <w:r w:rsidRPr="005C5945">
        <w:rPr>
          <w:b/>
        </w:rPr>
        <w:t xml:space="preserve"> </w:t>
      </w:r>
      <w:r w:rsidR="0047554E" w:rsidRPr="005C5945">
        <w:t xml:space="preserve">Regulated activity is work that a barred person must not do.  It is an </w:t>
      </w:r>
      <w:r w:rsidRPr="005C5945">
        <w:t>activity which is subject to the requirements of the Safeguarding Vulnerable Groups Act 2006 as amended by the Protection of Freedoms Act 2012</w:t>
      </w:r>
      <w:r w:rsidR="0047554E" w:rsidRPr="005C5945">
        <w:t xml:space="preserve">.  </w:t>
      </w:r>
      <w:r w:rsidRPr="005C5945">
        <w:t>The following are examples of ‘regulated activity’, which is defined in Schedule 4 of the Act:</w:t>
      </w:r>
    </w:p>
    <w:p w14:paraId="17D3ED95" w14:textId="77777777" w:rsidR="00F03DC3" w:rsidRPr="005C5945" w:rsidRDefault="00F03DC3" w:rsidP="000F3A5C"/>
    <w:p w14:paraId="384E2972" w14:textId="77777777" w:rsidR="00F03DC3" w:rsidRPr="005C5945" w:rsidRDefault="001549BA" w:rsidP="002703A7">
      <w:pPr>
        <w:ind w:right="4"/>
      </w:pPr>
      <w:r w:rsidRPr="005C5945">
        <w:t>Regulated Activity for adults now covers:</w:t>
      </w:r>
    </w:p>
    <w:p w14:paraId="2998DCB9" w14:textId="77777777" w:rsidR="00836124" w:rsidRPr="005C5945" w:rsidRDefault="001549BA" w:rsidP="00DD23A7">
      <w:pPr>
        <w:numPr>
          <w:ilvl w:val="0"/>
          <w:numId w:val="5"/>
        </w:numPr>
        <w:ind w:right="4" w:hanging="360"/>
      </w:pPr>
      <w:r w:rsidRPr="005C5945">
        <w:t xml:space="preserve">Providing healthcare (regarding physical or mental health) </w:t>
      </w:r>
      <w:r w:rsidR="009D0826" w:rsidRPr="005C5945">
        <w:t>eg</w:t>
      </w:r>
      <w:r w:rsidR="003D22BE" w:rsidRPr="005C5945">
        <w:t xml:space="preserve"> counsellors, nurse health </w:t>
      </w:r>
      <w:r w:rsidR="00D57C40" w:rsidRPr="005C5945">
        <w:t>adviser</w:t>
      </w:r>
      <w:r w:rsidR="003D22BE" w:rsidRPr="005C5945">
        <w:t xml:space="preserve">s, mental health </w:t>
      </w:r>
      <w:r w:rsidR="00D57C40" w:rsidRPr="005C5945">
        <w:t>adviser</w:t>
      </w:r>
    </w:p>
    <w:p w14:paraId="685864AB" w14:textId="77777777" w:rsidR="00F03DC3" w:rsidRPr="005C5945" w:rsidRDefault="001549BA" w:rsidP="00DD23A7">
      <w:pPr>
        <w:numPr>
          <w:ilvl w:val="0"/>
          <w:numId w:val="5"/>
        </w:numPr>
        <w:ind w:right="4" w:hanging="360"/>
      </w:pPr>
      <w:r w:rsidRPr="005C5945">
        <w:t>Providing personal care</w:t>
      </w:r>
    </w:p>
    <w:p w14:paraId="221AEE8E" w14:textId="77777777" w:rsidR="00F03DC3" w:rsidRPr="005C5945" w:rsidRDefault="001549BA" w:rsidP="00DD23A7">
      <w:pPr>
        <w:numPr>
          <w:ilvl w:val="0"/>
          <w:numId w:val="5"/>
        </w:numPr>
        <w:ind w:right="4" w:hanging="360"/>
      </w:pPr>
      <w:r w:rsidRPr="005C5945">
        <w:t>Providing social work</w:t>
      </w:r>
    </w:p>
    <w:p w14:paraId="7E3E8FC7" w14:textId="77777777" w:rsidR="00F03DC3" w:rsidRPr="005C5945" w:rsidRDefault="001549BA" w:rsidP="00DD23A7">
      <w:pPr>
        <w:numPr>
          <w:ilvl w:val="0"/>
          <w:numId w:val="5"/>
        </w:numPr>
        <w:ind w:right="4" w:hanging="360"/>
      </w:pPr>
      <w:r w:rsidRPr="005C5945">
        <w:t>Assisting with general household matters (bills, shopping etc)</w:t>
      </w:r>
    </w:p>
    <w:p w14:paraId="411ECF76" w14:textId="77777777" w:rsidR="00F03DC3" w:rsidRPr="005C5945" w:rsidRDefault="001549BA" w:rsidP="00DD23A7">
      <w:pPr>
        <w:numPr>
          <w:ilvl w:val="0"/>
          <w:numId w:val="5"/>
        </w:numPr>
        <w:ind w:right="4" w:hanging="360"/>
      </w:pPr>
      <w:r w:rsidRPr="005C5945">
        <w:t>Assisting in the conduct of people’s own affairs</w:t>
      </w:r>
    </w:p>
    <w:p w14:paraId="5609B99B" w14:textId="77777777" w:rsidR="00F03DC3" w:rsidRPr="005C5945" w:rsidRDefault="001549BA" w:rsidP="00DD23A7">
      <w:pPr>
        <w:numPr>
          <w:ilvl w:val="0"/>
          <w:numId w:val="5"/>
        </w:numPr>
        <w:ind w:right="4" w:hanging="360"/>
      </w:pPr>
      <w:r w:rsidRPr="005C5945">
        <w:t>Conveying adults to, from, or between places where they receive healthcare, relevant personal care or social work because of their age, illness or disability.</w:t>
      </w:r>
    </w:p>
    <w:p w14:paraId="4E22640C" w14:textId="77777777" w:rsidR="000D414C" w:rsidRPr="005C5945" w:rsidRDefault="000D414C" w:rsidP="002703A7">
      <w:pPr>
        <w:ind w:right="4"/>
      </w:pPr>
    </w:p>
    <w:p w14:paraId="1864FA0D" w14:textId="77777777" w:rsidR="00F03DC3" w:rsidRPr="005C5945" w:rsidRDefault="001549BA" w:rsidP="00015B4D">
      <w:pPr>
        <w:keepNext/>
        <w:ind w:right="-142"/>
      </w:pPr>
      <w:r w:rsidRPr="005C5945">
        <w:lastRenderedPageBreak/>
        <w:t>Regulated activity relating to children means a person can be engaged in regulated activity because of:</w:t>
      </w:r>
    </w:p>
    <w:p w14:paraId="74D98874" w14:textId="77777777" w:rsidR="00F03DC3" w:rsidRPr="005C5945" w:rsidRDefault="001549BA" w:rsidP="00DD23A7">
      <w:pPr>
        <w:numPr>
          <w:ilvl w:val="0"/>
          <w:numId w:val="5"/>
        </w:numPr>
        <w:ind w:right="4" w:hanging="360"/>
      </w:pPr>
      <w:r w:rsidRPr="005C5945">
        <w:t xml:space="preserve">What they do (activities), </w:t>
      </w:r>
      <w:r w:rsidR="009D0826" w:rsidRPr="005C5945">
        <w:t>eg</w:t>
      </w:r>
      <w:r w:rsidRPr="005C5945">
        <w:t xml:space="preserve"> a </w:t>
      </w:r>
      <w:r w:rsidR="003D22BE" w:rsidRPr="005C5945">
        <w:t>University of Chichester</w:t>
      </w:r>
      <w:r w:rsidRPr="005C5945">
        <w:t xml:space="preserve"> student who is</w:t>
      </w:r>
      <w:r w:rsidR="00506E42" w:rsidRPr="005C5945">
        <w:t xml:space="preserve"> on placement or</w:t>
      </w:r>
      <w:r w:rsidRPr="005C5945">
        <w:t xml:space="preserve"> engaged in research with children and / or vulnerable adults</w:t>
      </w:r>
    </w:p>
    <w:p w14:paraId="5854D222" w14:textId="77777777" w:rsidR="00F03DC3" w:rsidRPr="005C5945" w:rsidRDefault="001549BA" w:rsidP="00DD23A7">
      <w:pPr>
        <w:numPr>
          <w:ilvl w:val="0"/>
          <w:numId w:val="5"/>
        </w:numPr>
        <w:ind w:right="4" w:hanging="360"/>
      </w:pPr>
      <w:r w:rsidRPr="005C5945">
        <w:t xml:space="preserve">Where they work (establishment), </w:t>
      </w:r>
      <w:r w:rsidR="009D0826" w:rsidRPr="005C5945">
        <w:t>eg</w:t>
      </w:r>
      <w:r w:rsidRPr="005C5945">
        <w:t xml:space="preserve"> University staff working on </w:t>
      </w:r>
      <w:r w:rsidR="00E94F99" w:rsidRPr="005C5945">
        <w:t xml:space="preserve">Access and Outreach (previously </w:t>
      </w:r>
      <w:r w:rsidRPr="005C5945">
        <w:t>Widening Participation</w:t>
      </w:r>
      <w:r w:rsidR="00E94F99" w:rsidRPr="005C5945">
        <w:t>)</w:t>
      </w:r>
      <w:r w:rsidR="00154BD0" w:rsidRPr="005C5945">
        <w:t xml:space="preserve"> </w:t>
      </w:r>
      <w:r w:rsidRPr="005C5945">
        <w:t>projects within schools</w:t>
      </w:r>
      <w:r w:rsidR="00154BD0" w:rsidRPr="005C5945">
        <w:t>/academies</w:t>
      </w:r>
    </w:p>
    <w:p w14:paraId="490E5644" w14:textId="77777777" w:rsidR="00F03DC3" w:rsidRPr="005C5945" w:rsidRDefault="001549BA" w:rsidP="00DD23A7">
      <w:pPr>
        <w:numPr>
          <w:ilvl w:val="0"/>
          <w:numId w:val="5"/>
        </w:numPr>
        <w:ind w:right="4" w:hanging="360"/>
      </w:pPr>
      <w:r w:rsidRPr="005C5945">
        <w:t>Who they are (specified position)</w:t>
      </w:r>
    </w:p>
    <w:p w14:paraId="46104878" w14:textId="77777777" w:rsidR="00F03DC3" w:rsidRPr="005C5945" w:rsidRDefault="00F03DC3" w:rsidP="000F3A5C">
      <w:pPr>
        <w:ind w:left="720"/>
      </w:pPr>
    </w:p>
    <w:p w14:paraId="79B8EE4B" w14:textId="77777777" w:rsidR="00F03DC3" w:rsidRPr="005C5945" w:rsidRDefault="001549BA" w:rsidP="002703A7">
      <w:pPr>
        <w:ind w:right="4"/>
      </w:pPr>
      <w:r w:rsidRPr="005C5945">
        <w:t>Regular unsupervised activities involving children will typically be Regulated Activity. Examples are:</w:t>
      </w:r>
    </w:p>
    <w:p w14:paraId="469AB71F" w14:textId="77777777" w:rsidR="00F03DC3" w:rsidRPr="005C5945" w:rsidRDefault="001549BA" w:rsidP="00DD23A7">
      <w:pPr>
        <w:numPr>
          <w:ilvl w:val="0"/>
          <w:numId w:val="5"/>
        </w:numPr>
        <w:ind w:right="4" w:hanging="360"/>
      </w:pPr>
      <w:r w:rsidRPr="005C5945">
        <w:t>Teaching; training; instructing; caring for; supervising</w:t>
      </w:r>
    </w:p>
    <w:p w14:paraId="386FEE1D" w14:textId="77777777" w:rsidR="00836124" w:rsidRPr="005C5945" w:rsidRDefault="001549BA" w:rsidP="00DD23A7">
      <w:pPr>
        <w:numPr>
          <w:ilvl w:val="0"/>
          <w:numId w:val="5"/>
        </w:numPr>
        <w:ind w:right="4" w:hanging="360"/>
      </w:pPr>
      <w:r w:rsidRPr="005C5945">
        <w:t>Providing advice/guidance on well-being</w:t>
      </w:r>
    </w:p>
    <w:p w14:paraId="390E9DCF" w14:textId="77777777" w:rsidR="00F03DC3" w:rsidRPr="005C5945" w:rsidRDefault="001549BA" w:rsidP="00DD23A7">
      <w:pPr>
        <w:numPr>
          <w:ilvl w:val="0"/>
          <w:numId w:val="5"/>
        </w:numPr>
        <w:ind w:right="4" w:hanging="360"/>
      </w:pPr>
      <w:r w:rsidRPr="005C5945">
        <w:t>Driving a vehicle solely for children</w:t>
      </w:r>
    </w:p>
    <w:p w14:paraId="00C8EEC9" w14:textId="77777777" w:rsidR="00F03DC3" w:rsidRPr="005C5945" w:rsidRDefault="001549BA" w:rsidP="00DD23A7">
      <w:pPr>
        <w:numPr>
          <w:ilvl w:val="0"/>
          <w:numId w:val="5"/>
        </w:numPr>
        <w:ind w:left="730" w:right="4" w:hanging="360"/>
      </w:pPr>
      <w:r w:rsidRPr="005C5945">
        <w:t xml:space="preserve">Regular work in a limited range of establishments (‘specified places’), with opportunity for contact: </w:t>
      </w:r>
      <w:r w:rsidR="009D0826" w:rsidRPr="005C5945">
        <w:t>eg</w:t>
      </w:r>
      <w:r w:rsidR="0044506E" w:rsidRPr="005C5945">
        <w:t xml:space="preserve"> </w:t>
      </w:r>
      <w:r w:rsidRPr="005C5945">
        <w:t>schools, children’s homes, childcare premises</w:t>
      </w:r>
    </w:p>
    <w:p w14:paraId="377D4DAB" w14:textId="77777777" w:rsidR="00836124" w:rsidRPr="005C5945" w:rsidRDefault="001549BA" w:rsidP="00DD23A7">
      <w:pPr>
        <w:numPr>
          <w:ilvl w:val="0"/>
          <w:numId w:val="5"/>
        </w:numPr>
        <w:ind w:right="4" w:hanging="360"/>
      </w:pPr>
      <w:r w:rsidRPr="005C5945">
        <w:t xml:space="preserve">Relevant personal care </w:t>
      </w:r>
      <w:r w:rsidR="00683F8D" w:rsidRPr="005C5945">
        <w:t>-</w:t>
      </w:r>
      <w:r w:rsidRPr="005C5945">
        <w:t xml:space="preserve"> even if done as a ‘1-off’ (i.e. it does not need </w:t>
      </w:r>
      <w:r w:rsidR="003D22BE" w:rsidRPr="005C5945">
        <w:t>to</w:t>
      </w:r>
      <w:r w:rsidRPr="005C5945">
        <w:t xml:space="preserve"> be a regular activity)</w:t>
      </w:r>
    </w:p>
    <w:p w14:paraId="5D1958E3" w14:textId="77777777" w:rsidR="00F03DC3" w:rsidRPr="005C5945" w:rsidRDefault="001549BA" w:rsidP="00DD23A7">
      <w:pPr>
        <w:numPr>
          <w:ilvl w:val="0"/>
          <w:numId w:val="5"/>
        </w:numPr>
        <w:ind w:right="4" w:hanging="360"/>
      </w:pPr>
      <w:r w:rsidRPr="005C5945">
        <w:t>Registered child-minding and foster-caring</w:t>
      </w:r>
    </w:p>
    <w:p w14:paraId="3073D182" w14:textId="77777777" w:rsidR="00F03DC3" w:rsidRPr="005C5945" w:rsidRDefault="00F03DC3" w:rsidP="000F3A5C">
      <w:pPr>
        <w:ind w:left="720"/>
      </w:pPr>
    </w:p>
    <w:p w14:paraId="66394848" w14:textId="77777777" w:rsidR="00154BD0" w:rsidRPr="005C5945" w:rsidRDefault="001549BA" w:rsidP="000F3A5C">
      <w:pPr>
        <w:ind w:right="4"/>
      </w:pPr>
      <w:r w:rsidRPr="005C5945">
        <w:t xml:space="preserve">From the University’s perspective, staff, students or </w:t>
      </w:r>
      <w:r w:rsidR="00755CEA" w:rsidRPr="005C5945">
        <w:t>people who are external to the U</w:t>
      </w:r>
      <w:r w:rsidRPr="005C5945">
        <w:t>niversity, are considered vulnerable if they need special protection against harm and/or need specific interventions or specialised services in order to engage successfully with their studi</w:t>
      </w:r>
      <w:r w:rsidR="00154BD0" w:rsidRPr="005C5945">
        <w:t xml:space="preserve">es or their job, to stay on at </w:t>
      </w:r>
    </w:p>
    <w:p w14:paraId="3E96ED1D" w14:textId="77777777" w:rsidR="00F03DC3" w:rsidRPr="005C5945" w:rsidRDefault="00154BD0" w:rsidP="000F3A5C">
      <w:pPr>
        <w:ind w:right="4"/>
      </w:pPr>
      <w:r w:rsidRPr="005C5945">
        <w:t>U</w:t>
      </w:r>
      <w:r w:rsidR="001549BA" w:rsidRPr="005C5945">
        <w:t xml:space="preserve">niversity, to achieve their full potential in study or in work. </w:t>
      </w:r>
      <w:r w:rsidR="00755CEA" w:rsidRPr="005C5945">
        <w:t xml:space="preserve"> A sizeable minority of students are vulnerable or an adult at risk.</w:t>
      </w:r>
    </w:p>
    <w:p w14:paraId="3F134E26" w14:textId="77777777" w:rsidR="00F03DC3" w:rsidRPr="005C5945" w:rsidRDefault="00F03DC3" w:rsidP="000F3A5C">
      <w:pPr>
        <w:rPr>
          <w:b/>
        </w:rPr>
      </w:pPr>
    </w:p>
    <w:p w14:paraId="62A9CEC3" w14:textId="77777777" w:rsidR="001D7B49" w:rsidRPr="005C5945" w:rsidRDefault="001549BA" w:rsidP="001D7B49">
      <w:pPr>
        <w:ind w:right="4"/>
        <w:rPr>
          <w:i/>
        </w:rPr>
      </w:pPr>
      <w:r w:rsidRPr="005C5945">
        <w:rPr>
          <w:b/>
        </w:rPr>
        <w:t>Vulnerable Adult</w:t>
      </w:r>
      <w:r w:rsidR="007A447D" w:rsidRPr="005C5945">
        <w:rPr>
          <w:b/>
        </w:rPr>
        <w:fldChar w:fldCharType="begin"/>
      </w:r>
      <w:r w:rsidR="007A447D" w:rsidRPr="005C5945">
        <w:instrText xml:space="preserve"> XE "</w:instrText>
      </w:r>
      <w:r w:rsidR="007A447D" w:rsidRPr="005C5945">
        <w:rPr>
          <w:b/>
        </w:rPr>
        <w:instrText xml:space="preserve">Vulnerable </w:instrText>
      </w:r>
      <w:r w:rsidR="00B66D4A" w:rsidRPr="005C5945">
        <w:rPr>
          <w:b/>
        </w:rPr>
        <w:instrText>a</w:instrText>
      </w:r>
      <w:r w:rsidR="007A447D" w:rsidRPr="005C5945">
        <w:rPr>
          <w:b/>
        </w:rPr>
        <w:instrText>dult</w:instrText>
      </w:r>
      <w:r w:rsidR="007A447D" w:rsidRPr="005C5945">
        <w:instrText xml:space="preserve">" </w:instrText>
      </w:r>
      <w:r w:rsidR="007A447D" w:rsidRPr="005C5945">
        <w:rPr>
          <w:b/>
        </w:rPr>
        <w:fldChar w:fldCharType="end"/>
      </w:r>
      <w:r w:rsidRPr="005C5945">
        <w:t xml:space="preserve"> </w:t>
      </w:r>
      <w:r w:rsidR="00683F8D" w:rsidRPr="005C5945">
        <w:t>-</w:t>
      </w:r>
      <w:r w:rsidRPr="005C5945">
        <w:rPr>
          <w:b/>
        </w:rPr>
        <w:t xml:space="preserve"> </w:t>
      </w:r>
      <w:r w:rsidRPr="005C5945">
        <w:t>All adults (vulnerable or otherwise) can, in certain contexts, be at risk of abuse and exploitation.</w:t>
      </w:r>
      <w:r w:rsidR="000D414C" w:rsidRPr="005C5945">
        <w:t xml:space="preserve">  </w:t>
      </w:r>
      <w:r w:rsidRPr="005C5945">
        <w:t>Some adults are more vulnerable than others. ‘Vulnerable Adults’ includes those who, because of mental health difficulties, physical health conditions or personal circumstances, may be vulnerable to abuse, exploitation or significant harm. The Department of Health</w:t>
      </w:r>
      <w:r w:rsidR="001D7B49" w:rsidRPr="005C5945">
        <w:t xml:space="preserve"> d</w:t>
      </w:r>
      <w:r w:rsidRPr="005C5945">
        <w:t xml:space="preserve">efines </w:t>
      </w:r>
      <w:r w:rsidR="001D7B49" w:rsidRPr="005C5945">
        <w:t>an adult to whom safeguarding duties</w:t>
      </w:r>
      <w:r w:rsidR="00D94346" w:rsidRPr="005C5945">
        <w:t xml:space="preserve"> apply as a person over 18 years of age who:</w:t>
      </w:r>
      <w:r w:rsidR="001D7B49" w:rsidRPr="005C5945">
        <w:t xml:space="preserve"> </w:t>
      </w:r>
    </w:p>
    <w:p w14:paraId="276DE935" w14:textId="77777777" w:rsidR="00D94346" w:rsidRPr="005C5945" w:rsidRDefault="00D94346" w:rsidP="00DD23A7">
      <w:pPr>
        <w:pStyle w:val="ListParagraph"/>
        <w:numPr>
          <w:ilvl w:val="0"/>
          <w:numId w:val="19"/>
        </w:numPr>
        <w:ind w:right="4"/>
        <w:rPr>
          <w:i/>
        </w:rPr>
      </w:pPr>
      <w:r w:rsidRPr="005C5945">
        <w:rPr>
          <w:i/>
        </w:rPr>
        <w:t>has needs for care and support (whether or not the authority is meeting any of those needs),</w:t>
      </w:r>
    </w:p>
    <w:p w14:paraId="3E984BFA" w14:textId="77777777" w:rsidR="00D94346" w:rsidRPr="005C5945" w:rsidRDefault="00D94346" w:rsidP="00DD23A7">
      <w:pPr>
        <w:pStyle w:val="ListParagraph"/>
        <w:numPr>
          <w:ilvl w:val="0"/>
          <w:numId w:val="19"/>
        </w:numPr>
        <w:ind w:right="4"/>
        <w:rPr>
          <w:i/>
        </w:rPr>
      </w:pPr>
      <w:r w:rsidRPr="005C5945">
        <w:rPr>
          <w:i/>
        </w:rPr>
        <w:t>is experiencing, or is at risk of, abuse or neglect, and</w:t>
      </w:r>
    </w:p>
    <w:p w14:paraId="73A798B9" w14:textId="77777777" w:rsidR="00D94346" w:rsidRPr="005C5945" w:rsidRDefault="00D94346" w:rsidP="00DD23A7">
      <w:pPr>
        <w:pStyle w:val="ListParagraph"/>
        <w:numPr>
          <w:ilvl w:val="0"/>
          <w:numId w:val="19"/>
        </w:numPr>
        <w:ind w:right="4"/>
      </w:pPr>
      <w:r w:rsidRPr="005C5945">
        <w:rPr>
          <w:i/>
        </w:rPr>
        <w:t>as a result of those needs is unable to protect himself or herself against the abuse or neglect or the risk of it.</w:t>
      </w:r>
      <w:r w:rsidR="00156321" w:rsidRPr="005C5945">
        <w:rPr>
          <w:rStyle w:val="FootnoteReference"/>
        </w:rPr>
        <w:footnoteReference w:id="5"/>
      </w:r>
    </w:p>
    <w:p w14:paraId="7F9AE86A" w14:textId="77777777" w:rsidR="00D94346" w:rsidRPr="005C5945" w:rsidRDefault="00D94346" w:rsidP="00D94346">
      <w:pPr>
        <w:ind w:right="4"/>
      </w:pPr>
    </w:p>
    <w:p w14:paraId="74D32A68" w14:textId="77777777" w:rsidR="00F03DC3" w:rsidRPr="005C5945" w:rsidRDefault="001549BA" w:rsidP="000D414C">
      <w:pPr>
        <w:ind w:right="4"/>
      </w:pPr>
      <w:r w:rsidRPr="005C5945">
        <w:t xml:space="preserve">It is difficult to give an exhaustive list of those who may be considered ‘vulnerable adults’, so what follows is intended to be indicative only: </w:t>
      </w:r>
    </w:p>
    <w:p w14:paraId="640EDA61" w14:textId="77777777" w:rsidR="00F03DC3" w:rsidRPr="005C5945" w:rsidRDefault="001549BA" w:rsidP="00DD23A7">
      <w:pPr>
        <w:numPr>
          <w:ilvl w:val="0"/>
          <w:numId w:val="6"/>
        </w:numPr>
        <w:ind w:right="4" w:hanging="360"/>
      </w:pPr>
      <w:r w:rsidRPr="005C5945">
        <w:t>People who do not have the mental capacity to make decisions about their own safety</w:t>
      </w:r>
    </w:p>
    <w:p w14:paraId="28DCAC28" w14:textId="77777777" w:rsidR="00F03DC3" w:rsidRPr="005C5945" w:rsidRDefault="001549BA" w:rsidP="00DD23A7">
      <w:pPr>
        <w:numPr>
          <w:ilvl w:val="0"/>
          <w:numId w:val="6"/>
        </w:numPr>
        <w:ind w:right="4" w:hanging="360"/>
      </w:pPr>
      <w:r w:rsidRPr="005C5945">
        <w:t>People who have communication difficulties</w:t>
      </w:r>
    </w:p>
    <w:p w14:paraId="34C54A1B" w14:textId="77777777" w:rsidR="00F03DC3" w:rsidRPr="005C5945" w:rsidRDefault="001549BA" w:rsidP="00DD23A7">
      <w:pPr>
        <w:numPr>
          <w:ilvl w:val="0"/>
          <w:numId w:val="6"/>
        </w:numPr>
        <w:ind w:right="4" w:hanging="360"/>
      </w:pPr>
      <w:r w:rsidRPr="005C5945">
        <w:t>People who are physically dependent on others for personal care and activities of daily life</w:t>
      </w:r>
    </w:p>
    <w:p w14:paraId="0FB8C3E8" w14:textId="77777777" w:rsidR="00F03DC3" w:rsidRPr="005C5945" w:rsidRDefault="001549BA" w:rsidP="00DD23A7">
      <w:pPr>
        <w:numPr>
          <w:ilvl w:val="0"/>
          <w:numId w:val="6"/>
        </w:numPr>
        <w:ind w:right="4" w:hanging="360"/>
      </w:pPr>
      <w:r w:rsidRPr="005C5945">
        <w:t>People with low self-esteem and may therefore be easily influenced</w:t>
      </w:r>
    </w:p>
    <w:p w14:paraId="3E404371" w14:textId="77777777" w:rsidR="00F03DC3" w:rsidRPr="005C5945" w:rsidRDefault="001549BA" w:rsidP="00DD23A7">
      <w:pPr>
        <w:numPr>
          <w:ilvl w:val="0"/>
          <w:numId w:val="6"/>
        </w:numPr>
        <w:ind w:right="4" w:hanging="360"/>
      </w:pPr>
      <w:r w:rsidRPr="005C5945">
        <w:t>Those who have experienced abuse / childhood abuse</w:t>
      </w:r>
    </w:p>
    <w:p w14:paraId="42682DAD" w14:textId="77777777" w:rsidR="00F03DC3" w:rsidRPr="005C5945" w:rsidRDefault="001549BA" w:rsidP="00DD23A7">
      <w:pPr>
        <w:numPr>
          <w:ilvl w:val="0"/>
          <w:numId w:val="6"/>
        </w:numPr>
        <w:ind w:right="4" w:hanging="360"/>
      </w:pPr>
      <w:r w:rsidRPr="005C5945">
        <w:t>Those living away from home</w:t>
      </w:r>
    </w:p>
    <w:p w14:paraId="31AD27B5" w14:textId="77777777" w:rsidR="00F03DC3" w:rsidRPr="005C5945" w:rsidRDefault="001549BA" w:rsidP="00DD23A7">
      <w:pPr>
        <w:numPr>
          <w:ilvl w:val="0"/>
          <w:numId w:val="6"/>
        </w:numPr>
        <w:ind w:right="4" w:hanging="360"/>
      </w:pPr>
      <w:r w:rsidRPr="005C5945">
        <w:t>Those living in an environment marked by domestic violence or drug misuse</w:t>
      </w:r>
    </w:p>
    <w:p w14:paraId="5AD906C5" w14:textId="77777777" w:rsidR="00F03DC3" w:rsidRPr="005C5945" w:rsidRDefault="001549BA" w:rsidP="00DD23A7">
      <w:pPr>
        <w:numPr>
          <w:ilvl w:val="0"/>
          <w:numId w:val="6"/>
        </w:numPr>
        <w:ind w:right="4" w:hanging="360"/>
      </w:pPr>
      <w:r w:rsidRPr="005C5945">
        <w:t>Those living in temporary accommodation</w:t>
      </w:r>
    </w:p>
    <w:p w14:paraId="52E5A05D" w14:textId="77777777" w:rsidR="00F03DC3" w:rsidRPr="005C5945" w:rsidRDefault="001549BA" w:rsidP="00DD23A7">
      <w:pPr>
        <w:numPr>
          <w:ilvl w:val="0"/>
          <w:numId w:val="6"/>
        </w:numPr>
        <w:ind w:right="4" w:hanging="360"/>
      </w:pPr>
      <w:r w:rsidRPr="005C5945">
        <w:t>Migrants or people</w:t>
      </w:r>
      <w:r w:rsidR="00832A02" w:rsidRPr="005C5945">
        <w:t xml:space="preserve"> who</w:t>
      </w:r>
      <w:r w:rsidRPr="005C5945">
        <w:t xml:space="preserve"> are seeking refugee status</w:t>
      </w:r>
    </w:p>
    <w:p w14:paraId="4E45DFBC" w14:textId="77777777" w:rsidR="00F03DC3" w:rsidRPr="005C5945" w:rsidRDefault="001549BA" w:rsidP="00DD23A7">
      <w:pPr>
        <w:numPr>
          <w:ilvl w:val="0"/>
          <w:numId w:val="6"/>
        </w:numPr>
        <w:ind w:right="4" w:hanging="360"/>
      </w:pPr>
      <w:r w:rsidRPr="005C5945">
        <w:t>Victims of trafficking</w:t>
      </w:r>
    </w:p>
    <w:p w14:paraId="69A501DE" w14:textId="77777777" w:rsidR="00F03DC3" w:rsidRPr="005C5945" w:rsidRDefault="001549BA" w:rsidP="00DD23A7">
      <w:pPr>
        <w:numPr>
          <w:ilvl w:val="0"/>
          <w:numId w:val="6"/>
        </w:numPr>
        <w:ind w:right="4" w:hanging="360"/>
      </w:pPr>
      <w:r w:rsidRPr="005C5945">
        <w:t>Individuals who have a history of bullying and/or abuse</w:t>
      </w:r>
    </w:p>
    <w:p w14:paraId="7A4581EE" w14:textId="77777777" w:rsidR="00F64632" w:rsidRPr="005C5945" w:rsidRDefault="001549BA" w:rsidP="00DD23A7">
      <w:pPr>
        <w:numPr>
          <w:ilvl w:val="0"/>
          <w:numId w:val="6"/>
        </w:numPr>
        <w:ind w:right="4" w:hanging="360"/>
      </w:pPr>
      <w:r w:rsidRPr="005C5945">
        <w:t xml:space="preserve">Care Leavers </w:t>
      </w:r>
    </w:p>
    <w:p w14:paraId="579670F5" w14:textId="77777777" w:rsidR="00F03DC3" w:rsidRPr="005C5945" w:rsidRDefault="00F64632" w:rsidP="00DD23A7">
      <w:pPr>
        <w:numPr>
          <w:ilvl w:val="0"/>
          <w:numId w:val="6"/>
        </w:numPr>
        <w:ind w:right="4" w:hanging="360"/>
      </w:pPr>
      <w:r w:rsidRPr="005C5945">
        <w:t>C</w:t>
      </w:r>
      <w:r w:rsidR="001549BA" w:rsidRPr="005C5945">
        <w:t>arers</w:t>
      </w:r>
    </w:p>
    <w:p w14:paraId="41785D9E" w14:textId="77777777" w:rsidR="00F03DC3" w:rsidRPr="005C5945" w:rsidRDefault="001549BA" w:rsidP="00DD23A7">
      <w:pPr>
        <w:numPr>
          <w:ilvl w:val="0"/>
          <w:numId w:val="6"/>
        </w:numPr>
        <w:ind w:right="4" w:hanging="360"/>
      </w:pPr>
      <w:r w:rsidRPr="005C5945">
        <w:t>Someone subject to forced marriage</w:t>
      </w:r>
    </w:p>
    <w:p w14:paraId="41AC3E7B" w14:textId="77777777" w:rsidR="00F03DC3" w:rsidRPr="005C5945" w:rsidRDefault="001549BA" w:rsidP="000D414C">
      <w:pPr>
        <w:spacing w:before="240"/>
        <w:ind w:right="4"/>
      </w:pPr>
      <w:r w:rsidRPr="005C5945">
        <w:t>It should be noted that this concept of ‘vulnerable adult’ is different from that in the Safeguarding Vulnerable Groups Act, where adults are considered to be ‘vulnerable’ because of the types of regulated activities which are applied to them (see ‘Regulated activity’, above).</w:t>
      </w:r>
    </w:p>
    <w:p w14:paraId="7B8C1774" w14:textId="77777777" w:rsidR="00015B4D" w:rsidRDefault="00015B4D">
      <w:pPr>
        <w:spacing w:after="160" w:line="259" w:lineRule="auto"/>
        <w:rPr>
          <w:b/>
          <w:szCs w:val="20"/>
        </w:rPr>
      </w:pPr>
      <w:bookmarkStart w:id="63" w:name="_Appendix_B:_Definition"/>
      <w:bookmarkStart w:id="64" w:name="defprevent"/>
      <w:bookmarkStart w:id="65" w:name="_Toc446425541"/>
      <w:bookmarkEnd w:id="63"/>
      <w:r>
        <w:br w:type="page"/>
      </w:r>
    </w:p>
    <w:p w14:paraId="07E5C47C" w14:textId="6F506DAA" w:rsidR="00822D04" w:rsidRPr="005C5945" w:rsidRDefault="00822D04" w:rsidP="005B18D6">
      <w:pPr>
        <w:pStyle w:val="Heading2"/>
        <w:numPr>
          <w:ilvl w:val="0"/>
          <w:numId w:val="0"/>
        </w:numPr>
      </w:pPr>
      <w:bookmarkStart w:id="66" w:name="_Toc69742883"/>
      <w:r w:rsidRPr="005C5945">
        <w:lastRenderedPageBreak/>
        <w:t>Appendix B</w:t>
      </w:r>
      <w:bookmarkEnd w:id="64"/>
      <w:r w:rsidRPr="005C5945">
        <w:t>: Definition of Prevent Terms</w:t>
      </w:r>
      <w:bookmarkEnd w:id="65"/>
      <w:bookmarkEnd w:id="66"/>
    </w:p>
    <w:p w14:paraId="2DDB34BD" w14:textId="77777777" w:rsidR="00822D04" w:rsidRPr="005C5945" w:rsidRDefault="00822D04" w:rsidP="00822D04">
      <w:pPr>
        <w:ind w:left="-5"/>
        <w:rPr>
          <w:color w:val="222222"/>
        </w:rPr>
      </w:pPr>
      <w:r w:rsidRPr="005C5945">
        <w:rPr>
          <w:b/>
          <w:color w:val="222222"/>
        </w:rPr>
        <w:t>Prevent duty</w:t>
      </w:r>
      <w:r w:rsidRPr="005C5945">
        <w:rPr>
          <w:color w:val="222222"/>
        </w:rPr>
        <w:t xml:space="preserve"> - The duty imposed on universities and other public authorities by the Counter-Terrorism and Security Act 2015 to have due regard to the need to prevent people from being drawn into terrorism. The government has issued statutory guidance for all public authorities, and guidance specifically aimed at universities, on this duty (the ‘Prevent Duty Guidance: for higher education institutions in England and Wales’; July 2015). </w:t>
      </w:r>
    </w:p>
    <w:p w14:paraId="4D82F90C" w14:textId="77777777" w:rsidR="00755CEA" w:rsidRPr="005C5945" w:rsidRDefault="00755CEA" w:rsidP="00822D04">
      <w:pPr>
        <w:ind w:left="-5"/>
        <w:rPr>
          <w:color w:val="222222"/>
        </w:rPr>
      </w:pPr>
    </w:p>
    <w:p w14:paraId="349918A7" w14:textId="77777777" w:rsidR="00755CEA" w:rsidRPr="005C5945" w:rsidRDefault="00755CEA" w:rsidP="00755CEA">
      <w:pPr>
        <w:ind w:right="4"/>
      </w:pPr>
      <w:r w:rsidRPr="005C5945">
        <w:t>The Prevent programme reinforces the message that the University has a role to play in supporting students who are vulnerable to being drawn into terrorism or extremist ideologies which are conducive to terrorism. As recent examples in the media</w:t>
      </w:r>
      <w:r w:rsidR="00154BD0" w:rsidRPr="005C5945">
        <w:t xml:space="preserve"> statistically</w:t>
      </w:r>
      <w:r w:rsidRPr="005C5945">
        <w:t xml:space="preserve"> indicate, many of those who have become radicalised can be considered vulnerable as a result of coming from a background where the following have been experienced</w:t>
      </w:r>
      <w:r w:rsidR="00154BD0" w:rsidRPr="005C5945">
        <w:t xml:space="preserve"> in isolation or in combination</w:t>
      </w:r>
      <w:r w:rsidRPr="005C5945">
        <w:t xml:space="preserve">: </w:t>
      </w:r>
    </w:p>
    <w:p w14:paraId="70538998" w14:textId="77777777" w:rsidR="00755CEA" w:rsidRPr="005C5945" w:rsidRDefault="00755CEA" w:rsidP="00DD23A7">
      <w:pPr>
        <w:pStyle w:val="ListParagraph"/>
        <w:numPr>
          <w:ilvl w:val="0"/>
          <w:numId w:val="15"/>
        </w:numPr>
        <w:ind w:right="4"/>
      </w:pPr>
      <w:r w:rsidRPr="005C5945">
        <w:t>being in care</w:t>
      </w:r>
    </w:p>
    <w:p w14:paraId="4FD27EA2" w14:textId="77777777" w:rsidR="00755CEA" w:rsidRPr="005C5945" w:rsidRDefault="00755CEA" w:rsidP="00DD23A7">
      <w:pPr>
        <w:pStyle w:val="ListParagraph"/>
        <w:numPr>
          <w:ilvl w:val="0"/>
          <w:numId w:val="15"/>
        </w:numPr>
        <w:ind w:right="4"/>
      </w:pPr>
      <w:r w:rsidRPr="005C5945">
        <w:t>having a disability or a mental health condition</w:t>
      </w:r>
    </w:p>
    <w:p w14:paraId="5950F4C7" w14:textId="77777777" w:rsidR="00755CEA" w:rsidRPr="005C5945" w:rsidRDefault="00755CEA" w:rsidP="00DD23A7">
      <w:pPr>
        <w:pStyle w:val="ListParagraph"/>
        <w:numPr>
          <w:ilvl w:val="0"/>
          <w:numId w:val="15"/>
        </w:numPr>
        <w:ind w:right="4"/>
      </w:pPr>
      <w:r w:rsidRPr="005C5945">
        <w:t>poverty</w:t>
      </w:r>
    </w:p>
    <w:p w14:paraId="11CB4DAA" w14:textId="77777777" w:rsidR="00755CEA" w:rsidRPr="005C5945" w:rsidRDefault="00755CEA" w:rsidP="00DD23A7">
      <w:pPr>
        <w:pStyle w:val="ListParagraph"/>
        <w:numPr>
          <w:ilvl w:val="0"/>
          <w:numId w:val="15"/>
        </w:numPr>
        <w:ind w:right="4"/>
      </w:pPr>
      <w:r w:rsidRPr="005C5945">
        <w:t>isolation</w:t>
      </w:r>
    </w:p>
    <w:p w14:paraId="3F6F1E4B" w14:textId="77777777" w:rsidR="00755CEA" w:rsidRPr="005C5945" w:rsidRDefault="00755CEA" w:rsidP="00DD23A7">
      <w:pPr>
        <w:pStyle w:val="ListParagraph"/>
        <w:numPr>
          <w:ilvl w:val="0"/>
          <w:numId w:val="15"/>
        </w:numPr>
        <w:ind w:right="4"/>
      </w:pPr>
      <w:r w:rsidRPr="005C5945">
        <w:t>addiction</w:t>
      </w:r>
    </w:p>
    <w:p w14:paraId="24E9EB2E" w14:textId="77777777" w:rsidR="00755CEA" w:rsidRPr="005C5945" w:rsidRDefault="00755CEA" w:rsidP="00DD23A7">
      <w:pPr>
        <w:pStyle w:val="ListParagraph"/>
        <w:numPr>
          <w:ilvl w:val="0"/>
          <w:numId w:val="15"/>
        </w:numPr>
        <w:ind w:right="4"/>
      </w:pPr>
      <w:r w:rsidRPr="005C5945">
        <w:t>financial problems</w:t>
      </w:r>
    </w:p>
    <w:p w14:paraId="3CF00593" w14:textId="77777777" w:rsidR="00755CEA" w:rsidRPr="005C5945" w:rsidRDefault="00755CEA" w:rsidP="00DD23A7">
      <w:pPr>
        <w:pStyle w:val="ListParagraph"/>
        <w:numPr>
          <w:ilvl w:val="0"/>
          <w:numId w:val="15"/>
        </w:numPr>
        <w:ind w:right="4"/>
      </w:pPr>
      <w:r w:rsidRPr="005C5945">
        <w:t xml:space="preserve">past traumatic events. </w:t>
      </w:r>
    </w:p>
    <w:p w14:paraId="5F12A547" w14:textId="77777777" w:rsidR="00755CEA" w:rsidRPr="005C5945" w:rsidRDefault="00755CEA" w:rsidP="00755CEA">
      <w:pPr>
        <w:ind w:right="4"/>
      </w:pPr>
    </w:p>
    <w:p w14:paraId="695B7C91" w14:textId="77777777" w:rsidR="00755CEA" w:rsidRPr="005C5945" w:rsidRDefault="00755CEA" w:rsidP="00755CEA">
      <w:pPr>
        <w:ind w:right="4"/>
      </w:pPr>
      <w:r w:rsidRPr="005C5945">
        <w:t>Others can be considered vulnerable as a result of their ‘protected characteristics’ as defined in the Equality Act, (2010), eg race, religion, sexuality or gender.</w:t>
      </w:r>
    </w:p>
    <w:p w14:paraId="75C6B677" w14:textId="77777777" w:rsidR="00755CEA" w:rsidRPr="005C5945" w:rsidRDefault="00755CEA" w:rsidP="00755CEA">
      <w:pPr>
        <w:rPr>
          <w:color w:val="222222"/>
        </w:rPr>
      </w:pPr>
    </w:p>
    <w:p w14:paraId="6352F3BB" w14:textId="77777777" w:rsidR="00755CEA" w:rsidRPr="005C5945" w:rsidRDefault="00755CEA" w:rsidP="00755CEA">
      <w:pPr>
        <w:rPr>
          <w:color w:val="222222"/>
        </w:rPr>
      </w:pPr>
      <w:r w:rsidRPr="005C5945">
        <w:rPr>
          <w:b/>
          <w:color w:val="222222"/>
        </w:rPr>
        <w:t xml:space="preserve">Extremism </w:t>
      </w:r>
      <w:r w:rsidR="00154BD0" w:rsidRPr="005C5945">
        <w:rPr>
          <w:color w:val="222222"/>
        </w:rPr>
        <w:t>- D</w:t>
      </w:r>
      <w:r w:rsidRPr="005C5945">
        <w:rPr>
          <w:color w:val="222222"/>
        </w:rPr>
        <w:t xml:space="preserve">efined in the Prevent duty guidance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05D3A8F" w14:textId="77777777" w:rsidR="00822D04" w:rsidRPr="005C5945" w:rsidRDefault="00822D04" w:rsidP="00822D04">
      <w:pPr>
        <w:ind w:left="-5"/>
      </w:pPr>
    </w:p>
    <w:p w14:paraId="139C2976" w14:textId="77777777" w:rsidR="00822D04" w:rsidRPr="005C5945" w:rsidRDefault="00822D04" w:rsidP="00822D04">
      <w:pPr>
        <w:ind w:left="-5"/>
        <w:rPr>
          <w:color w:val="222222"/>
        </w:rPr>
      </w:pPr>
      <w:r w:rsidRPr="005C5945">
        <w:rPr>
          <w:b/>
          <w:color w:val="222222"/>
        </w:rPr>
        <w:t xml:space="preserve">Radicalisation </w:t>
      </w:r>
      <w:r w:rsidRPr="005C5945">
        <w:rPr>
          <w:color w:val="222222"/>
        </w:rPr>
        <w:t>- Defined in the Prevent duty guidance as “the process by which a person comes to support terrorism and extremist ideologies associated with terrorist groups”.</w:t>
      </w:r>
    </w:p>
    <w:p w14:paraId="68EF5F78" w14:textId="77777777" w:rsidR="00822D04" w:rsidRPr="005C5945" w:rsidRDefault="00822D04" w:rsidP="00822D04">
      <w:pPr>
        <w:ind w:left="-5"/>
        <w:rPr>
          <w:b/>
        </w:rPr>
      </w:pPr>
    </w:p>
    <w:p w14:paraId="422E715E" w14:textId="77777777" w:rsidR="00822D04" w:rsidRPr="005C5945" w:rsidRDefault="00822D04" w:rsidP="00822D04">
      <w:r w:rsidRPr="005C5945">
        <w:rPr>
          <w:b/>
        </w:rPr>
        <w:t xml:space="preserve">Terrorism </w:t>
      </w:r>
      <w:r w:rsidRPr="005C5945">
        <w:t xml:space="preserve">- The current UK definition of terrorism is given in the Terrorism Act 2000. This defines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The terrorist ‘action’ can be that of individuals acting alone or as part of organised or well-trained groups. Four domains are identified: </w:t>
      </w:r>
    </w:p>
    <w:p w14:paraId="0ABFE8FC" w14:textId="77777777" w:rsidR="00822D04" w:rsidRPr="005C5945" w:rsidRDefault="00822D04" w:rsidP="00822D04">
      <w:pPr>
        <w:ind w:left="284"/>
        <w:rPr>
          <w:color w:val="222222"/>
        </w:rPr>
      </w:pPr>
      <w:r w:rsidRPr="005C5945">
        <w:t xml:space="preserve">(a) </w:t>
      </w:r>
      <w:r w:rsidRPr="005C5945">
        <w:tab/>
      </w:r>
      <w:r w:rsidRPr="005C5945">
        <w:rPr>
          <w:color w:val="222222"/>
        </w:rPr>
        <w:t xml:space="preserve">International terrorism, </w:t>
      </w:r>
    </w:p>
    <w:p w14:paraId="7F59CA1C" w14:textId="77777777" w:rsidR="00822D04" w:rsidRPr="005C5945" w:rsidRDefault="00822D04" w:rsidP="00822D04">
      <w:pPr>
        <w:ind w:left="284"/>
        <w:rPr>
          <w:color w:val="222222"/>
        </w:rPr>
      </w:pPr>
      <w:r w:rsidRPr="005C5945">
        <w:rPr>
          <w:color w:val="222222"/>
        </w:rPr>
        <w:t xml:space="preserve">(b) </w:t>
      </w:r>
      <w:r w:rsidRPr="005C5945">
        <w:rPr>
          <w:color w:val="222222"/>
        </w:rPr>
        <w:tab/>
        <w:t xml:space="preserve">Northern Ireland related terrorism, </w:t>
      </w:r>
    </w:p>
    <w:p w14:paraId="32AB87B6" w14:textId="77777777" w:rsidR="00822D04" w:rsidRPr="005C5945" w:rsidRDefault="00822D04" w:rsidP="00822D04">
      <w:pPr>
        <w:ind w:left="284"/>
        <w:rPr>
          <w:color w:val="222222"/>
        </w:rPr>
      </w:pPr>
      <w:r w:rsidRPr="005C5945">
        <w:rPr>
          <w:color w:val="222222"/>
        </w:rPr>
        <w:t xml:space="preserve">(c) </w:t>
      </w:r>
      <w:r w:rsidRPr="005C5945">
        <w:rPr>
          <w:color w:val="222222"/>
        </w:rPr>
        <w:tab/>
        <w:t xml:space="preserve">Extreme </w:t>
      </w:r>
      <w:proofErr w:type="gramStart"/>
      <w:r w:rsidRPr="005C5945">
        <w:rPr>
          <w:color w:val="222222"/>
        </w:rPr>
        <w:t>Right Wing</w:t>
      </w:r>
      <w:proofErr w:type="gramEnd"/>
      <w:r w:rsidRPr="005C5945">
        <w:rPr>
          <w:color w:val="222222"/>
        </w:rPr>
        <w:t xml:space="preserve"> terrorism and </w:t>
      </w:r>
    </w:p>
    <w:p w14:paraId="79822E8D" w14:textId="77777777" w:rsidR="00822D04" w:rsidRPr="005C5945" w:rsidRDefault="00822D04" w:rsidP="00822D04">
      <w:pPr>
        <w:ind w:left="284"/>
        <w:rPr>
          <w:color w:val="222222"/>
        </w:rPr>
      </w:pPr>
      <w:r w:rsidRPr="005C5945">
        <w:rPr>
          <w:color w:val="222222"/>
        </w:rPr>
        <w:t xml:space="preserve">(d) </w:t>
      </w:r>
      <w:r w:rsidRPr="005C5945">
        <w:rPr>
          <w:color w:val="222222"/>
        </w:rPr>
        <w:tab/>
        <w:t xml:space="preserve">other forms of both secular and religious terrorism (Prevent: Section 5). </w:t>
      </w:r>
    </w:p>
    <w:p w14:paraId="1240C479" w14:textId="77777777" w:rsidR="00822D04" w:rsidRPr="005C5945" w:rsidRDefault="00822D04" w:rsidP="00822D04">
      <w:pPr>
        <w:ind w:left="-5"/>
        <w:rPr>
          <w:color w:val="222222"/>
        </w:rPr>
      </w:pPr>
    </w:p>
    <w:p w14:paraId="59BE0323" w14:textId="77777777" w:rsidR="00822D04" w:rsidRPr="005C5945" w:rsidRDefault="00822D04" w:rsidP="00822D04">
      <w:pPr>
        <w:ind w:left="-5"/>
        <w:rPr>
          <w:color w:val="222222"/>
        </w:rPr>
      </w:pPr>
      <w:r w:rsidRPr="005C5945">
        <w:rPr>
          <w:color w:val="222222"/>
        </w:rPr>
        <w:t xml:space="preserve">The Terrorism Act 2006 created a number of ‘offences related to terrorism’, including: </w:t>
      </w:r>
    </w:p>
    <w:p w14:paraId="698B43DB" w14:textId="77777777" w:rsidR="00822D04" w:rsidRPr="005C5945" w:rsidRDefault="00822D04" w:rsidP="00DD23A7">
      <w:pPr>
        <w:pStyle w:val="ListParagraph"/>
        <w:numPr>
          <w:ilvl w:val="0"/>
          <w:numId w:val="14"/>
        </w:numPr>
        <w:rPr>
          <w:color w:val="222222"/>
        </w:rPr>
      </w:pPr>
      <w:r w:rsidRPr="005C5945">
        <w:rPr>
          <w:color w:val="222222"/>
        </w:rPr>
        <w:t>encouraging terrorism</w:t>
      </w:r>
    </w:p>
    <w:p w14:paraId="1EB72936" w14:textId="77777777" w:rsidR="00822D04" w:rsidRPr="005C5945" w:rsidRDefault="00822D04" w:rsidP="00DD23A7">
      <w:pPr>
        <w:pStyle w:val="ListParagraph"/>
        <w:numPr>
          <w:ilvl w:val="0"/>
          <w:numId w:val="14"/>
        </w:numPr>
        <w:rPr>
          <w:color w:val="222222"/>
        </w:rPr>
      </w:pPr>
      <w:r w:rsidRPr="005C5945">
        <w:rPr>
          <w:color w:val="222222"/>
        </w:rPr>
        <w:t>glorifying terrorism</w:t>
      </w:r>
    </w:p>
    <w:p w14:paraId="73B4D1BC" w14:textId="77777777" w:rsidR="00822D04" w:rsidRPr="005C5945" w:rsidRDefault="00822D04" w:rsidP="00DD23A7">
      <w:pPr>
        <w:pStyle w:val="ListParagraph"/>
        <w:numPr>
          <w:ilvl w:val="0"/>
          <w:numId w:val="14"/>
        </w:numPr>
        <w:rPr>
          <w:color w:val="222222"/>
        </w:rPr>
      </w:pPr>
      <w:r w:rsidRPr="005C5945">
        <w:rPr>
          <w:color w:val="222222"/>
        </w:rPr>
        <w:t>disseminating terrorist publications</w:t>
      </w:r>
    </w:p>
    <w:p w14:paraId="7ADF0052" w14:textId="77777777" w:rsidR="00822D04" w:rsidRPr="005C5945" w:rsidRDefault="00822D04" w:rsidP="00DD23A7">
      <w:pPr>
        <w:pStyle w:val="ListParagraph"/>
        <w:numPr>
          <w:ilvl w:val="0"/>
          <w:numId w:val="14"/>
        </w:numPr>
        <w:rPr>
          <w:color w:val="222222"/>
        </w:rPr>
      </w:pPr>
      <w:r w:rsidRPr="005C5945">
        <w:rPr>
          <w:color w:val="222222"/>
        </w:rPr>
        <w:t xml:space="preserve">training for terrorism and preparing terrorist acts. </w:t>
      </w:r>
    </w:p>
    <w:p w14:paraId="581C40B3" w14:textId="77777777" w:rsidR="00032F82" w:rsidRPr="005C5945" w:rsidRDefault="001549BA" w:rsidP="00832A02">
      <w:pPr>
        <w:ind w:right="4"/>
      </w:pPr>
      <w:r w:rsidRPr="005C5945">
        <w:br w:type="page"/>
      </w:r>
    </w:p>
    <w:p w14:paraId="4EEAF70E" w14:textId="77777777" w:rsidR="00F03DC3" w:rsidRPr="005C5945" w:rsidRDefault="001549BA" w:rsidP="005B18D6">
      <w:pPr>
        <w:pStyle w:val="Heading2"/>
        <w:numPr>
          <w:ilvl w:val="0"/>
          <w:numId w:val="0"/>
        </w:numPr>
      </w:pPr>
      <w:bookmarkStart w:id="67" w:name="_Appendix_C:_Potential"/>
      <w:bookmarkStart w:id="68" w:name="potsigns"/>
      <w:bookmarkStart w:id="69" w:name="_Toc446425542"/>
      <w:bookmarkStart w:id="70" w:name="_Toc69742884"/>
      <w:bookmarkEnd w:id="67"/>
      <w:r w:rsidRPr="005C5945">
        <w:lastRenderedPageBreak/>
        <w:t xml:space="preserve">Appendix </w:t>
      </w:r>
      <w:r w:rsidR="00822D04" w:rsidRPr="005C5945">
        <w:t>C</w:t>
      </w:r>
      <w:bookmarkEnd w:id="68"/>
      <w:r w:rsidRPr="005C5945">
        <w:t xml:space="preserve">: Potential </w:t>
      </w:r>
      <w:bookmarkEnd w:id="69"/>
      <w:r w:rsidR="008E17EC" w:rsidRPr="005C5945">
        <w:t>Signs of Abuse and Radicalisation</w:t>
      </w:r>
      <w:bookmarkEnd w:id="70"/>
    </w:p>
    <w:p w14:paraId="6232AE4F" w14:textId="77777777" w:rsidR="00836124" w:rsidRPr="005C5945" w:rsidRDefault="001549BA" w:rsidP="000F3A5C">
      <w:pPr>
        <w:ind w:right="4"/>
      </w:pPr>
      <w:r w:rsidRPr="005C5945">
        <w:rPr>
          <w:b/>
        </w:rPr>
        <w:t>Abuse</w:t>
      </w:r>
    </w:p>
    <w:p w14:paraId="4D55E783" w14:textId="77777777" w:rsidR="00836124" w:rsidRPr="005C5945" w:rsidRDefault="00836124" w:rsidP="000F3A5C">
      <w:pPr>
        <w:ind w:right="4"/>
      </w:pPr>
    </w:p>
    <w:p w14:paraId="739F6C1F" w14:textId="77777777" w:rsidR="00F03DC3" w:rsidRPr="005C5945" w:rsidRDefault="001549BA" w:rsidP="000F3A5C">
      <w:pPr>
        <w:ind w:right="4"/>
      </w:pPr>
      <w:r w:rsidRPr="005C5945">
        <w:t xml:space="preserve">The word ‘potential’ is used in this context because the ‘signs’ are precisely that, they signpost rather than take you to a destination. Signs may not always be indicative of abuse and it is advised that those with concerns approach the issue carefully, being aware that to make false allegations of abuse may in itself cause harm. </w:t>
      </w:r>
    </w:p>
    <w:p w14:paraId="4603D1CE" w14:textId="77777777" w:rsidR="00F03DC3" w:rsidRPr="005C5945" w:rsidRDefault="00F03DC3" w:rsidP="000F3A5C"/>
    <w:p w14:paraId="1B949F15" w14:textId="77777777" w:rsidR="00F03DC3" w:rsidRPr="005C5945" w:rsidRDefault="001549BA" w:rsidP="000F3A5C">
      <w:pPr>
        <w:ind w:right="4"/>
      </w:pPr>
      <w:r w:rsidRPr="005C5945">
        <w:t xml:space="preserve">With both </w:t>
      </w:r>
      <w:r w:rsidR="00E01F5A" w:rsidRPr="005C5945">
        <w:t xml:space="preserve">vulnerable adults and </w:t>
      </w:r>
      <w:proofErr w:type="gramStart"/>
      <w:r w:rsidR="00E01F5A" w:rsidRPr="005C5945">
        <w:t>children</w:t>
      </w:r>
      <w:proofErr w:type="gramEnd"/>
      <w:r w:rsidRPr="005C5945">
        <w:t xml:space="preserve"> the clearest sign is an actual report or direct statement. The fact that someone confides in you is a statement of trust in you. With this trust goes the responsibility to respond to the disclosure regardless of the nature of the relationship you have with the person in question. You are not deciding if there is sufficient evidence or if the allegation is ‘true’ </w:t>
      </w:r>
      <w:r w:rsidR="00683F8D" w:rsidRPr="005C5945">
        <w:t>-</w:t>
      </w:r>
      <w:r w:rsidRPr="005C5945">
        <w:t xml:space="preserve"> this is the responsibility of either Social Services or the </w:t>
      </w:r>
      <w:r w:rsidR="00CE3FC8" w:rsidRPr="005C5945">
        <w:t>Police</w:t>
      </w:r>
      <w:r w:rsidRPr="005C5945">
        <w:t>. The relevant signs are generally either physical, behavioural or both:</w:t>
      </w:r>
    </w:p>
    <w:p w14:paraId="2FA7BAE7" w14:textId="77777777" w:rsidR="00F03DC3" w:rsidRPr="005C5945" w:rsidRDefault="00F03DC3" w:rsidP="000F3A5C"/>
    <w:p w14:paraId="50B9F454" w14:textId="77777777" w:rsidR="00F03DC3" w:rsidRPr="005C5945" w:rsidRDefault="001549BA" w:rsidP="00DD23A7">
      <w:pPr>
        <w:numPr>
          <w:ilvl w:val="0"/>
          <w:numId w:val="7"/>
        </w:numPr>
        <w:ind w:right="4" w:hanging="360"/>
      </w:pPr>
      <w:r w:rsidRPr="005C5945">
        <w:t>Neglected or under nourished appearance</w:t>
      </w:r>
    </w:p>
    <w:p w14:paraId="08DF0E24" w14:textId="77777777" w:rsidR="00F03DC3" w:rsidRPr="005C5945" w:rsidRDefault="001549BA" w:rsidP="00DD23A7">
      <w:pPr>
        <w:numPr>
          <w:ilvl w:val="0"/>
          <w:numId w:val="7"/>
        </w:numPr>
        <w:ind w:right="4" w:hanging="360"/>
      </w:pPr>
      <w:r w:rsidRPr="005C5945">
        <w:t>A deterioration in appearance and / or mood</w:t>
      </w:r>
    </w:p>
    <w:p w14:paraId="702E2376" w14:textId="77777777" w:rsidR="00F03DC3" w:rsidRPr="005C5945" w:rsidRDefault="001549BA" w:rsidP="00DD23A7">
      <w:pPr>
        <w:numPr>
          <w:ilvl w:val="0"/>
          <w:numId w:val="7"/>
        </w:numPr>
        <w:ind w:right="4" w:hanging="360"/>
      </w:pPr>
      <w:r w:rsidRPr="005C5945">
        <w:t>Unexplained bruising</w:t>
      </w:r>
    </w:p>
    <w:p w14:paraId="35136266" w14:textId="77777777" w:rsidR="00F03DC3" w:rsidRPr="005C5945" w:rsidRDefault="001549BA" w:rsidP="00DD23A7">
      <w:pPr>
        <w:numPr>
          <w:ilvl w:val="0"/>
          <w:numId w:val="7"/>
        </w:numPr>
        <w:ind w:right="4" w:hanging="360"/>
      </w:pPr>
      <w:r w:rsidRPr="005C5945">
        <w:t>Unexplained or inappropriate covering up</w:t>
      </w:r>
    </w:p>
    <w:p w14:paraId="43B2B8B3" w14:textId="77777777" w:rsidR="00F03DC3" w:rsidRPr="005C5945" w:rsidRDefault="001549BA" w:rsidP="00DD23A7">
      <w:pPr>
        <w:numPr>
          <w:ilvl w:val="0"/>
          <w:numId w:val="7"/>
        </w:numPr>
        <w:ind w:right="4" w:hanging="360"/>
      </w:pPr>
      <w:r w:rsidRPr="005C5945">
        <w:t>A deterioration in social engagement, accompanied by an increase in fearfulness</w:t>
      </w:r>
    </w:p>
    <w:p w14:paraId="3A64761B" w14:textId="77777777" w:rsidR="00F03DC3" w:rsidRPr="005C5945" w:rsidRDefault="001549BA" w:rsidP="00DD23A7">
      <w:pPr>
        <w:numPr>
          <w:ilvl w:val="0"/>
          <w:numId w:val="7"/>
        </w:numPr>
        <w:ind w:right="4" w:hanging="360"/>
      </w:pPr>
      <w:r w:rsidRPr="005C5945">
        <w:t>Children using sexually explicit language or gestures</w:t>
      </w:r>
    </w:p>
    <w:p w14:paraId="3B13C3CC" w14:textId="77777777" w:rsidR="00F03DC3" w:rsidRPr="005C5945" w:rsidRDefault="001549BA" w:rsidP="00DD23A7">
      <w:pPr>
        <w:numPr>
          <w:ilvl w:val="0"/>
          <w:numId w:val="7"/>
        </w:numPr>
        <w:ind w:right="4" w:hanging="360"/>
      </w:pPr>
      <w:r w:rsidRPr="005C5945">
        <w:t>Children using violent gestures or being violent to others</w:t>
      </w:r>
    </w:p>
    <w:p w14:paraId="004B48B9" w14:textId="77777777" w:rsidR="00F03DC3" w:rsidRPr="005C5945" w:rsidRDefault="00F03DC3" w:rsidP="000F3A5C"/>
    <w:p w14:paraId="63318BFD" w14:textId="0524A902" w:rsidR="006A3C19" w:rsidRPr="005C5945" w:rsidRDefault="001549BA" w:rsidP="000F3A5C">
      <w:pPr>
        <w:ind w:left="-5"/>
      </w:pPr>
      <w:r w:rsidRPr="005C5945">
        <w:t>Further details and other examples can be viewed on the Social Care Institute</w:t>
      </w:r>
      <w:r w:rsidR="005064DC" w:rsidRPr="005C5945">
        <w:t xml:space="preserve"> for Excellence (SCIE) website: </w:t>
      </w:r>
      <w:hyperlink r:id="rId29" w:history="1">
        <w:r w:rsidR="005064DC" w:rsidRPr="005C5945">
          <w:rPr>
            <w:rStyle w:val="Hyperlink"/>
          </w:rPr>
          <w:t>www.scie.org.uk</w:t>
        </w:r>
      </w:hyperlink>
    </w:p>
    <w:p w14:paraId="7ED45E3F" w14:textId="77777777" w:rsidR="005064DC" w:rsidRPr="005C5945" w:rsidRDefault="005064DC" w:rsidP="00383CB8">
      <w:pPr>
        <w:ind w:left="-5"/>
      </w:pPr>
    </w:p>
    <w:p w14:paraId="34309059" w14:textId="77777777" w:rsidR="00836124" w:rsidRPr="005C5945" w:rsidRDefault="002C3B8F" w:rsidP="000F3A5C">
      <w:pPr>
        <w:ind w:right="4"/>
      </w:pPr>
      <w:r w:rsidRPr="005C5945">
        <w:rPr>
          <w:b/>
        </w:rPr>
        <w:t>Extent of Harm (</w:t>
      </w:r>
      <w:r w:rsidR="001549BA" w:rsidRPr="005C5945">
        <w:rPr>
          <w:b/>
        </w:rPr>
        <w:t>Abuse</w:t>
      </w:r>
      <w:r w:rsidRPr="005C5945">
        <w:rPr>
          <w:b/>
        </w:rPr>
        <w:t xml:space="preserve"> or</w:t>
      </w:r>
      <w:r w:rsidR="00154BD0" w:rsidRPr="005C5945">
        <w:rPr>
          <w:b/>
        </w:rPr>
        <w:t xml:space="preserve"> Exposure to Radicalisation</w:t>
      </w:r>
      <w:r w:rsidRPr="005C5945">
        <w:rPr>
          <w:b/>
        </w:rPr>
        <w:t>)</w:t>
      </w:r>
    </w:p>
    <w:p w14:paraId="461E6ABE" w14:textId="77777777" w:rsidR="00836124" w:rsidRPr="005C5945" w:rsidRDefault="00836124" w:rsidP="000F3A5C">
      <w:pPr>
        <w:ind w:right="4"/>
      </w:pPr>
    </w:p>
    <w:p w14:paraId="17F1CEA5" w14:textId="77777777" w:rsidR="00F03DC3" w:rsidRPr="005C5945" w:rsidRDefault="001549BA" w:rsidP="000F3A5C">
      <w:pPr>
        <w:ind w:right="4"/>
      </w:pPr>
      <w:r w:rsidRPr="005C5945">
        <w:t>The extent of harm</w:t>
      </w:r>
      <w:r w:rsidR="002C3B8F" w:rsidRPr="005C5945">
        <w:t xml:space="preserve">, whether from </w:t>
      </w:r>
      <w:r w:rsidRPr="005C5945">
        <w:t>abuse</w:t>
      </w:r>
      <w:r w:rsidR="002C3B8F" w:rsidRPr="005C5945">
        <w:t xml:space="preserve"> or </w:t>
      </w:r>
      <w:r w:rsidR="00154BD0" w:rsidRPr="005C5945">
        <w:t>exposure to radicalisation</w:t>
      </w:r>
      <w:r w:rsidR="002C3B8F" w:rsidRPr="005C5945">
        <w:t>,</w:t>
      </w:r>
      <w:r w:rsidRPr="005C5945">
        <w:t xml:space="preserve"> is not always easy to quantify particularly in the early stages of </w:t>
      </w:r>
      <w:r w:rsidR="00755CEA" w:rsidRPr="005C5945">
        <w:t>awareness</w:t>
      </w:r>
      <w:r w:rsidRPr="005C5945">
        <w:t>. This necessitates that reports or suspicions of abuse</w:t>
      </w:r>
      <w:r w:rsidR="002C3B8F" w:rsidRPr="005C5945">
        <w:t>/exposure to radicalisation</w:t>
      </w:r>
      <w:r w:rsidRPr="005C5945">
        <w:t xml:space="preserve"> should be approached openly and without prejudice. This matters to both sides, the person making the allegations and the person about whom the allegations have been made, both of whom deserve to be treated fairly. </w:t>
      </w:r>
    </w:p>
    <w:p w14:paraId="32915EB1" w14:textId="77777777" w:rsidR="00F03DC3" w:rsidRPr="005C5945" w:rsidRDefault="00F03DC3" w:rsidP="000F3A5C"/>
    <w:p w14:paraId="789C0B15" w14:textId="36E1284F" w:rsidR="00F03DC3" w:rsidRPr="005C5945" w:rsidRDefault="001549BA" w:rsidP="00015B4D">
      <w:pPr>
        <w:ind w:right="4"/>
        <w:rPr>
          <w:color w:val="333333"/>
        </w:rPr>
      </w:pPr>
      <w:r w:rsidRPr="005C5945">
        <w:t>According to the Social Care Institute for Excellence (SCIE), ‘significant harm' is a legal concept and one that has not been defined. SCIE (2013) therefore advise</w:t>
      </w:r>
      <w:r w:rsidR="00B560B2" w:rsidRPr="005C5945">
        <w:t>s</w:t>
      </w:r>
      <w:r w:rsidRPr="005C5945">
        <w:t xml:space="preserve"> professionals to consider the following points:</w:t>
      </w:r>
    </w:p>
    <w:p w14:paraId="15622E80" w14:textId="77777777" w:rsidR="00F03DC3" w:rsidRPr="005C5945" w:rsidRDefault="001549BA" w:rsidP="00DD23A7">
      <w:pPr>
        <w:numPr>
          <w:ilvl w:val="0"/>
          <w:numId w:val="7"/>
        </w:numPr>
        <w:ind w:right="4" w:hanging="360"/>
      </w:pPr>
      <w:r w:rsidRPr="005C5945">
        <w:t>The degree of the vulnerability of the person</w:t>
      </w:r>
    </w:p>
    <w:p w14:paraId="729EA05D" w14:textId="77777777" w:rsidR="00F03DC3" w:rsidRPr="005C5945" w:rsidRDefault="001549BA" w:rsidP="002C3B8F">
      <w:pPr>
        <w:numPr>
          <w:ilvl w:val="0"/>
          <w:numId w:val="7"/>
        </w:numPr>
        <w:ind w:right="4" w:hanging="360"/>
      </w:pPr>
      <w:r w:rsidRPr="005C5945">
        <w:t xml:space="preserve">The nature and extent of the </w:t>
      </w:r>
      <w:r w:rsidR="00B560B2" w:rsidRPr="005C5945">
        <w:t xml:space="preserve">alleged </w:t>
      </w:r>
      <w:r w:rsidRPr="005C5945">
        <w:t>abuse</w:t>
      </w:r>
      <w:r w:rsidR="002C3B8F" w:rsidRPr="005C5945">
        <w:t>/</w:t>
      </w:r>
      <w:r w:rsidRPr="005C5945">
        <w:t>neglec</w:t>
      </w:r>
      <w:r w:rsidR="002C3B8F" w:rsidRPr="005C5945">
        <w:t>t/exposure to radicalisation</w:t>
      </w:r>
    </w:p>
    <w:p w14:paraId="4A7B1502" w14:textId="77777777" w:rsidR="00F03DC3" w:rsidRPr="005C5945" w:rsidRDefault="001549BA" w:rsidP="00DD23A7">
      <w:pPr>
        <w:numPr>
          <w:ilvl w:val="0"/>
          <w:numId w:val="7"/>
        </w:numPr>
        <w:ind w:right="4" w:hanging="360"/>
      </w:pPr>
      <w:r w:rsidRPr="005C5945">
        <w:t xml:space="preserve">The length of time the </w:t>
      </w:r>
      <w:r w:rsidR="00B560B2" w:rsidRPr="005C5945">
        <w:t xml:space="preserve">alleged </w:t>
      </w:r>
      <w:r w:rsidR="002C3B8F" w:rsidRPr="005C5945">
        <w:t xml:space="preserve">abuse/neglect/exposure to radicalisation </w:t>
      </w:r>
      <w:r w:rsidRPr="005C5945">
        <w:t>has been occurring</w:t>
      </w:r>
    </w:p>
    <w:p w14:paraId="6EE1C611" w14:textId="77777777" w:rsidR="00F03DC3" w:rsidRPr="005C5945" w:rsidRDefault="001549BA" w:rsidP="00DD23A7">
      <w:pPr>
        <w:numPr>
          <w:ilvl w:val="0"/>
          <w:numId w:val="7"/>
        </w:numPr>
        <w:ind w:right="4" w:hanging="360"/>
      </w:pPr>
      <w:r w:rsidRPr="005C5945">
        <w:t xml:space="preserve">The impact of the alleged </w:t>
      </w:r>
      <w:r w:rsidR="002C3B8F" w:rsidRPr="005C5945">
        <w:t>abuse/exposure to radicalisation</w:t>
      </w:r>
      <w:r w:rsidRPr="005C5945">
        <w:t xml:space="preserve"> on the adult at risk</w:t>
      </w:r>
    </w:p>
    <w:p w14:paraId="667859EF" w14:textId="77777777" w:rsidR="00F03DC3" w:rsidRPr="005C5945" w:rsidRDefault="001549BA" w:rsidP="00DD23A7">
      <w:pPr>
        <w:numPr>
          <w:ilvl w:val="0"/>
          <w:numId w:val="7"/>
        </w:numPr>
        <w:ind w:right="4" w:hanging="360"/>
      </w:pPr>
      <w:r w:rsidRPr="005C5945">
        <w:t xml:space="preserve">The risk of repeated or increasingly serious acts of </w:t>
      </w:r>
      <w:r w:rsidR="002C3B8F" w:rsidRPr="005C5945">
        <w:t>abuse/neglect/exposure to radicalisation</w:t>
      </w:r>
    </w:p>
    <w:p w14:paraId="321F050F" w14:textId="77777777" w:rsidR="00F03DC3" w:rsidRPr="005C5945" w:rsidRDefault="001549BA" w:rsidP="00DD23A7">
      <w:pPr>
        <w:numPr>
          <w:ilvl w:val="0"/>
          <w:numId w:val="7"/>
        </w:numPr>
        <w:ind w:right="4" w:hanging="360"/>
      </w:pPr>
      <w:r w:rsidRPr="005C5945">
        <w:t>The risk that serious harm could result if no action was taken</w:t>
      </w:r>
    </w:p>
    <w:p w14:paraId="6B11E51E" w14:textId="77777777" w:rsidR="00F03DC3" w:rsidRPr="005C5945" w:rsidRDefault="001549BA" w:rsidP="00DD23A7">
      <w:pPr>
        <w:numPr>
          <w:ilvl w:val="0"/>
          <w:numId w:val="7"/>
        </w:numPr>
        <w:ind w:right="4" w:hanging="360"/>
      </w:pPr>
      <w:r w:rsidRPr="005C5945">
        <w:t xml:space="preserve">The illegality of the </w:t>
      </w:r>
      <w:r w:rsidR="00B560B2" w:rsidRPr="005C5945">
        <w:t xml:space="preserve">alleged </w:t>
      </w:r>
      <w:r w:rsidRPr="005C5945">
        <w:t>act or acts</w:t>
      </w:r>
    </w:p>
    <w:p w14:paraId="288F937B" w14:textId="77777777" w:rsidR="00F03DC3" w:rsidRPr="005C5945" w:rsidRDefault="00F03DC3" w:rsidP="000F3A5C">
      <w:pPr>
        <w:rPr>
          <w:color w:val="000000" w:themeColor="text1"/>
        </w:rPr>
      </w:pPr>
    </w:p>
    <w:p w14:paraId="27199899" w14:textId="77777777" w:rsidR="00755CEA" w:rsidRPr="005C5945" w:rsidRDefault="00755CEA" w:rsidP="000F3A5C">
      <w:pPr>
        <w:rPr>
          <w:color w:val="000000" w:themeColor="text1"/>
        </w:rPr>
      </w:pPr>
      <w:r w:rsidRPr="005C5945">
        <w:rPr>
          <w:color w:val="000000" w:themeColor="text1"/>
        </w:rPr>
        <w:t>It is important to note that any investigation of reports should only be carried out by suitably trained professionals</w:t>
      </w:r>
      <w:r w:rsidR="005144D4" w:rsidRPr="005C5945">
        <w:rPr>
          <w:color w:val="000000" w:themeColor="text1"/>
        </w:rPr>
        <w:t xml:space="preserve"> appointed by the authorities to whom the report is passed.</w:t>
      </w:r>
    </w:p>
    <w:p w14:paraId="1BFFE0EE" w14:textId="77777777" w:rsidR="00154BD0" w:rsidRPr="005C5945" w:rsidRDefault="00154BD0" w:rsidP="000F3A5C">
      <w:pPr>
        <w:rPr>
          <w:color w:val="000000" w:themeColor="text1"/>
        </w:rPr>
      </w:pPr>
    </w:p>
    <w:p w14:paraId="4264B88B" w14:textId="77777777" w:rsidR="00836124" w:rsidRPr="005C5945" w:rsidRDefault="001549BA" w:rsidP="000F3A5C">
      <w:pPr>
        <w:ind w:right="4"/>
      </w:pPr>
      <w:r w:rsidRPr="005C5945">
        <w:rPr>
          <w:b/>
        </w:rPr>
        <w:t>Radicalisation</w:t>
      </w:r>
    </w:p>
    <w:p w14:paraId="2D087B2C" w14:textId="77777777" w:rsidR="00836124" w:rsidRPr="005C5945" w:rsidRDefault="00836124" w:rsidP="000F3A5C">
      <w:pPr>
        <w:ind w:right="4"/>
      </w:pPr>
    </w:p>
    <w:p w14:paraId="396A162F" w14:textId="77777777" w:rsidR="00F03DC3" w:rsidRPr="005C5945" w:rsidRDefault="001549BA" w:rsidP="000F3A5C">
      <w:pPr>
        <w:ind w:right="4"/>
      </w:pPr>
      <w:r w:rsidRPr="005C5945">
        <w:t>It is widely acknowledged that radicalised individuals come from a wide range of backgrounds and are often described as “demographically unremarkable” (House of Commons, 2010-12). The caution about ‘signs’ (</w:t>
      </w:r>
      <w:r w:rsidR="002C3B8F" w:rsidRPr="005C5945">
        <w:t xml:space="preserve">see ‘Abuse’ </w:t>
      </w:r>
      <w:r w:rsidRPr="005C5945">
        <w:t xml:space="preserve">above) therefore needs to be emphasised in relation to radicalisation, which presents even greater problems of identification. What follows is an amalgam of what appears in relevant literature and it should be noted that many of these behaviours can equally well be brought about by other life circumstances: </w:t>
      </w:r>
    </w:p>
    <w:p w14:paraId="35E1E2B0" w14:textId="77777777" w:rsidR="00F03DC3" w:rsidRPr="005C5945" w:rsidRDefault="00F03DC3" w:rsidP="000F3A5C">
      <w:pPr>
        <w:rPr>
          <w:color w:val="333333"/>
        </w:rPr>
      </w:pPr>
    </w:p>
    <w:p w14:paraId="35C25D12" w14:textId="77777777" w:rsidR="00F03DC3" w:rsidRPr="005C5945" w:rsidRDefault="001549BA" w:rsidP="00DD23A7">
      <w:pPr>
        <w:keepNext/>
        <w:numPr>
          <w:ilvl w:val="0"/>
          <w:numId w:val="7"/>
        </w:numPr>
        <w:ind w:left="714" w:right="6" w:hanging="357"/>
      </w:pPr>
      <w:r w:rsidRPr="005C5945">
        <w:t>Notable changes in behaviour and mood</w:t>
      </w:r>
    </w:p>
    <w:p w14:paraId="7C793AED" w14:textId="77777777" w:rsidR="002B2C25" w:rsidRPr="005C5945" w:rsidRDefault="001549BA" w:rsidP="00DD23A7">
      <w:pPr>
        <w:numPr>
          <w:ilvl w:val="0"/>
          <w:numId w:val="7"/>
        </w:numPr>
        <w:ind w:right="4" w:hanging="360"/>
      </w:pPr>
      <w:r w:rsidRPr="005C5945">
        <w:t>Expressed support for violence and terrorism or increasingly symp</w:t>
      </w:r>
      <w:r w:rsidR="002B2C25" w:rsidRPr="005C5945">
        <w:t>athetic views to terrorist acts</w:t>
      </w:r>
    </w:p>
    <w:p w14:paraId="51D68990" w14:textId="77777777" w:rsidR="00F03DC3" w:rsidRPr="005C5945" w:rsidRDefault="001549BA" w:rsidP="00DD23A7">
      <w:pPr>
        <w:numPr>
          <w:ilvl w:val="0"/>
          <w:numId w:val="7"/>
        </w:numPr>
        <w:ind w:right="4" w:hanging="360"/>
      </w:pPr>
      <w:r w:rsidRPr="005C5945">
        <w:lastRenderedPageBreak/>
        <w:t>Expression of extreme political or radical views</w:t>
      </w:r>
    </w:p>
    <w:p w14:paraId="2E682FB5" w14:textId="77777777" w:rsidR="00F03DC3" w:rsidRPr="005C5945" w:rsidRDefault="001549BA" w:rsidP="00DD23A7">
      <w:pPr>
        <w:numPr>
          <w:ilvl w:val="0"/>
          <w:numId w:val="7"/>
        </w:numPr>
        <w:ind w:right="4" w:hanging="360"/>
      </w:pPr>
      <w:r w:rsidRPr="005C5945">
        <w:t>C</w:t>
      </w:r>
      <w:r w:rsidR="00B560B2" w:rsidRPr="005C5945">
        <w:t>hange of appearance - both physical and dress / presentation</w:t>
      </w:r>
    </w:p>
    <w:p w14:paraId="6DFAF6C9" w14:textId="77777777" w:rsidR="00F03DC3" w:rsidRPr="005C5945" w:rsidRDefault="001549BA" w:rsidP="00DD23A7">
      <w:pPr>
        <w:numPr>
          <w:ilvl w:val="0"/>
          <w:numId w:val="7"/>
        </w:numPr>
        <w:ind w:right="4" w:hanging="360"/>
      </w:pPr>
      <w:r w:rsidRPr="005C5945">
        <w:t xml:space="preserve">Dramatic change of friends </w:t>
      </w:r>
    </w:p>
    <w:p w14:paraId="4FDA7A86" w14:textId="77777777" w:rsidR="00F03DC3" w:rsidRPr="005C5945" w:rsidRDefault="001549BA" w:rsidP="00DD23A7">
      <w:pPr>
        <w:numPr>
          <w:ilvl w:val="0"/>
          <w:numId w:val="7"/>
        </w:numPr>
        <w:ind w:right="4" w:hanging="360"/>
      </w:pPr>
      <w:r w:rsidRPr="005C5945">
        <w:t>Spending excessive time alone</w:t>
      </w:r>
    </w:p>
    <w:p w14:paraId="0B9B4A1D" w14:textId="77777777" w:rsidR="00F03DC3" w:rsidRPr="005C5945" w:rsidRDefault="001549BA" w:rsidP="00DD23A7">
      <w:pPr>
        <w:numPr>
          <w:ilvl w:val="0"/>
          <w:numId w:val="7"/>
        </w:numPr>
        <w:ind w:right="4" w:hanging="360"/>
      </w:pPr>
      <w:r w:rsidRPr="005C5945">
        <w:t>Possession of violent extremist literature</w:t>
      </w:r>
    </w:p>
    <w:p w14:paraId="5F76EF6F" w14:textId="77777777" w:rsidR="00F03DC3" w:rsidRPr="005C5945" w:rsidRDefault="001549BA" w:rsidP="00DD23A7">
      <w:pPr>
        <w:numPr>
          <w:ilvl w:val="0"/>
          <w:numId w:val="7"/>
        </w:numPr>
        <w:ind w:right="4" w:hanging="360"/>
      </w:pPr>
      <w:r w:rsidRPr="005C5945">
        <w:t>Attempts to access or contribute to violent extremist websites</w:t>
      </w:r>
    </w:p>
    <w:p w14:paraId="70CC584D" w14:textId="77777777" w:rsidR="00F03DC3" w:rsidRPr="005C5945" w:rsidRDefault="001549BA" w:rsidP="00DD23A7">
      <w:pPr>
        <w:numPr>
          <w:ilvl w:val="0"/>
          <w:numId w:val="7"/>
        </w:numPr>
        <w:ind w:right="4" w:hanging="360"/>
      </w:pPr>
      <w:r w:rsidRPr="005C5945">
        <w:t xml:space="preserve">Possession of material regarding weapons and/or explosives </w:t>
      </w:r>
    </w:p>
    <w:p w14:paraId="6A648026" w14:textId="77777777" w:rsidR="00F03DC3" w:rsidRPr="005C5945" w:rsidRDefault="001549BA" w:rsidP="00DD23A7">
      <w:pPr>
        <w:numPr>
          <w:ilvl w:val="0"/>
          <w:numId w:val="7"/>
        </w:numPr>
        <w:ind w:right="4" w:hanging="360"/>
      </w:pPr>
      <w:r w:rsidRPr="005C5945">
        <w:t xml:space="preserve">Possession of literature regarding military training, skills and techniques. </w:t>
      </w:r>
    </w:p>
    <w:p w14:paraId="2C952D83" w14:textId="77777777" w:rsidR="00F03DC3" w:rsidRPr="005C5945" w:rsidRDefault="001549BA" w:rsidP="00DD23A7">
      <w:pPr>
        <w:numPr>
          <w:ilvl w:val="0"/>
          <w:numId w:val="7"/>
        </w:numPr>
        <w:ind w:right="4" w:hanging="360"/>
      </w:pPr>
      <w:r w:rsidRPr="005C5945">
        <w:t>Claims of involvement in organisations</w:t>
      </w:r>
    </w:p>
    <w:p w14:paraId="71FFD028" w14:textId="77777777" w:rsidR="00F03DC3" w:rsidRPr="005C5945" w:rsidRDefault="001549BA" w:rsidP="00DD23A7">
      <w:pPr>
        <w:numPr>
          <w:ilvl w:val="0"/>
          <w:numId w:val="7"/>
        </w:numPr>
        <w:ind w:right="4" w:hanging="360"/>
      </w:pPr>
      <w:r w:rsidRPr="005C5945">
        <w:t>Espousing violent extremist ideology</w:t>
      </w:r>
    </w:p>
    <w:p w14:paraId="7DE17900" w14:textId="77777777" w:rsidR="00F03DC3" w:rsidRPr="005C5945" w:rsidRDefault="001549BA" w:rsidP="00DD23A7">
      <w:pPr>
        <w:numPr>
          <w:ilvl w:val="0"/>
          <w:numId w:val="7"/>
        </w:numPr>
        <w:ind w:right="4" w:hanging="360"/>
      </w:pPr>
      <w:r w:rsidRPr="005C5945">
        <w:t>Claims of attendance at training camps</w:t>
      </w:r>
    </w:p>
    <w:p w14:paraId="4DEBF98C" w14:textId="77777777" w:rsidR="002B2C25" w:rsidRPr="005C5945" w:rsidRDefault="001549BA" w:rsidP="00DD23A7">
      <w:pPr>
        <w:numPr>
          <w:ilvl w:val="0"/>
          <w:numId w:val="7"/>
        </w:numPr>
        <w:ind w:right="4" w:hanging="360"/>
      </w:pPr>
      <w:r w:rsidRPr="005C5945">
        <w:t xml:space="preserve">Claims of involvement in combat or violent activity on behalf of violent extremist groups </w:t>
      </w:r>
    </w:p>
    <w:p w14:paraId="70D15622" w14:textId="77777777" w:rsidR="00B560B2" w:rsidRPr="005C5945" w:rsidRDefault="00B560B2" w:rsidP="00DD23A7">
      <w:pPr>
        <w:numPr>
          <w:ilvl w:val="0"/>
          <w:numId w:val="7"/>
        </w:numPr>
        <w:ind w:right="4" w:hanging="360"/>
      </w:pPr>
      <w:r w:rsidRPr="005C5945">
        <w:t>Change of appearance and / or content</w:t>
      </w:r>
      <w:r w:rsidR="00832A02" w:rsidRPr="005C5945">
        <w:t>s</w:t>
      </w:r>
      <w:r w:rsidRPr="005C5945">
        <w:t xml:space="preserve"> of accommodation (eg posters</w:t>
      </w:r>
      <w:r w:rsidR="00832A02" w:rsidRPr="005C5945">
        <w:t xml:space="preserve"> on wall</w:t>
      </w:r>
      <w:r w:rsidRPr="005C5945">
        <w:t xml:space="preserve">, </w:t>
      </w:r>
      <w:r w:rsidR="00832A02" w:rsidRPr="005C5945">
        <w:t xml:space="preserve">other </w:t>
      </w:r>
      <w:r w:rsidRPr="005C5945">
        <w:t>decorations</w:t>
      </w:r>
      <w:r w:rsidR="00832A02" w:rsidRPr="005C5945">
        <w:t xml:space="preserve"> ornaments)</w:t>
      </w:r>
    </w:p>
    <w:p w14:paraId="29E2543C" w14:textId="77777777" w:rsidR="002B2C25" w:rsidRPr="005C5945" w:rsidRDefault="002B2C25" w:rsidP="000F3A5C">
      <w:pPr>
        <w:ind w:right="4"/>
      </w:pPr>
    </w:p>
    <w:p w14:paraId="6AC63B44" w14:textId="77777777" w:rsidR="002B2C25" w:rsidRPr="005C5945" w:rsidRDefault="002B2C25" w:rsidP="000F3A5C">
      <w:r w:rsidRPr="005C5945">
        <w:br w:type="page"/>
      </w:r>
    </w:p>
    <w:p w14:paraId="51DC85C1" w14:textId="77777777" w:rsidR="00522B87" w:rsidRPr="005C5945" w:rsidRDefault="00522B87" w:rsidP="005B18D6">
      <w:pPr>
        <w:pStyle w:val="Heading2"/>
        <w:numPr>
          <w:ilvl w:val="0"/>
          <w:numId w:val="0"/>
        </w:numPr>
      </w:pPr>
      <w:bookmarkStart w:id="71" w:name="_Ref518311193"/>
      <w:bookmarkStart w:id="72" w:name="_Toc69742885"/>
      <w:bookmarkStart w:id="73" w:name="preventcontestchannel"/>
      <w:bookmarkStart w:id="74" w:name="_Toc446425543"/>
      <w:r w:rsidRPr="005C5945">
        <w:lastRenderedPageBreak/>
        <w:t>Appendix D: Making a Channel referral in West Sussex</w:t>
      </w:r>
      <w:bookmarkEnd w:id="71"/>
      <w:bookmarkEnd w:id="72"/>
    </w:p>
    <w:p w14:paraId="1404263E" w14:textId="77777777" w:rsidR="00522B87" w:rsidRPr="005C5945" w:rsidRDefault="00522B87" w:rsidP="00522B87"/>
    <w:p w14:paraId="7E3BC5ED" w14:textId="77777777" w:rsidR="00522B87" w:rsidRPr="005C5945" w:rsidRDefault="00522B87" w:rsidP="00522B87">
      <w:pPr>
        <w:spacing w:line="360" w:lineRule="auto"/>
        <w:rPr>
          <w:rFonts w:ascii="Verdana" w:hAnsi="Verdana"/>
          <w:b/>
          <w:sz w:val="32"/>
          <w:szCs w:val="32"/>
        </w:rPr>
      </w:pPr>
      <w:r w:rsidRPr="005C5945">
        <w:rPr>
          <w:rFonts w:ascii="Verdana" w:hAnsi="Verdana"/>
          <w:b/>
          <w:sz w:val="32"/>
          <w:szCs w:val="32"/>
        </w:rPr>
        <w:t>Making a Channel referral in West Sussex</w:t>
      </w:r>
    </w:p>
    <w:p w14:paraId="56251825" w14:textId="77777777" w:rsidR="00522B87" w:rsidRPr="005C5945" w:rsidRDefault="00522B87" w:rsidP="00297FD5">
      <w:pPr>
        <w:pStyle w:val="appd"/>
        <w:ind w:left="709" w:hanging="709"/>
      </w:pPr>
      <w:r w:rsidRPr="005C5945">
        <w:t>What is Channel</w:t>
      </w:r>
      <w:bookmarkStart w:id="75" w:name="_Toc401304676"/>
      <w:bookmarkStart w:id="76" w:name="_Toc401304866"/>
      <w:bookmarkStart w:id="77" w:name="_Toc401304957"/>
      <w:bookmarkStart w:id="78" w:name="_Toc401844114"/>
      <w:bookmarkEnd w:id="75"/>
      <w:bookmarkEnd w:id="76"/>
      <w:bookmarkEnd w:id="77"/>
      <w:bookmarkEnd w:id="78"/>
      <w:r w:rsidRPr="005C5945">
        <w:t>?</w:t>
      </w:r>
    </w:p>
    <w:p w14:paraId="681C37CE" w14:textId="77777777" w:rsidR="00522B87" w:rsidRPr="005C5945" w:rsidRDefault="00522B87" w:rsidP="002D2F49">
      <w:pPr>
        <w:numPr>
          <w:ilvl w:val="1"/>
          <w:numId w:val="25"/>
        </w:numPr>
        <w:spacing w:line="264" w:lineRule="auto"/>
        <w:ind w:left="709" w:hanging="709"/>
        <w:rPr>
          <w:rFonts w:ascii="Verdana" w:hAnsi="Verdana"/>
          <w:sz w:val="22"/>
        </w:rPr>
      </w:pPr>
      <w:r w:rsidRPr="005C5945">
        <w:rPr>
          <w:rFonts w:ascii="Verdana" w:hAnsi="Verdana"/>
          <w:sz w:val="22"/>
        </w:rPr>
        <w:t xml:space="preserve">‘Channel’ is a key element of the </w:t>
      </w:r>
      <w:r w:rsidRPr="005C5945">
        <w:rPr>
          <w:rFonts w:ascii="Verdana" w:hAnsi="Verdana"/>
          <w:i/>
          <w:sz w:val="22"/>
        </w:rPr>
        <w:t>Prevent</w:t>
      </w:r>
      <w:r w:rsidRPr="005C5945">
        <w:rPr>
          <w:rFonts w:ascii="Verdana" w:hAnsi="Verdana"/>
          <w:sz w:val="22"/>
        </w:rPr>
        <w:t xml:space="preserve"> strategy.  </w:t>
      </w:r>
    </w:p>
    <w:p w14:paraId="1D95B70D" w14:textId="77777777" w:rsidR="00522B87" w:rsidRPr="005C5945" w:rsidRDefault="00522B87" w:rsidP="002D2F49">
      <w:pPr>
        <w:ind w:left="709" w:hanging="709"/>
        <w:rPr>
          <w:rFonts w:ascii="Verdana" w:hAnsi="Verdana"/>
          <w:sz w:val="16"/>
          <w:szCs w:val="16"/>
        </w:rPr>
      </w:pPr>
    </w:p>
    <w:p w14:paraId="139C1FB4" w14:textId="77777777" w:rsidR="00522B87" w:rsidRPr="005C5945" w:rsidRDefault="00522B87" w:rsidP="002D2F49">
      <w:pPr>
        <w:numPr>
          <w:ilvl w:val="1"/>
          <w:numId w:val="25"/>
        </w:numPr>
        <w:spacing w:line="264" w:lineRule="auto"/>
        <w:ind w:left="709" w:right="-286" w:hanging="709"/>
        <w:rPr>
          <w:rFonts w:ascii="Verdana" w:hAnsi="Verdana"/>
          <w:sz w:val="22"/>
        </w:rPr>
      </w:pPr>
      <w:r w:rsidRPr="005C5945">
        <w:rPr>
          <w:rFonts w:ascii="Verdana" w:hAnsi="Verdana"/>
          <w:sz w:val="22"/>
        </w:rPr>
        <w:t xml:space="preserve">Channel is the name for the process of identifying and referring a person at risk of radicalisation for early intervention and support. It is a multi-agency approach to protect vulnerable people using collaboration between local authorities, statutory partners (such as education and health organisations, social services, children’s and youth services and offender management services), the police and the local community.  Channel operates to: </w:t>
      </w:r>
    </w:p>
    <w:p w14:paraId="6778F5C9" w14:textId="77777777" w:rsidR="00522B87" w:rsidRPr="005C5945" w:rsidRDefault="00522B87" w:rsidP="002D2F49">
      <w:pPr>
        <w:pStyle w:val="ListParagraph"/>
        <w:ind w:left="709" w:hanging="709"/>
        <w:rPr>
          <w:rFonts w:ascii="Verdana" w:hAnsi="Verdana"/>
          <w:sz w:val="16"/>
          <w:szCs w:val="16"/>
        </w:rPr>
      </w:pPr>
    </w:p>
    <w:p w14:paraId="2679FF1B" w14:textId="77777777" w:rsidR="00522B87" w:rsidRPr="005C5945" w:rsidRDefault="00522B87" w:rsidP="002D2F49">
      <w:pPr>
        <w:pStyle w:val="ListParagraph"/>
        <w:numPr>
          <w:ilvl w:val="0"/>
          <w:numId w:val="32"/>
        </w:numPr>
        <w:spacing w:line="264" w:lineRule="auto"/>
        <w:ind w:left="1701" w:hanging="283"/>
        <w:contextualSpacing w:val="0"/>
        <w:rPr>
          <w:rFonts w:ascii="Verdana" w:hAnsi="Verdana"/>
          <w:sz w:val="22"/>
        </w:rPr>
      </w:pPr>
      <w:r w:rsidRPr="005C5945">
        <w:rPr>
          <w:rFonts w:ascii="Verdana" w:hAnsi="Verdana"/>
          <w:sz w:val="22"/>
        </w:rPr>
        <w:t>Identify people at risk of being drawn into terrorism;</w:t>
      </w:r>
    </w:p>
    <w:p w14:paraId="313C758B" w14:textId="77777777" w:rsidR="00522B87" w:rsidRPr="005C5945" w:rsidRDefault="00522B87" w:rsidP="002D2F49">
      <w:pPr>
        <w:pStyle w:val="ListParagraph"/>
        <w:numPr>
          <w:ilvl w:val="0"/>
          <w:numId w:val="32"/>
        </w:numPr>
        <w:spacing w:line="264" w:lineRule="auto"/>
        <w:ind w:left="1701" w:hanging="283"/>
        <w:contextualSpacing w:val="0"/>
        <w:rPr>
          <w:rFonts w:ascii="Verdana" w:hAnsi="Verdana"/>
          <w:sz w:val="22"/>
        </w:rPr>
      </w:pPr>
      <w:r w:rsidRPr="005C5945">
        <w:rPr>
          <w:rFonts w:ascii="Verdana" w:hAnsi="Verdana"/>
          <w:sz w:val="22"/>
        </w:rPr>
        <w:t>Assess the nature and extent of that risk; and</w:t>
      </w:r>
    </w:p>
    <w:p w14:paraId="77761AF4" w14:textId="77777777" w:rsidR="00522B87" w:rsidRPr="005C5945" w:rsidRDefault="00522B87" w:rsidP="002D2F49">
      <w:pPr>
        <w:pStyle w:val="ListParagraph"/>
        <w:numPr>
          <w:ilvl w:val="0"/>
          <w:numId w:val="32"/>
        </w:numPr>
        <w:spacing w:line="264" w:lineRule="auto"/>
        <w:ind w:left="1701" w:hanging="283"/>
        <w:contextualSpacing w:val="0"/>
        <w:rPr>
          <w:rFonts w:ascii="Verdana" w:hAnsi="Verdana"/>
          <w:sz w:val="22"/>
        </w:rPr>
      </w:pPr>
      <w:r w:rsidRPr="005C5945">
        <w:rPr>
          <w:rFonts w:ascii="Verdana" w:hAnsi="Verdana"/>
          <w:sz w:val="22"/>
        </w:rPr>
        <w:t>Develop the most appropriate support plan for the individuals concerned.</w:t>
      </w:r>
    </w:p>
    <w:p w14:paraId="08F4EB18" w14:textId="77777777" w:rsidR="00522B87" w:rsidRPr="005C5945" w:rsidRDefault="00522B87" w:rsidP="002D2F49">
      <w:pPr>
        <w:ind w:left="709" w:hanging="709"/>
        <w:rPr>
          <w:rFonts w:ascii="Verdana" w:hAnsi="Verdana"/>
          <w:sz w:val="16"/>
          <w:szCs w:val="16"/>
        </w:rPr>
      </w:pPr>
    </w:p>
    <w:p w14:paraId="36EBB34A" w14:textId="77777777" w:rsidR="00522B87" w:rsidRPr="005C5945" w:rsidRDefault="00522B87" w:rsidP="002D2F49">
      <w:pPr>
        <w:numPr>
          <w:ilvl w:val="1"/>
          <w:numId w:val="25"/>
        </w:numPr>
        <w:spacing w:line="264" w:lineRule="auto"/>
        <w:ind w:left="709" w:right="-286" w:hanging="709"/>
        <w:rPr>
          <w:rFonts w:ascii="Verdana" w:hAnsi="Verdana"/>
          <w:sz w:val="22"/>
        </w:rPr>
      </w:pPr>
      <w:r w:rsidRPr="005C5945">
        <w:rPr>
          <w:rFonts w:ascii="Verdana" w:hAnsi="Verdana"/>
          <w:sz w:val="22"/>
        </w:rPr>
        <w:t>Channel may be appropriate for anyone who is vulnerable to being drawn into any form of terrorism.  Channel aims to safeguard children and adults of any faith, ethnicity or background before their vulnerabilities are exploited by those that would want them to embrace terrorism.  The emphasis is on early intervention to protect and divert people away from the risk they face before being drawn into committing terrorist-related activity.</w:t>
      </w:r>
    </w:p>
    <w:p w14:paraId="0B49E0DF" w14:textId="77777777" w:rsidR="00522B87" w:rsidRPr="005C5945" w:rsidRDefault="00522B87" w:rsidP="002D2F49">
      <w:pPr>
        <w:ind w:left="709" w:hanging="709"/>
        <w:rPr>
          <w:rFonts w:ascii="Verdana" w:hAnsi="Verdana"/>
          <w:sz w:val="16"/>
          <w:szCs w:val="16"/>
        </w:rPr>
      </w:pPr>
    </w:p>
    <w:p w14:paraId="2C448D53" w14:textId="77777777" w:rsidR="00522B87" w:rsidRPr="005C5945" w:rsidRDefault="00522B87" w:rsidP="002D2F49">
      <w:pPr>
        <w:numPr>
          <w:ilvl w:val="1"/>
          <w:numId w:val="25"/>
        </w:numPr>
        <w:spacing w:line="264" w:lineRule="auto"/>
        <w:ind w:left="709" w:hanging="709"/>
        <w:rPr>
          <w:rFonts w:ascii="Verdana" w:hAnsi="Verdana"/>
          <w:sz w:val="22"/>
        </w:rPr>
      </w:pPr>
      <w:r w:rsidRPr="005C5945">
        <w:rPr>
          <w:rFonts w:ascii="Verdana" w:hAnsi="Verdana"/>
          <w:sz w:val="22"/>
        </w:rPr>
        <w:t>Channel operates in the ‘pre-criminal’ space.  It is not suitable for an individual who you believe has – or is about to – commit a criminal offence, this should be reported to the police.  A referral to Channel will not result in an emergency response.</w:t>
      </w:r>
    </w:p>
    <w:p w14:paraId="5CEE7979" w14:textId="77777777" w:rsidR="00522B87" w:rsidRPr="005C5945" w:rsidRDefault="00522B87" w:rsidP="00522B87">
      <w:pPr>
        <w:ind w:left="644"/>
        <w:rPr>
          <w:rFonts w:ascii="Verdana" w:hAnsi="Verdana"/>
          <w:sz w:val="16"/>
          <w:szCs w:val="16"/>
        </w:rPr>
      </w:pPr>
    </w:p>
    <w:p w14:paraId="43B70C5F" w14:textId="77777777" w:rsidR="00522B87" w:rsidRPr="005C5945" w:rsidRDefault="00522B87" w:rsidP="00297FD5">
      <w:pPr>
        <w:pStyle w:val="appd"/>
        <w:ind w:left="709" w:hanging="709"/>
      </w:pPr>
      <w:bookmarkStart w:id="79" w:name="Whotocontactifyouhaveaconcern"/>
      <w:bookmarkStart w:id="80" w:name="_Toc401844115"/>
      <w:bookmarkStart w:id="81" w:name="_Toc401304958"/>
      <w:bookmarkStart w:id="82" w:name="_Toc401304867"/>
      <w:bookmarkStart w:id="83" w:name="_Toc401304677"/>
      <w:r w:rsidRPr="005C5945">
        <w:t>Who to contact if you have a concern</w:t>
      </w:r>
      <w:bookmarkEnd w:id="79"/>
      <w:bookmarkEnd w:id="80"/>
      <w:bookmarkEnd w:id="81"/>
      <w:bookmarkEnd w:id="82"/>
      <w:bookmarkEnd w:id="83"/>
    </w:p>
    <w:p w14:paraId="60626430" w14:textId="77777777" w:rsidR="00522B87" w:rsidRPr="005C5945" w:rsidRDefault="00522B87" w:rsidP="006A66E4">
      <w:pPr>
        <w:pStyle w:val="ListParagraph"/>
        <w:numPr>
          <w:ilvl w:val="0"/>
          <w:numId w:val="25"/>
        </w:numPr>
        <w:spacing w:line="264" w:lineRule="auto"/>
        <w:contextualSpacing w:val="0"/>
        <w:rPr>
          <w:rFonts w:ascii="Verdana" w:hAnsi="Verdana"/>
          <w:vanish/>
          <w:sz w:val="22"/>
        </w:rPr>
      </w:pPr>
    </w:p>
    <w:p w14:paraId="39AA70CF" w14:textId="77777777" w:rsidR="00522B87" w:rsidRPr="005C5945" w:rsidRDefault="00522B87" w:rsidP="002D2F49">
      <w:pPr>
        <w:pStyle w:val="ListParagraph"/>
        <w:numPr>
          <w:ilvl w:val="1"/>
          <w:numId w:val="30"/>
        </w:numPr>
        <w:spacing w:line="264" w:lineRule="auto"/>
        <w:ind w:right="-569"/>
        <w:contextualSpacing w:val="0"/>
        <w:rPr>
          <w:rFonts w:ascii="Verdana" w:hAnsi="Verdana"/>
          <w:sz w:val="22"/>
        </w:rPr>
      </w:pPr>
      <w:r w:rsidRPr="005C5945">
        <w:rPr>
          <w:rFonts w:ascii="Verdana" w:hAnsi="Verdana"/>
          <w:sz w:val="22"/>
        </w:rPr>
        <w:t>If you have any concerns about an individual possibly being drawn into or supporting terrorism, examine them first with your manager.  If this is not possible, or if, having considered the case, you still believe there may be grounds for a Channel referral, contact any of the following to discuss the case:</w:t>
      </w:r>
    </w:p>
    <w:p w14:paraId="5AB69A34" w14:textId="77777777" w:rsidR="00522B87" w:rsidRPr="005C5945" w:rsidRDefault="00522B87" w:rsidP="00522B87">
      <w:pPr>
        <w:pStyle w:val="ListParagraph"/>
        <w:rPr>
          <w:rFonts w:ascii="Verdana" w:hAnsi="Verdana"/>
          <w:sz w:val="16"/>
          <w:szCs w:val="16"/>
        </w:rPr>
      </w:pPr>
    </w:p>
    <w:p w14:paraId="2A469109" w14:textId="77777777" w:rsidR="00522B87" w:rsidRPr="005C5945" w:rsidRDefault="00522B87" w:rsidP="00522B87">
      <w:pPr>
        <w:pStyle w:val="ListParagraph"/>
        <w:rPr>
          <w:rFonts w:ascii="Verdana" w:hAnsi="Verdana"/>
          <w:sz w:val="22"/>
        </w:rPr>
      </w:pPr>
      <w:r w:rsidRPr="005C5945">
        <w:rPr>
          <w:rFonts w:ascii="Verdana" w:hAnsi="Verdana"/>
          <w:b/>
          <w:sz w:val="22"/>
        </w:rPr>
        <w:t>Sussex Police Prevent Team</w:t>
      </w:r>
      <w:r w:rsidRPr="005C5945">
        <w:rPr>
          <w:rFonts w:ascii="Verdana" w:hAnsi="Verdana"/>
          <w:sz w:val="22"/>
        </w:rPr>
        <w:t>:</w:t>
      </w:r>
    </w:p>
    <w:p w14:paraId="7036DF6E" w14:textId="77777777" w:rsidR="00522B87" w:rsidRPr="005C5945" w:rsidRDefault="00522B87" w:rsidP="00522B87">
      <w:pPr>
        <w:ind w:left="720"/>
        <w:rPr>
          <w:rFonts w:ascii="Verdana" w:hAnsi="Verdana"/>
          <w:sz w:val="22"/>
        </w:rPr>
      </w:pPr>
      <w:r w:rsidRPr="005C5945">
        <w:rPr>
          <w:rFonts w:ascii="Verdana" w:hAnsi="Verdana"/>
          <w:sz w:val="22"/>
        </w:rPr>
        <w:t xml:space="preserve">Telephone 101 | Ext. 531355 </w:t>
      </w:r>
    </w:p>
    <w:p w14:paraId="04268503" w14:textId="6A7470D0" w:rsidR="00522B87" w:rsidRPr="005C5945" w:rsidRDefault="00522B87" w:rsidP="00522B87">
      <w:pPr>
        <w:ind w:left="720"/>
        <w:rPr>
          <w:rFonts w:ascii="Verdana" w:hAnsi="Verdana"/>
          <w:color w:val="1F497D"/>
          <w:sz w:val="22"/>
        </w:rPr>
      </w:pPr>
      <w:r w:rsidRPr="005C5945">
        <w:rPr>
          <w:rFonts w:ascii="Verdana" w:hAnsi="Verdana"/>
          <w:sz w:val="22"/>
        </w:rPr>
        <w:t xml:space="preserve">Email: </w:t>
      </w:r>
      <w:hyperlink r:id="rId30" w:history="1">
        <w:r w:rsidRPr="005C5945">
          <w:rPr>
            <w:rStyle w:val="Hyperlink"/>
            <w:rFonts w:ascii="Verdana" w:hAnsi="Verdana"/>
            <w:sz w:val="22"/>
          </w:rPr>
          <w:t>prevent@sussex.pnn.police.uk</w:t>
        </w:r>
      </w:hyperlink>
    </w:p>
    <w:p w14:paraId="54C975EB" w14:textId="77777777" w:rsidR="00522B87" w:rsidRPr="005C5945" w:rsidRDefault="00522B87" w:rsidP="00522B87">
      <w:pPr>
        <w:ind w:left="720"/>
        <w:rPr>
          <w:rFonts w:ascii="Verdana" w:hAnsi="Verdana"/>
          <w:color w:val="1F497D"/>
          <w:sz w:val="16"/>
          <w:szCs w:val="16"/>
        </w:rPr>
      </w:pPr>
    </w:p>
    <w:p w14:paraId="4FBD8A31" w14:textId="77777777" w:rsidR="00522B87" w:rsidRPr="005C5945" w:rsidRDefault="00522B87" w:rsidP="00522B87">
      <w:pPr>
        <w:rPr>
          <w:rFonts w:ascii="Verdana" w:hAnsi="Verdana"/>
          <w:b/>
          <w:sz w:val="22"/>
        </w:rPr>
      </w:pPr>
      <w:r w:rsidRPr="005C5945">
        <w:rPr>
          <w:rFonts w:ascii="Verdana" w:hAnsi="Verdana"/>
          <w:b/>
          <w:sz w:val="22"/>
        </w:rPr>
        <w:t>Or</w:t>
      </w:r>
    </w:p>
    <w:p w14:paraId="356B6121" w14:textId="77777777" w:rsidR="00522B87" w:rsidRPr="005C5945" w:rsidRDefault="00522B87" w:rsidP="00522B87">
      <w:pPr>
        <w:ind w:left="720"/>
        <w:rPr>
          <w:rFonts w:ascii="Verdana" w:hAnsi="Verdana"/>
          <w:sz w:val="22"/>
        </w:rPr>
      </w:pPr>
      <w:r w:rsidRPr="005C5945">
        <w:rPr>
          <w:rFonts w:ascii="Verdana" w:hAnsi="Verdana"/>
          <w:b/>
          <w:sz w:val="22"/>
        </w:rPr>
        <w:t>Local Channel Panel Chairs</w:t>
      </w:r>
    </w:p>
    <w:p w14:paraId="7379F4F8" w14:textId="77777777" w:rsidR="00522B87" w:rsidRPr="005C5945" w:rsidRDefault="00522B87" w:rsidP="00522B87">
      <w:pPr>
        <w:ind w:firstLine="720"/>
        <w:rPr>
          <w:rFonts w:ascii="Verdana" w:hAnsi="Verdana"/>
          <w:sz w:val="22"/>
        </w:rPr>
      </w:pPr>
      <w:r w:rsidRPr="005C5945">
        <w:rPr>
          <w:rFonts w:ascii="Verdana" w:hAnsi="Verdana"/>
          <w:sz w:val="22"/>
        </w:rPr>
        <w:t xml:space="preserve">For </w:t>
      </w:r>
      <w:r w:rsidRPr="005C5945">
        <w:rPr>
          <w:rFonts w:ascii="Verdana" w:hAnsi="Verdana"/>
          <w:sz w:val="22"/>
          <w:u w:val="single"/>
        </w:rPr>
        <w:t>West Sussex</w:t>
      </w:r>
      <w:r w:rsidRPr="005C5945">
        <w:rPr>
          <w:rFonts w:ascii="Verdana" w:hAnsi="Verdana"/>
          <w:sz w:val="22"/>
        </w:rPr>
        <w:t>:</w:t>
      </w:r>
    </w:p>
    <w:p w14:paraId="28B7C0F6" w14:textId="77777777" w:rsidR="00522B87" w:rsidRPr="005C5945" w:rsidRDefault="00522B87" w:rsidP="00522B87">
      <w:pPr>
        <w:ind w:left="720"/>
        <w:rPr>
          <w:rFonts w:ascii="Verdana" w:hAnsi="Verdana"/>
          <w:sz w:val="22"/>
        </w:rPr>
      </w:pPr>
      <w:r w:rsidRPr="005C5945">
        <w:rPr>
          <w:rFonts w:ascii="Verdana" w:hAnsi="Verdana"/>
          <w:sz w:val="22"/>
        </w:rPr>
        <w:t>Beverly Knight</w:t>
      </w:r>
    </w:p>
    <w:p w14:paraId="2C726261" w14:textId="77777777" w:rsidR="00522B87" w:rsidRPr="005C5945" w:rsidRDefault="00522B87" w:rsidP="00522B87">
      <w:pPr>
        <w:ind w:left="720"/>
        <w:rPr>
          <w:rFonts w:ascii="Verdana" w:hAnsi="Verdana"/>
          <w:sz w:val="22"/>
        </w:rPr>
      </w:pPr>
      <w:r w:rsidRPr="005C5945">
        <w:rPr>
          <w:rFonts w:ascii="Verdana" w:hAnsi="Verdana"/>
          <w:sz w:val="22"/>
        </w:rPr>
        <w:t>Better Communities, WSCC</w:t>
      </w:r>
    </w:p>
    <w:p w14:paraId="3B34E1E1" w14:textId="77777777" w:rsidR="00522B87" w:rsidRPr="005C5945" w:rsidRDefault="00522B87" w:rsidP="00522B87">
      <w:pPr>
        <w:ind w:left="720"/>
        <w:rPr>
          <w:rFonts w:ascii="Verdana" w:hAnsi="Verdana"/>
          <w:sz w:val="22"/>
        </w:rPr>
      </w:pPr>
      <w:r w:rsidRPr="005C5945">
        <w:rPr>
          <w:rFonts w:ascii="Verdana" w:hAnsi="Verdana"/>
          <w:sz w:val="22"/>
        </w:rPr>
        <w:t>Telephone 0330 222 4223 | Mobile 0789 458 9071</w:t>
      </w:r>
    </w:p>
    <w:p w14:paraId="76CA48E1" w14:textId="1018D985" w:rsidR="00522B87" w:rsidRPr="005C5945" w:rsidRDefault="00522B87" w:rsidP="00522B87">
      <w:pPr>
        <w:ind w:left="720"/>
        <w:rPr>
          <w:rFonts w:ascii="Verdana" w:hAnsi="Verdana"/>
          <w:sz w:val="22"/>
        </w:rPr>
      </w:pPr>
      <w:r w:rsidRPr="005C5945">
        <w:rPr>
          <w:rFonts w:ascii="Verdana" w:hAnsi="Verdana"/>
          <w:sz w:val="22"/>
        </w:rPr>
        <w:t xml:space="preserve">Email: </w:t>
      </w:r>
      <w:hyperlink r:id="rId31" w:history="1">
        <w:r w:rsidRPr="005C5945">
          <w:rPr>
            <w:rStyle w:val="Hyperlink"/>
            <w:rFonts w:ascii="Verdana" w:hAnsi="Verdana"/>
            <w:sz w:val="22"/>
          </w:rPr>
          <w:t>beverly.knight@westsussex.gov.uk</w:t>
        </w:r>
      </w:hyperlink>
    </w:p>
    <w:p w14:paraId="495ADF44" w14:textId="77777777" w:rsidR="00522B87" w:rsidRPr="005C5945" w:rsidRDefault="00522B87" w:rsidP="00522B87">
      <w:pPr>
        <w:ind w:left="720"/>
        <w:rPr>
          <w:rFonts w:ascii="Verdana" w:hAnsi="Verdana"/>
          <w:sz w:val="22"/>
        </w:rPr>
      </w:pPr>
      <w:r w:rsidRPr="005C5945">
        <w:rPr>
          <w:rFonts w:ascii="Verdana" w:hAnsi="Verdana"/>
          <w:sz w:val="22"/>
        </w:rPr>
        <w:lastRenderedPageBreak/>
        <w:t xml:space="preserve">For </w:t>
      </w:r>
      <w:r w:rsidRPr="005C5945">
        <w:rPr>
          <w:rFonts w:ascii="Verdana" w:hAnsi="Verdana"/>
          <w:sz w:val="22"/>
          <w:u w:val="single"/>
        </w:rPr>
        <w:t>Crawley</w:t>
      </w:r>
      <w:r w:rsidRPr="005C5945">
        <w:rPr>
          <w:rFonts w:ascii="Verdana" w:hAnsi="Verdana"/>
          <w:sz w:val="22"/>
        </w:rPr>
        <w:t>:</w:t>
      </w:r>
    </w:p>
    <w:p w14:paraId="3E341389" w14:textId="77777777" w:rsidR="00522B87" w:rsidRPr="005C5945" w:rsidRDefault="00522B87" w:rsidP="00522B87">
      <w:pPr>
        <w:ind w:left="720"/>
        <w:rPr>
          <w:rFonts w:ascii="Verdana" w:hAnsi="Verdana"/>
          <w:sz w:val="22"/>
        </w:rPr>
      </w:pPr>
      <w:r w:rsidRPr="005C5945">
        <w:rPr>
          <w:rFonts w:ascii="Verdana" w:hAnsi="Verdana"/>
          <w:sz w:val="22"/>
        </w:rPr>
        <w:t>Lindsay Adams</w:t>
      </w:r>
    </w:p>
    <w:p w14:paraId="6EDE54D2" w14:textId="77777777" w:rsidR="00522B87" w:rsidRPr="005C5945" w:rsidRDefault="00522B87" w:rsidP="00522B87">
      <w:pPr>
        <w:ind w:left="720"/>
        <w:rPr>
          <w:rFonts w:ascii="Verdana" w:hAnsi="Verdana"/>
          <w:sz w:val="22"/>
        </w:rPr>
      </w:pPr>
      <w:r w:rsidRPr="005C5945">
        <w:rPr>
          <w:rFonts w:ascii="Verdana" w:hAnsi="Verdana"/>
          <w:sz w:val="22"/>
        </w:rPr>
        <w:t>Community Development, Crawley Borough Council</w:t>
      </w:r>
    </w:p>
    <w:p w14:paraId="6268E543" w14:textId="77777777" w:rsidR="00522B87" w:rsidRPr="005C5945" w:rsidRDefault="00522B87" w:rsidP="00522B87">
      <w:pPr>
        <w:ind w:left="720"/>
        <w:rPr>
          <w:rFonts w:ascii="Verdana" w:hAnsi="Verdana"/>
          <w:sz w:val="22"/>
        </w:rPr>
      </w:pPr>
      <w:r w:rsidRPr="005C5945">
        <w:rPr>
          <w:rFonts w:ascii="Verdana" w:hAnsi="Verdana"/>
          <w:sz w:val="22"/>
        </w:rPr>
        <w:t xml:space="preserve">Telephone 01293 438500 </w:t>
      </w:r>
    </w:p>
    <w:p w14:paraId="6D30279C" w14:textId="77777777" w:rsidR="00522B87" w:rsidRPr="005C5945" w:rsidRDefault="00522B87" w:rsidP="00522B87">
      <w:pPr>
        <w:ind w:left="720"/>
        <w:rPr>
          <w:rFonts w:ascii="Verdana" w:hAnsi="Verdana"/>
          <w:sz w:val="22"/>
        </w:rPr>
      </w:pPr>
      <w:r w:rsidRPr="005C5945">
        <w:rPr>
          <w:rFonts w:ascii="Verdana" w:hAnsi="Verdana"/>
          <w:sz w:val="22"/>
        </w:rPr>
        <w:t>Email: lindsay.adams@crawley.gov.uk</w:t>
      </w:r>
    </w:p>
    <w:p w14:paraId="6B6C7791" w14:textId="77777777" w:rsidR="00522B87" w:rsidRPr="005C5945" w:rsidRDefault="00522B87" w:rsidP="00522B87">
      <w:pPr>
        <w:rPr>
          <w:rFonts w:ascii="Verdana" w:hAnsi="Verdana"/>
          <w:sz w:val="22"/>
        </w:rPr>
      </w:pPr>
    </w:p>
    <w:p w14:paraId="3B33E518" w14:textId="77777777" w:rsidR="00522B87" w:rsidRPr="005C5945" w:rsidRDefault="00522B87" w:rsidP="00297FD5">
      <w:pPr>
        <w:pStyle w:val="appd"/>
        <w:numPr>
          <w:ilvl w:val="0"/>
          <w:numId w:val="0"/>
        </w:numPr>
        <w:ind w:left="709" w:hanging="709"/>
      </w:pPr>
      <w:bookmarkStart w:id="84" w:name="HowtomakeareferraltoChannel"/>
      <w:bookmarkStart w:id="85" w:name="_Toc401844116"/>
      <w:bookmarkStart w:id="86" w:name="_Toc401304959"/>
      <w:bookmarkStart w:id="87" w:name="_Toc401304868"/>
      <w:bookmarkStart w:id="88" w:name="_Toc401304678"/>
      <w:r w:rsidRPr="005C5945">
        <w:t>3.</w:t>
      </w:r>
      <w:r w:rsidRPr="005C5945">
        <w:tab/>
        <w:t>How to make a referral to Channel</w:t>
      </w:r>
      <w:bookmarkEnd w:id="84"/>
      <w:bookmarkEnd w:id="85"/>
      <w:bookmarkEnd w:id="86"/>
      <w:bookmarkEnd w:id="87"/>
      <w:bookmarkEnd w:id="88"/>
    </w:p>
    <w:p w14:paraId="50E8A774" w14:textId="77777777" w:rsidR="00522B87" w:rsidRPr="005C5945" w:rsidRDefault="00522B87" w:rsidP="006A66E4">
      <w:pPr>
        <w:pStyle w:val="ListParagraph"/>
        <w:numPr>
          <w:ilvl w:val="0"/>
          <w:numId w:val="26"/>
        </w:numPr>
        <w:spacing w:line="264" w:lineRule="auto"/>
        <w:contextualSpacing w:val="0"/>
        <w:rPr>
          <w:rFonts w:ascii="Verdana" w:hAnsi="Verdana"/>
          <w:vanish/>
        </w:rPr>
      </w:pPr>
    </w:p>
    <w:p w14:paraId="086CEFE6" w14:textId="77777777" w:rsidR="00522B87" w:rsidRPr="005C5945" w:rsidRDefault="00522B87" w:rsidP="006A66E4">
      <w:pPr>
        <w:pStyle w:val="ListParagraph"/>
        <w:numPr>
          <w:ilvl w:val="1"/>
          <w:numId w:val="25"/>
        </w:numPr>
        <w:spacing w:line="264" w:lineRule="auto"/>
        <w:ind w:left="709" w:hanging="709"/>
        <w:contextualSpacing w:val="0"/>
        <w:rPr>
          <w:rFonts w:ascii="Verdana" w:hAnsi="Verdana"/>
          <w:sz w:val="22"/>
        </w:rPr>
      </w:pPr>
      <w:r w:rsidRPr="005C5945">
        <w:rPr>
          <w:rFonts w:ascii="Verdana" w:hAnsi="Verdana"/>
          <w:sz w:val="22"/>
        </w:rPr>
        <w:t>Consult with any of the professionals above regarding the suitability of the referral. They can provide you with a ‘Channel referral and assessment form’ (see appendix A).</w:t>
      </w:r>
    </w:p>
    <w:p w14:paraId="563C0D77" w14:textId="77777777" w:rsidR="00522B87" w:rsidRPr="005C5945" w:rsidRDefault="00522B87" w:rsidP="00522B87">
      <w:pPr>
        <w:ind w:left="709"/>
        <w:rPr>
          <w:rFonts w:ascii="Verdana" w:hAnsi="Verdana"/>
          <w:sz w:val="22"/>
        </w:rPr>
      </w:pPr>
    </w:p>
    <w:p w14:paraId="58DD6FF0" w14:textId="245D83C2" w:rsidR="00522B87" w:rsidRPr="005C5945" w:rsidRDefault="00522B87" w:rsidP="006A66E4">
      <w:pPr>
        <w:numPr>
          <w:ilvl w:val="1"/>
          <w:numId w:val="25"/>
        </w:numPr>
        <w:spacing w:line="264" w:lineRule="auto"/>
        <w:ind w:left="709" w:hanging="709"/>
        <w:rPr>
          <w:rFonts w:ascii="Verdana" w:hAnsi="Verdana"/>
          <w:sz w:val="22"/>
        </w:rPr>
      </w:pPr>
      <w:r w:rsidRPr="005C5945">
        <w:rPr>
          <w:rFonts w:ascii="Verdana" w:hAnsi="Verdana"/>
          <w:sz w:val="22"/>
        </w:rPr>
        <w:t xml:space="preserve">Complete the form and return it to the Channel Co-ordinator by email to: </w:t>
      </w:r>
      <w:hyperlink r:id="rId32" w:history="1">
        <w:r w:rsidRPr="005C5945">
          <w:rPr>
            <w:rStyle w:val="Hyperlink"/>
            <w:rFonts w:ascii="Verdana" w:hAnsi="Verdana"/>
            <w:sz w:val="22"/>
          </w:rPr>
          <w:t>channel@sussex.pnn.police.uk</w:t>
        </w:r>
      </w:hyperlink>
    </w:p>
    <w:p w14:paraId="421C1EA2" w14:textId="77777777" w:rsidR="00522B87" w:rsidRPr="005C5945" w:rsidRDefault="00522B87" w:rsidP="00522B87">
      <w:pPr>
        <w:pStyle w:val="ListParagraph"/>
        <w:rPr>
          <w:rFonts w:ascii="Verdana" w:hAnsi="Verdana"/>
          <w:sz w:val="22"/>
        </w:rPr>
      </w:pPr>
    </w:p>
    <w:p w14:paraId="4BCFFB87" w14:textId="77777777" w:rsidR="00522B87" w:rsidRPr="005C5945" w:rsidRDefault="00522B87" w:rsidP="006A66E4">
      <w:pPr>
        <w:numPr>
          <w:ilvl w:val="1"/>
          <w:numId w:val="25"/>
        </w:numPr>
        <w:spacing w:line="264" w:lineRule="auto"/>
        <w:ind w:left="709" w:hanging="709"/>
        <w:rPr>
          <w:rFonts w:ascii="Verdana" w:hAnsi="Verdana"/>
          <w:sz w:val="22"/>
        </w:rPr>
      </w:pPr>
      <w:r w:rsidRPr="005C5945">
        <w:rPr>
          <w:rFonts w:ascii="Verdana" w:hAnsi="Verdana"/>
          <w:sz w:val="22"/>
        </w:rPr>
        <w:t>The Police Channel Practitioner will then complete an extensive risk assessment. At no point will the person be created on the criminal records system, but a local intelligence report will be created.</w:t>
      </w:r>
    </w:p>
    <w:p w14:paraId="04F1393F" w14:textId="77777777" w:rsidR="00522B87" w:rsidRPr="005C5945" w:rsidRDefault="00522B87" w:rsidP="00522B87">
      <w:pPr>
        <w:pStyle w:val="ListParagraph"/>
        <w:rPr>
          <w:rFonts w:ascii="Verdana" w:hAnsi="Verdana"/>
          <w:sz w:val="22"/>
        </w:rPr>
      </w:pPr>
    </w:p>
    <w:p w14:paraId="352DD923" w14:textId="77777777" w:rsidR="00522B87" w:rsidRPr="005C5945" w:rsidRDefault="00522B87" w:rsidP="006A66E4">
      <w:pPr>
        <w:numPr>
          <w:ilvl w:val="1"/>
          <w:numId w:val="25"/>
        </w:numPr>
        <w:spacing w:line="264" w:lineRule="auto"/>
        <w:ind w:left="709" w:hanging="709"/>
        <w:rPr>
          <w:rFonts w:ascii="Verdana" w:hAnsi="Verdana"/>
          <w:sz w:val="22"/>
        </w:rPr>
      </w:pPr>
      <w:r w:rsidRPr="005C5945">
        <w:rPr>
          <w:rFonts w:ascii="Verdana" w:hAnsi="Verdana"/>
          <w:sz w:val="22"/>
        </w:rPr>
        <w:t>The Sussex Police Counter Terrorism Intelligence Unit will also complete a case summary which is returned to the Prevent Engagement Officer and the referrer.</w:t>
      </w:r>
    </w:p>
    <w:p w14:paraId="3AEFF6D8" w14:textId="77777777" w:rsidR="00522B87" w:rsidRPr="005C5945" w:rsidRDefault="00522B87" w:rsidP="00522B87">
      <w:pPr>
        <w:pStyle w:val="ListParagraph"/>
        <w:rPr>
          <w:rFonts w:ascii="Verdana" w:hAnsi="Verdana"/>
          <w:b/>
          <w:sz w:val="28"/>
          <w:szCs w:val="28"/>
        </w:rPr>
      </w:pPr>
    </w:p>
    <w:p w14:paraId="22DDA239" w14:textId="77777777" w:rsidR="00522B87" w:rsidRPr="005C5945" w:rsidRDefault="00522B87" w:rsidP="00297FD5">
      <w:pPr>
        <w:pStyle w:val="appd"/>
        <w:ind w:left="709" w:hanging="709"/>
      </w:pPr>
      <w:r w:rsidRPr="005C5945">
        <w:t>Consent</w:t>
      </w:r>
    </w:p>
    <w:p w14:paraId="2BA531CF" w14:textId="77777777" w:rsidR="00522B87" w:rsidRPr="005C5945" w:rsidRDefault="00522B87" w:rsidP="006A66E4">
      <w:pPr>
        <w:pStyle w:val="ListParagraph"/>
        <w:numPr>
          <w:ilvl w:val="1"/>
          <w:numId w:val="25"/>
        </w:numPr>
        <w:spacing w:line="264" w:lineRule="auto"/>
        <w:ind w:left="644" w:hanging="644"/>
        <w:contextualSpacing w:val="0"/>
        <w:rPr>
          <w:rFonts w:ascii="Verdana" w:hAnsi="Verdana"/>
          <w:sz w:val="22"/>
        </w:rPr>
      </w:pPr>
      <w:r w:rsidRPr="005C5945">
        <w:rPr>
          <w:rFonts w:ascii="Verdana" w:hAnsi="Verdana"/>
          <w:sz w:val="22"/>
        </w:rPr>
        <w:t>Participation in Channel is voluntary and requires consent to be given by the individual (or their parent or guardian in the case of anyone under 18) in advance of support measures being put in place.</w:t>
      </w:r>
    </w:p>
    <w:p w14:paraId="7B74A883" w14:textId="77777777" w:rsidR="00522B87" w:rsidRPr="005C5945" w:rsidRDefault="00522B87" w:rsidP="00522B87">
      <w:pPr>
        <w:pStyle w:val="ListParagraph"/>
        <w:ind w:left="644"/>
        <w:rPr>
          <w:rFonts w:ascii="Verdana" w:hAnsi="Verdana"/>
          <w:sz w:val="22"/>
        </w:rPr>
      </w:pPr>
    </w:p>
    <w:p w14:paraId="4571B362" w14:textId="77777777" w:rsidR="00522B87" w:rsidRPr="005C5945" w:rsidRDefault="00522B87" w:rsidP="006A66E4">
      <w:pPr>
        <w:pStyle w:val="ListParagraph"/>
        <w:numPr>
          <w:ilvl w:val="1"/>
          <w:numId w:val="25"/>
        </w:numPr>
        <w:spacing w:line="264" w:lineRule="auto"/>
        <w:ind w:left="644" w:hanging="644"/>
        <w:contextualSpacing w:val="0"/>
        <w:rPr>
          <w:rFonts w:ascii="Verdana" w:hAnsi="Verdana"/>
          <w:sz w:val="22"/>
        </w:rPr>
      </w:pPr>
      <w:r w:rsidRPr="005C5945">
        <w:rPr>
          <w:rFonts w:ascii="Verdana" w:hAnsi="Verdana"/>
          <w:sz w:val="22"/>
        </w:rPr>
        <w:t>All individuals who receive support through Channel must be made aware that they are receiving this as part of a programme to protect people from being drawn into terrorism and what to expect.</w:t>
      </w:r>
    </w:p>
    <w:p w14:paraId="35FB91F1" w14:textId="77777777" w:rsidR="00522B87" w:rsidRPr="005C5945" w:rsidRDefault="00522B87" w:rsidP="00522B87">
      <w:pPr>
        <w:pStyle w:val="ListParagraph"/>
        <w:ind w:left="1004"/>
        <w:rPr>
          <w:rFonts w:ascii="Verdana" w:hAnsi="Verdana"/>
          <w:sz w:val="22"/>
        </w:rPr>
      </w:pPr>
    </w:p>
    <w:p w14:paraId="0F1A8E24" w14:textId="77777777" w:rsidR="00522B87" w:rsidRPr="005C5945" w:rsidRDefault="00522B87" w:rsidP="00FE1989">
      <w:pPr>
        <w:pStyle w:val="ListParagraph"/>
        <w:numPr>
          <w:ilvl w:val="1"/>
          <w:numId w:val="25"/>
        </w:numPr>
        <w:spacing w:line="264" w:lineRule="auto"/>
        <w:ind w:left="644" w:right="-286" w:hanging="644"/>
        <w:contextualSpacing w:val="0"/>
        <w:rPr>
          <w:rFonts w:ascii="Verdana" w:hAnsi="Verdana"/>
          <w:sz w:val="22"/>
        </w:rPr>
      </w:pPr>
      <w:r w:rsidRPr="005C5945">
        <w:rPr>
          <w:rFonts w:ascii="Verdana" w:hAnsi="Verdana"/>
          <w:sz w:val="22"/>
        </w:rPr>
        <w:t>Where someone does not wish to continue with the process it may be appropriate to provide alternative support through other mainstream services.</w:t>
      </w:r>
    </w:p>
    <w:p w14:paraId="08CBA86A" w14:textId="77777777" w:rsidR="00522B87" w:rsidRPr="005C5945" w:rsidRDefault="00522B87" w:rsidP="00522B87">
      <w:pPr>
        <w:pStyle w:val="ListParagraph"/>
        <w:ind w:left="644"/>
        <w:rPr>
          <w:rFonts w:ascii="Verdana" w:hAnsi="Verdana"/>
          <w:sz w:val="22"/>
        </w:rPr>
      </w:pPr>
    </w:p>
    <w:p w14:paraId="080899DE" w14:textId="77777777" w:rsidR="00522B87" w:rsidRPr="005C5945" w:rsidRDefault="00522B87" w:rsidP="006A66E4">
      <w:pPr>
        <w:pStyle w:val="ListParagraph"/>
        <w:numPr>
          <w:ilvl w:val="1"/>
          <w:numId w:val="25"/>
        </w:numPr>
        <w:spacing w:line="264" w:lineRule="auto"/>
        <w:ind w:left="644" w:hanging="644"/>
        <w:contextualSpacing w:val="0"/>
        <w:rPr>
          <w:rFonts w:ascii="Verdana" w:hAnsi="Verdana"/>
          <w:sz w:val="22"/>
        </w:rPr>
      </w:pPr>
      <w:r w:rsidRPr="005C5945">
        <w:rPr>
          <w:rFonts w:ascii="Verdana" w:hAnsi="Verdana"/>
          <w:sz w:val="22"/>
        </w:rPr>
        <w:t>Individuals (or their parent/guardian) must give their consent before any information is shared about them as part of the Channel programme.</w:t>
      </w:r>
    </w:p>
    <w:p w14:paraId="4D038555" w14:textId="77777777" w:rsidR="00522B87" w:rsidRPr="005C5945" w:rsidRDefault="00522B87" w:rsidP="00522B87">
      <w:pPr>
        <w:pStyle w:val="ListParagraph"/>
        <w:ind w:left="644"/>
        <w:rPr>
          <w:rFonts w:ascii="Verdana" w:hAnsi="Verdana"/>
          <w:sz w:val="22"/>
        </w:rPr>
      </w:pPr>
    </w:p>
    <w:p w14:paraId="1B1EE3C0" w14:textId="77777777" w:rsidR="00522B87" w:rsidRPr="005C5945" w:rsidRDefault="00522B87" w:rsidP="006A66E4">
      <w:pPr>
        <w:pStyle w:val="ListParagraph"/>
        <w:numPr>
          <w:ilvl w:val="1"/>
          <w:numId w:val="25"/>
        </w:numPr>
        <w:spacing w:line="264" w:lineRule="auto"/>
        <w:ind w:left="644" w:hanging="644"/>
        <w:contextualSpacing w:val="0"/>
        <w:rPr>
          <w:rFonts w:ascii="Verdana" w:hAnsi="Verdana"/>
          <w:sz w:val="22"/>
        </w:rPr>
      </w:pPr>
      <w:r w:rsidRPr="005C5945">
        <w:rPr>
          <w:rFonts w:ascii="Verdana" w:hAnsi="Verdana"/>
          <w:sz w:val="22"/>
        </w:rPr>
        <w:t>If there are any issues with consent, i.e. it is not (or unlikely to be) given, discuss this with any of the individuals named at 2.1.</w:t>
      </w:r>
    </w:p>
    <w:p w14:paraId="0B13F660" w14:textId="77777777" w:rsidR="00522B87" w:rsidRPr="005C5945" w:rsidRDefault="00522B87" w:rsidP="00522B87">
      <w:pPr>
        <w:rPr>
          <w:rFonts w:ascii="Verdana" w:hAnsi="Verdana"/>
          <w:sz w:val="22"/>
        </w:rPr>
      </w:pPr>
    </w:p>
    <w:p w14:paraId="17DF6824" w14:textId="77777777" w:rsidR="00522B87" w:rsidRPr="005C5945" w:rsidRDefault="00522B87" w:rsidP="00297FD5">
      <w:pPr>
        <w:pStyle w:val="appd"/>
        <w:ind w:left="709" w:hanging="709"/>
      </w:pPr>
      <w:r w:rsidRPr="005C5945">
        <w:tab/>
        <w:t xml:space="preserve">The Channel </w:t>
      </w:r>
      <w:proofErr w:type="gramStart"/>
      <w:r w:rsidRPr="005C5945">
        <w:t>panel</w:t>
      </w:r>
      <w:proofErr w:type="gramEnd"/>
    </w:p>
    <w:p w14:paraId="70AAE772" w14:textId="77777777" w:rsidR="00522B87" w:rsidRPr="005C5945" w:rsidRDefault="00522B87" w:rsidP="006A66E4">
      <w:pPr>
        <w:pStyle w:val="ListParagraph"/>
        <w:numPr>
          <w:ilvl w:val="0"/>
          <w:numId w:val="27"/>
        </w:numPr>
        <w:spacing w:line="264" w:lineRule="auto"/>
        <w:contextualSpacing w:val="0"/>
        <w:rPr>
          <w:rFonts w:ascii="Verdana" w:hAnsi="Verdana"/>
          <w:vanish/>
          <w:sz w:val="22"/>
        </w:rPr>
      </w:pPr>
    </w:p>
    <w:p w14:paraId="677DED5C" w14:textId="77777777" w:rsidR="00522B87" w:rsidRPr="005C5945" w:rsidRDefault="00522B87" w:rsidP="006A66E4">
      <w:pPr>
        <w:pStyle w:val="ListParagraph"/>
        <w:numPr>
          <w:ilvl w:val="1"/>
          <w:numId w:val="31"/>
        </w:numPr>
        <w:spacing w:line="264" w:lineRule="auto"/>
        <w:contextualSpacing w:val="0"/>
        <w:rPr>
          <w:rFonts w:ascii="Verdana" w:hAnsi="Verdana"/>
          <w:sz w:val="22"/>
        </w:rPr>
      </w:pPr>
      <w:r w:rsidRPr="005C5945">
        <w:rPr>
          <w:rFonts w:ascii="Verdana" w:hAnsi="Verdana"/>
          <w:sz w:val="22"/>
        </w:rPr>
        <w:t>The role of the Channel panel is to develop an appropriate support package to safeguard those at risk of being drawn into terrorism based on an assessment of their vulnerability.</w:t>
      </w:r>
    </w:p>
    <w:p w14:paraId="6507C074" w14:textId="77777777" w:rsidR="00522B87" w:rsidRPr="005C5945" w:rsidRDefault="00522B87" w:rsidP="002D2F49">
      <w:pPr>
        <w:pStyle w:val="ListParagraph"/>
        <w:numPr>
          <w:ilvl w:val="1"/>
          <w:numId w:val="31"/>
        </w:numPr>
        <w:spacing w:line="264" w:lineRule="auto"/>
        <w:ind w:right="-286"/>
        <w:contextualSpacing w:val="0"/>
        <w:rPr>
          <w:rFonts w:ascii="Verdana" w:hAnsi="Verdana"/>
          <w:sz w:val="22"/>
        </w:rPr>
      </w:pPr>
      <w:r w:rsidRPr="005C5945">
        <w:rPr>
          <w:rFonts w:ascii="Verdana" w:hAnsi="Verdana"/>
          <w:sz w:val="22"/>
        </w:rPr>
        <w:lastRenderedPageBreak/>
        <w:t>Channel assesses vulnerability using a consistently applied vulnerability assessment framework, built around an individual’s engagement with an ideology or cause; their intent to cause harm and capability to cause harm.</w:t>
      </w:r>
    </w:p>
    <w:p w14:paraId="756F20C4" w14:textId="77777777" w:rsidR="00522B87" w:rsidRPr="005C5945" w:rsidRDefault="00522B87" w:rsidP="00522B87">
      <w:pPr>
        <w:pStyle w:val="ListParagraph"/>
        <w:rPr>
          <w:rFonts w:ascii="Verdana" w:hAnsi="Verdana"/>
          <w:szCs w:val="20"/>
        </w:rPr>
      </w:pPr>
    </w:p>
    <w:p w14:paraId="4348FE5B" w14:textId="77777777" w:rsidR="00522B87" w:rsidRPr="005C5945" w:rsidRDefault="00522B87" w:rsidP="006A66E4">
      <w:pPr>
        <w:pStyle w:val="ListParagraph"/>
        <w:numPr>
          <w:ilvl w:val="1"/>
          <w:numId w:val="31"/>
        </w:numPr>
        <w:spacing w:line="264" w:lineRule="auto"/>
        <w:contextualSpacing w:val="0"/>
        <w:rPr>
          <w:rFonts w:ascii="Verdana" w:hAnsi="Verdana"/>
          <w:sz w:val="22"/>
        </w:rPr>
      </w:pPr>
      <w:r w:rsidRPr="005C5945">
        <w:rPr>
          <w:rFonts w:ascii="Verdana" w:hAnsi="Verdana"/>
          <w:sz w:val="22"/>
        </w:rPr>
        <w:t>The panel is responsible for managing the safeguarding risk, in-line with other multi-agency panels where risk is managed, such as Children and Adult Safeguarding panels and Multi-Agency Public Protection Arrangements (MAPPA).</w:t>
      </w:r>
    </w:p>
    <w:p w14:paraId="6252CC56" w14:textId="77777777" w:rsidR="00522B87" w:rsidRPr="005C5945" w:rsidRDefault="00522B87" w:rsidP="00522B87">
      <w:pPr>
        <w:pStyle w:val="ListParagraph"/>
        <w:rPr>
          <w:rFonts w:ascii="Verdana" w:hAnsi="Verdana"/>
          <w:szCs w:val="20"/>
        </w:rPr>
      </w:pPr>
    </w:p>
    <w:p w14:paraId="1D75F2EF" w14:textId="77777777" w:rsidR="00522B87" w:rsidRPr="005C5945" w:rsidRDefault="00522B87" w:rsidP="006A66E4">
      <w:pPr>
        <w:pStyle w:val="ListParagraph"/>
        <w:numPr>
          <w:ilvl w:val="1"/>
          <w:numId w:val="31"/>
        </w:numPr>
        <w:spacing w:line="264" w:lineRule="auto"/>
        <w:contextualSpacing w:val="0"/>
        <w:rPr>
          <w:rFonts w:ascii="Verdana" w:hAnsi="Verdana"/>
          <w:sz w:val="22"/>
        </w:rPr>
      </w:pPr>
      <w:r w:rsidRPr="005C5945">
        <w:rPr>
          <w:rFonts w:ascii="Verdana" w:hAnsi="Verdana"/>
          <w:sz w:val="22"/>
        </w:rPr>
        <w:t>For Crawley cases, the panel will be chaired by Crawley Borough Council, and for the rest of West Sussex, West Sussex County Council. Other panel members will include the Channel Police Practitioner and any other relevant statutory partners, depending on the nature of the referral.  The following agencies now have a statutory duty to co-operate with the panel and the police:</w:t>
      </w:r>
    </w:p>
    <w:p w14:paraId="50F57FAF" w14:textId="77777777" w:rsidR="00522B87" w:rsidRPr="005C5945" w:rsidRDefault="00522B87" w:rsidP="00522B87">
      <w:pPr>
        <w:pStyle w:val="ListParagraph"/>
        <w:rPr>
          <w:rFonts w:ascii="Verdana" w:hAnsi="Verdana"/>
          <w:szCs w:val="20"/>
        </w:rPr>
      </w:pPr>
    </w:p>
    <w:p w14:paraId="753033A3"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NHS staff</w:t>
      </w:r>
    </w:p>
    <w:p w14:paraId="5539F6F7"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Social care staff, including Directors of Children’s and Adults’ Services</w:t>
      </w:r>
    </w:p>
    <w:p w14:paraId="2BC43A39"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Schools, further education colleges and universities</w:t>
      </w:r>
    </w:p>
    <w:p w14:paraId="21FA640A"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Youth Offending Services</w:t>
      </w:r>
    </w:p>
    <w:p w14:paraId="1DDCAA7A"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Chairs of Local Safeguarding Children Boards and Safeguarding Adults Boards</w:t>
      </w:r>
    </w:p>
    <w:p w14:paraId="3584D1CE"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Local Authority Safeguarding Managers</w:t>
      </w:r>
    </w:p>
    <w:p w14:paraId="43718A40"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Home Office Immigration</w:t>
      </w:r>
    </w:p>
    <w:p w14:paraId="75D19EDA"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Border Force</w:t>
      </w:r>
    </w:p>
    <w:p w14:paraId="05C7F6BA"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Housing</w:t>
      </w:r>
    </w:p>
    <w:p w14:paraId="6350F5D7"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Prisons</w:t>
      </w:r>
    </w:p>
    <w:p w14:paraId="33F422C1" w14:textId="77777777" w:rsidR="00522B87" w:rsidRPr="005C5945" w:rsidRDefault="00522B87" w:rsidP="006A66E4">
      <w:pPr>
        <w:pStyle w:val="ListParagraph"/>
        <w:numPr>
          <w:ilvl w:val="0"/>
          <w:numId w:val="28"/>
        </w:numPr>
        <w:spacing w:line="264" w:lineRule="auto"/>
        <w:contextualSpacing w:val="0"/>
        <w:rPr>
          <w:rFonts w:ascii="Verdana" w:hAnsi="Verdana"/>
          <w:sz w:val="22"/>
        </w:rPr>
      </w:pPr>
      <w:r w:rsidRPr="005C5945">
        <w:rPr>
          <w:rFonts w:ascii="Verdana" w:hAnsi="Verdana"/>
          <w:sz w:val="22"/>
        </w:rPr>
        <w:t>Probation</w:t>
      </w:r>
    </w:p>
    <w:p w14:paraId="37E6244D" w14:textId="77777777" w:rsidR="00522B87" w:rsidRPr="005C5945" w:rsidRDefault="00522B87" w:rsidP="00522B87">
      <w:pPr>
        <w:ind w:left="709"/>
        <w:rPr>
          <w:rFonts w:ascii="Verdana" w:hAnsi="Verdana"/>
          <w:szCs w:val="20"/>
        </w:rPr>
      </w:pPr>
    </w:p>
    <w:p w14:paraId="130B5DD1" w14:textId="77777777" w:rsidR="00522B87" w:rsidRPr="005C5945" w:rsidRDefault="00522B87" w:rsidP="006A66E4">
      <w:pPr>
        <w:pStyle w:val="ListParagraph"/>
        <w:numPr>
          <w:ilvl w:val="1"/>
          <w:numId w:val="31"/>
        </w:numPr>
        <w:spacing w:line="264" w:lineRule="auto"/>
        <w:contextualSpacing w:val="0"/>
        <w:rPr>
          <w:rFonts w:ascii="Verdana" w:hAnsi="Verdana"/>
          <w:sz w:val="22"/>
        </w:rPr>
      </w:pPr>
      <w:r w:rsidRPr="005C5945">
        <w:rPr>
          <w:rFonts w:ascii="Verdana" w:hAnsi="Verdana"/>
          <w:sz w:val="22"/>
        </w:rPr>
        <w:t>The panels meet monthly as a minimum.  Where significant information arises about a case which requires the panel to meet earlier than scheduled or more frequently, the Channel Panel Chair will convene additional panels.</w:t>
      </w:r>
    </w:p>
    <w:p w14:paraId="361AC51D" w14:textId="77777777" w:rsidR="00522B87" w:rsidRPr="005C5945" w:rsidRDefault="00522B87" w:rsidP="00522B87">
      <w:pPr>
        <w:pStyle w:val="ListParagraph"/>
        <w:rPr>
          <w:rFonts w:ascii="Verdana" w:hAnsi="Verdana"/>
          <w:szCs w:val="20"/>
        </w:rPr>
      </w:pPr>
    </w:p>
    <w:p w14:paraId="3C08A720" w14:textId="77777777" w:rsidR="00522B87" w:rsidRPr="005C5945" w:rsidRDefault="00522B87" w:rsidP="006A66E4">
      <w:pPr>
        <w:pStyle w:val="ListParagraph"/>
        <w:numPr>
          <w:ilvl w:val="1"/>
          <w:numId w:val="31"/>
        </w:numPr>
        <w:spacing w:line="264" w:lineRule="auto"/>
        <w:contextualSpacing w:val="0"/>
        <w:rPr>
          <w:rFonts w:ascii="Verdana" w:hAnsi="Verdana"/>
          <w:sz w:val="22"/>
        </w:rPr>
      </w:pPr>
      <w:r w:rsidRPr="005C5945">
        <w:rPr>
          <w:rFonts w:ascii="Verdana" w:hAnsi="Verdana"/>
          <w:sz w:val="22"/>
        </w:rPr>
        <w:t>Ownership of the safeguarding risk lies with the multi-agency Channel panel. This is the risk to an individual as a result of their vulnerability.</w:t>
      </w:r>
    </w:p>
    <w:p w14:paraId="33005C4E" w14:textId="77777777" w:rsidR="00522B87" w:rsidRPr="005C5945" w:rsidRDefault="00522B87" w:rsidP="00522B87">
      <w:pPr>
        <w:pStyle w:val="ListParagraph"/>
        <w:rPr>
          <w:rFonts w:ascii="Verdana" w:hAnsi="Verdana"/>
          <w:szCs w:val="20"/>
        </w:rPr>
      </w:pPr>
    </w:p>
    <w:p w14:paraId="2FE1E278" w14:textId="77777777" w:rsidR="00522B87" w:rsidRPr="005C5945" w:rsidRDefault="00522B87" w:rsidP="006A66E4">
      <w:pPr>
        <w:numPr>
          <w:ilvl w:val="1"/>
          <w:numId w:val="31"/>
        </w:numPr>
        <w:spacing w:line="264" w:lineRule="auto"/>
        <w:ind w:left="709" w:hanging="709"/>
        <w:rPr>
          <w:rFonts w:ascii="Verdana" w:hAnsi="Verdana"/>
          <w:sz w:val="22"/>
        </w:rPr>
      </w:pPr>
      <w:r w:rsidRPr="005C5945">
        <w:rPr>
          <w:rFonts w:ascii="Verdana" w:hAnsi="Verdana"/>
          <w:sz w:val="22"/>
        </w:rPr>
        <w:t>The Chair of the panel is responsible for ensuring that any safeguarding risks are referred to the most appropriate agencies for action; until this happens the Channel panel owns these risks.</w:t>
      </w:r>
    </w:p>
    <w:p w14:paraId="07B9F009" w14:textId="77777777" w:rsidR="00522B87" w:rsidRPr="005C5945" w:rsidRDefault="00522B87" w:rsidP="00522B87">
      <w:pPr>
        <w:pStyle w:val="ListParagraph"/>
        <w:rPr>
          <w:rFonts w:ascii="Verdana" w:hAnsi="Verdana"/>
          <w:szCs w:val="20"/>
        </w:rPr>
      </w:pPr>
    </w:p>
    <w:p w14:paraId="033A45F7" w14:textId="77777777" w:rsidR="00522B87" w:rsidRPr="005C5945" w:rsidRDefault="00522B87" w:rsidP="006A66E4">
      <w:pPr>
        <w:numPr>
          <w:ilvl w:val="1"/>
          <w:numId w:val="31"/>
        </w:numPr>
        <w:spacing w:line="264" w:lineRule="auto"/>
        <w:ind w:left="709" w:hanging="709"/>
        <w:rPr>
          <w:rFonts w:ascii="Verdana" w:hAnsi="Verdana"/>
          <w:sz w:val="22"/>
        </w:rPr>
      </w:pPr>
      <w:r w:rsidRPr="005C5945">
        <w:rPr>
          <w:rFonts w:ascii="Verdana" w:hAnsi="Verdana"/>
          <w:sz w:val="22"/>
        </w:rPr>
        <w:t>The support for some individuals will span several agencies; each agency involved will own the element of risk they are responsible for addressing through the support plan.</w:t>
      </w:r>
    </w:p>
    <w:p w14:paraId="6D9ACD26" w14:textId="77777777" w:rsidR="00522B87" w:rsidRPr="005C5945" w:rsidRDefault="00522B87" w:rsidP="00522B87">
      <w:pPr>
        <w:rPr>
          <w:rFonts w:ascii="Verdana" w:hAnsi="Verdana"/>
          <w:szCs w:val="20"/>
        </w:rPr>
      </w:pPr>
    </w:p>
    <w:p w14:paraId="66BD2264" w14:textId="77777777" w:rsidR="00522B87" w:rsidRPr="005C5945" w:rsidRDefault="00522B87" w:rsidP="006A66E4">
      <w:pPr>
        <w:numPr>
          <w:ilvl w:val="1"/>
          <w:numId w:val="31"/>
        </w:numPr>
        <w:spacing w:line="264" w:lineRule="auto"/>
        <w:ind w:left="709" w:hanging="709"/>
        <w:rPr>
          <w:rFonts w:ascii="Verdana" w:hAnsi="Verdana"/>
          <w:sz w:val="22"/>
        </w:rPr>
      </w:pPr>
      <w:r w:rsidRPr="005C5945">
        <w:rPr>
          <w:rFonts w:ascii="Verdana" w:hAnsi="Verdana"/>
          <w:sz w:val="22"/>
        </w:rPr>
        <w:t>Ownership of the risk of involvement in terrorism lies with the police. This is the risk posed by the individual to themselves and society through their potential active involvement in criminality associated with terrorism.</w:t>
      </w:r>
    </w:p>
    <w:p w14:paraId="00DD435A" w14:textId="77777777" w:rsidR="00522B87" w:rsidRPr="005C5945" w:rsidRDefault="00297FD5" w:rsidP="00297FD5">
      <w:pPr>
        <w:pStyle w:val="appd"/>
        <w:ind w:left="709" w:hanging="709"/>
      </w:pPr>
      <w:r w:rsidRPr="005C5945">
        <w:lastRenderedPageBreak/>
        <w:tab/>
      </w:r>
      <w:r w:rsidR="00522B87" w:rsidRPr="005C5945">
        <w:t>Support package and support plan</w:t>
      </w:r>
    </w:p>
    <w:p w14:paraId="436D9230" w14:textId="77777777" w:rsidR="00522B87" w:rsidRPr="005C5945" w:rsidRDefault="00522B87" w:rsidP="006A66E4">
      <w:pPr>
        <w:pStyle w:val="ListParagraph"/>
        <w:numPr>
          <w:ilvl w:val="0"/>
          <w:numId w:val="31"/>
        </w:numPr>
        <w:spacing w:line="264" w:lineRule="auto"/>
        <w:contextualSpacing w:val="0"/>
        <w:rPr>
          <w:rFonts w:ascii="Verdana" w:hAnsi="Verdana"/>
          <w:vanish/>
          <w:sz w:val="22"/>
        </w:rPr>
      </w:pPr>
    </w:p>
    <w:p w14:paraId="5D8E01A5" w14:textId="77777777" w:rsidR="00522B87" w:rsidRPr="005C5945" w:rsidRDefault="00522B87" w:rsidP="00522B87">
      <w:pPr>
        <w:rPr>
          <w:rFonts w:ascii="Verdana" w:hAnsi="Verdana"/>
          <w:sz w:val="16"/>
          <w:szCs w:val="16"/>
        </w:rPr>
      </w:pPr>
    </w:p>
    <w:p w14:paraId="2BE203D0" w14:textId="77777777" w:rsidR="00522B87" w:rsidRPr="005C5945" w:rsidRDefault="00522B87" w:rsidP="006A66E4">
      <w:pPr>
        <w:numPr>
          <w:ilvl w:val="1"/>
          <w:numId w:val="31"/>
        </w:numPr>
        <w:spacing w:line="264" w:lineRule="auto"/>
        <w:ind w:left="709" w:hanging="709"/>
        <w:rPr>
          <w:rFonts w:ascii="Verdana" w:hAnsi="Verdana"/>
          <w:sz w:val="22"/>
        </w:rPr>
      </w:pPr>
      <w:r w:rsidRPr="005C5945">
        <w:rPr>
          <w:rFonts w:ascii="Verdana" w:hAnsi="Verdana"/>
          <w:sz w:val="22"/>
        </w:rPr>
        <w:t>If the case is adopted onto Channel, the panel will develop a support package.  This will be based on:</w:t>
      </w:r>
    </w:p>
    <w:p w14:paraId="18B9197B" w14:textId="77777777" w:rsidR="00522B87" w:rsidRPr="005C5945" w:rsidRDefault="00522B87" w:rsidP="00522B87">
      <w:pPr>
        <w:pStyle w:val="ListParagraph"/>
        <w:rPr>
          <w:rFonts w:ascii="Verdana" w:hAnsi="Verdana"/>
          <w:sz w:val="16"/>
          <w:szCs w:val="16"/>
        </w:rPr>
      </w:pPr>
    </w:p>
    <w:p w14:paraId="10135223" w14:textId="77777777" w:rsidR="00522B87" w:rsidRPr="005C5945" w:rsidRDefault="00522B87" w:rsidP="006A66E4">
      <w:pPr>
        <w:numPr>
          <w:ilvl w:val="0"/>
          <w:numId w:val="29"/>
        </w:numPr>
        <w:spacing w:line="264" w:lineRule="auto"/>
        <w:ind w:left="1418" w:hanging="284"/>
        <w:rPr>
          <w:rFonts w:ascii="Verdana" w:hAnsi="Verdana"/>
          <w:sz w:val="22"/>
        </w:rPr>
      </w:pPr>
      <w:r w:rsidRPr="005C5945">
        <w:rPr>
          <w:rFonts w:ascii="Verdana" w:hAnsi="Verdana"/>
          <w:sz w:val="22"/>
        </w:rPr>
        <w:t xml:space="preserve">A review of the vulnerability assessment completed by the Channel Police Practitioner at the preliminary assessment stage; </w:t>
      </w:r>
    </w:p>
    <w:p w14:paraId="5042C302" w14:textId="77777777" w:rsidR="00522B87" w:rsidRPr="005C5945" w:rsidRDefault="00522B87" w:rsidP="006A66E4">
      <w:pPr>
        <w:numPr>
          <w:ilvl w:val="0"/>
          <w:numId w:val="29"/>
        </w:numPr>
        <w:spacing w:line="264" w:lineRule="auto"/>
        <w:ind w:left="1418" w:hanging="284"/>
        <w:rPr>
          <w:rFonts w:ascii="Verdana" w:hAnsi="Verdana"/>
          <w:sz w:val="22"/>
        </w:rPr>
      </w:pPr>
      <w:r w:rsidRPr="005C5945">
        <w:rPr>
          <w:rFonts w:ascii="Verdana" w:hAnsi="Verdana"/>
          <w:sz w:val="22"/>
        </w:rPr>
        <w:t xml:space="preserve">The needs of the individual; and </w:t>
      </w:r>
    </w:p>
    <w:p w14:paraId="2C4009B5" w14:textId="77777777" w:rsidR="00522B87" w:rsidRPr="005C5945" w:rsidRDefault="00522B87" w:rsidP="006A66E4">
      <w:pPr>
        <w:numPr>
          <w:ilvl w:val="0"/>
          <w:numId w:val="29"/>
        </w:numPr>
        <w:spacing w:line="264" w:lineRule="auto"/>
        <w:ind w:left="1418" w:hanging="284"/>
        <w:rPr>
          <w:rFonts w:ascii="Verdana" w:hAnsi="Verdana"/>
          <w:sz w:val="22"/>
        </w:rPr>
      </w:pPr>
      <w:r w:rsidRPr="005C5945">
        <w:rPr>
          <w:rFonts w:ascii="Verdana" w:hAnsi="Verdana"/>
          <w:sz w:val="22"/>
        </w:rPr>
        <w:t xml:space="preserve">Any risks posed to potential support providers. </w:t>
      </w:r>
    </w:p>
    <w:p w14:paraId="2FC12066" w14:textId="77777777" w:rsidR="00522B87" w:rsidRPr="005C5945" w:rsidRDefault="00522B87" w:rsidP="00FB1E72">
      <w:pPr>
        <w:pStyle w:val="ListParagraph"/>
        <w:rPr>
          <w:rFonts w:ascii="Verdana" w:hAnsi="Verdana"/>
          <w:sz w:val="16"/>
          <w:szCs w:val="16"/>
        </w:rPr>
      </w:pPr>
    </w:p>
    <w:p w14:paraId="1F04B303" w14:textId="77777777" w:rsidR="00522B87" w:rsidRPr="005C5945" w:rsidRDefault="00522B87" w:rsidP="00FB1E72">
      <w:pPr>
        <w:pStyle w:val="ListParagraph"/>
        <w:rPr>
          <w:rFonts w:ascii="Verdana" w:hAnsi="Verdana"/>
          <w:sz w:val="16"/>
          <w:szCs w:val="16"/>
        </w:rPr>
      </w:pPr>
      <w:r w:rsidRPr="005C5945">
        <w:rPr>
          <w:rFonts w:ascii="Verdana" w:hAnsi="Verdana"/>
          <w:sz w:val="22"/>
        </w:rPr>
        <w:t>The type of activities included in a support package will depend on the individual’s assessed risk, vulnerability and resources available.  A diversionary activity may be sufficient for someone who is in the early stages of radicalisation to violence, whereas a more focussed and structured one-on-one mentoring programme may be required for those who are already becoming radicalised.</w:t>
      </w:r>
      <w:r w:rsidRPr="005C5945">
        <w:rPr>
          <w:rFonts w:ascii="Verdana" w:hAnsi="Verdana"/>
          <w:sz w:val="22"/>
        </w:rPr>
        <w:br/>
      </w:r>
    </w:p>
    <w:p w14:paraId="12543849" w14:textId="77777777" w:rsidR="00522B87" w:rsidRPr="005C5945" w:rsidRDefault="00522B87" w:rsidP="006A66E4">
      <w:pPr>
        <w:numPr>
          <w:ilvl w:val="1"/>
          <w:numId w:val="31"/>
        </w:numPr>
        <w:spacing w:line="264" w:lineRule="auto"/>
        <w:ind w:left="709" w:hanging="709"/>
        <w:rPr>
          <w:rFonts w:ascii="Verdana" w:hAnsi="Verdana"/>
          <w:sz w:val="22"/>
        </w:rPr>
      </w:pPr>
      <w:r w:rsidRPr="005C5945">
        <w:rPr>
          <w:rFonts w:ascii="Verdana" w:hAnsi="Verdana"/>
          <w:sz w:val="22"/>
        </w:rPr>
        <w:t>The following are examples of support programmes which may be considered:</w:t>
      </w:r>
    </w:p>
    <w:p w14:paraId="43FFF2DB" w14:textId="77777777" w:rsidR="00522B87" w:rsidRPr="005C5945" w:rsidRDefault="00522B87" w:rsidP="00FB1E72">
      <w:pPr>
        <w:pStyle w:val="ListParagraph"/>
        <w:rPr>
          <w:rFonts w:ascii="Verdana" w:hAnsi="Verdana"/>
          <w:sz w:val="16"/>
          <w:szCs w:val="16"/>
        </w:rPr>
      </w:pPr>
    </w:p>
    <w:p w14:paraId="4D148716"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a. </w:t>
      </w:r>
      <w:r w:rsidRPr="005C5945">
        <w:rPr>
          <w:rFonts w:ascii="Verdana" w:hAnsi="Verdana" w:cs="Gill Sans"/>
          <w:b/>
          <w:bCs/>
          <w:color w:val="000000"/>
          <w:sz w:val="23"/>
          <w:szCs w:val="23"/>
        </w:rPr>
        <w:t xml:space="preserve">Mentoring support contact </w:t>
      </w:r>
      <w:r w:rsidRPr="005C5945">
        <w:rPr>
          <w:rFonts w:ascii="Verdana" w:hAnsi="Verdana" w:cs="GillSans Light"/>
          <w:color w:val="000000"/>
          <w:sz w:val="23"/>
          <w:szCs w:val="23"/>
        </w:rPr>
        <w:t xml:space="preserve">– work with a suitable adult as a role model or providing personal guidance, including guidance addressing extremist ideologies; </w:t>
      </w:r>
    </w:p>
    <w:p w14:paraId="278F346E"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b. </w:t>
      </w:r>
      <w:r w:rsidRPr="005C5945">
        <w:rPr>
          <w:rFonts w:ascii="Verdana" w:hAnsi="Verdana" w:cs="Gill Sans"/>
          <w:b/>
          <w:bCs/>
          <w:color w:val="000000"/>
          <w:sz w:val="23"/>
          <w:szCs w:val="23"/>
        </w:rPr>
        <w:t xml:space="preserve">Life skills </w:t>
      </w:r>
      <w:r w:rsidRPr="005C5945">
        <w:rPr>
          <w:rFonts w:ascii="Verdana" w:hAnsi="Verdana" w:cs="GillSans Light"/>
          <w:color w:val="000000"/>
          <w:sz w:val="23"/>
          <w:szCs w:val="23"/>
        </w:rPr>
        <w:t xml:space="preserve">– work on life skills or social skills generally, such as dealing with peer pressure; </w:t>
      </w:r>
    </w:p>
    <w:p w14:paraId="3BDB26D8"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c. </w:t>
      </w:r>
      <w:r w:rsidRPr="005C5945">
        <w:rPr>
          <w:rFonts w:ascii="Verdana" w:hAnsi="Verdana" w:cs="Gill Sans"/>
          <w:b/>
          <w:bCs/>
          <w:color w:val="000000"/>
          <w:sz w:val="23"/>
          <w:szCs w:val="23"/>
        </w:rPr>
        <w:t xml:space="preserve">Anger management session </w:t>
      </w:r>
      <w:r w:rsidRPr="005C5945">
        <w:rPr>
          <w:rFonts w:ascii="Verdana" w:hAnsi="Verdana" w:cs="GillSans Light"/>
          <w:color w:val="000000"/>
          <w:sz w:val="23"/>
          <w:szCs w:val="23"/>
        </w:rPr>
        <w:t xml:space="preserve">– formal or informal work dealing with anger; </w:t>
      </w:r>
    </w:p>
    <w:p w14:paraId="616DFFDD"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d. </w:t>
      </w:r>
      <w:r w:rsidRPr="005C5945">
        <w:rPr>
          <w:rFonts w:ascii="Verdana" w:hAnsi="Verdana" w:cs="Gill Sans"/>
          <w:b/>
          <w:bCs/>
          <w:color w:val="000000"/>
          <w:sz w:val="23"/>
          <w:szCs w:val="23"/>
        </w:rPr>
        <w:t xml:space="preserve">Cognitive/behavioural contact </w:t>
      </w:r>
      <w:r w:rsidRPr="005C5945">
        <w:rPr>
          <w:rFonts w:ascii="Verdana" w:hAnsi="Verdana" w:cs="GillSans Light"/>
          <w:color w:val="000000"/>
          <w:sz w:val="23"/>
          <w:szCs w:val="23"/>
        </w:rPr>
        <w:t xml:space="preserve">– cognitive behavioural therapies and general work on attitudes and behaviours; </w:t>
      </w:r>
    </w:p>
    <w:p w14:paraId="53FDA17E"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e. </w:t>
      </w:r>
      <w:r w:rsidRPr="005C5945">
        <w:rPr>
          <w:rFonts w:ascii="Verdana" w:hAnsi="Verdana" w:cs="Gill Sans"/>
          <w:b/>
          <w:bCs/>
          <w:color w:val="000000"/>
          <w:sz w:val="23"/>
          <w:szCs w:val="23"/>
        </w:rPr>
        <w:t xml:space="preserve">Constructive pursuits </w:t>
      </w:r>
      <w:r w:rsidRPr="005C5945">
        <w:rPr>
          <w:rFonts w:ascii="Verdana" w:hAnsi="Verdana" w:cs="GillSans Light"/>
          <w:color w:val="000000"/>
          <w:sz w:val="23"/>
          <w:szCs w:val="23"/>
        </w:rPr>
        <w:t xml:space="preserve">– supervised or managed constructive leisure activities; </w:t>
      </w:r>
    </w:p>
    <w:p w14:paraId="4429414E"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f. </w:t>
      </w:r>
      <w:r w:rsidRPr="005C5945">
        <w:rPr>
          <w:rFonts w:ascii="Verdana" w:hAnsi="Verdana" w:cs="Gill Sans"/>
          <w:b/>
          <w:bCs/>
          <w:color w:val="000000"/>
          <w:sz w:val="23"/>
          <w:szCs w:val="23"/>
        </w:rPr>
        <w:t xml:space="preserve">Education skills contact </w:t>
      </w:r>
      <w:r w:rsidRPr="005C5945">
        <w:rPr>
          <w:rFonts w:ascii="Verdana" w:hAnsi="Verdana" w:cs="GillSans Light"/>
          <w:color w:val="000000"/>
          <w:sz w:val="23"/>
          <w:szCs w:val="23"/>
        </w:rPr>
        <w:t xml:space="preserve">– activities focused on education or training; </w:t>
      </w:r>
    </w:p>
    <w:p w14:paraId="7DBB21B4"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g. </w:t>
      </w:r>
      <w:r w:rsidRPr="005C5945">
        <w:rPr>
          <w:rFonts w:ascii="Verdana" w:hAnsi="Verdana" w:cs="Gill Sans"/>
          <w:b/>
          <w:bCs/>
          <w:color w:val="000000"/>
          <w:sz w:val="23"/>
          <w:szCs w:val="23"/>
        </w:rPr>
        <w:t xml:space="preserve">Careers contact </w:t>
      </w:r>
      <w:r w:rsidRPr="005C5945">
        <w:rPr>
          <w:rFonts w:ascii="Verdana" w:hAnsi="Verdana" w:cs="GillSans Light"/>
          <w:color w:val="000000"/>
          <w:sz w:val="23"/>
          <w:szCs w:val="23"/>
        </w:rPr>
        <w:t xml:space="preserve">– activities focused on employment; </w:t>
      </w:r>
    </w:p>
    <w:p w14:paraId="0F08E477"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h. </w:t>
      </w:r>
      <w:r w:rsidRPr="005C5945">
        <w:rPr>
          <w:rFonts w:ascii="Verdana" w:hAnsi="Verdana" w:cs="Gill Sans"/>
          <w:b/>
          <w:bCs/>
          <w:color w:val="000000"/>
          <w:sz w:val="23"/>
          <w:szCs w:val="23"/>
        </w:rPr>
        <w:t xml:space="preserve">Family support contact </w:t>
      </w:r>
      <w:r w:rsidRPr="005C5945">
        <w:rPr>
          <w:rFonts w:ascii="Verdana" w:hAnsi="Verdana" w:cs="GillSans Light"/>
          <w:color w:val="000000"/>
          <w:sz w:val="23"/>
          <w:szCs w:val="23"/>
        </w:rPr>
        <w:t xml:space="preserve">– activities aimed at supporting family and personal relationships, including formal parenting programmes; </w:t>
      </w:r>
    </w:p>
    <w:p w14:paraId="63315643" w14:textId="77777777" w:rsidR="00522B87" w:rsidRPr="005C5945" w:rsidRDefault="00522B87" w:rsidP="00522B87">
      <w:pPr>
        <w:pStyle w:val="Pa8"/>
        <w:spacing w:after="100"/>
        <w:ind w:left="709"/>
        <w:rPr>
          <w:rFonts w:ascii="Verdana" w:hAnsi="Verdana" w:cs="GillSans Light"/>
          <w:color w:val="000000"/>
          <w:sz w:val="23"/>
          <w:szCs w:val="23"/>
        </w:rPr>
      </w:pPr>
      <w:proofErr w:type="spellStart"/>
      <w:r w:rsidRPr="005C5945">
        <w:rPr>
          <w:rFonts w:ascii="Verdana" w:hAnsi="Verdana" w:cs="GillSans Light"/>
          <w:color w:val="000000"/>
          <w:sz w:val="23"/>
          <w:szCs w:val="23"/>
        </w:rPr>
        <w:t>i</w:t>
      </w:r>
      <w:proofErr w:type="spellEnd"/>
      <w:r w:rsidRPr="005C5945">
        <w:rPr>
          <w:rFonts w:ascii="Verdana" w:hAnsi="Verdana" w:cs="GillSans Light"/>
          <w:color w:val="000000"/>
          <w:sz w:val="23"/>
          <w:szCs w:val="23"/>
        </w:rPr>
        <w:t xml:space="preserve">. </w:t>
      </w:r>
      <w:r w:rsidRPr="005C5945">
        <w:rPr>
          <w:rFonts w:ascii="Verdana" w:hAnsi="Verdana" w:cs="Gill Sans"/>
          <w:b/>
          <w:bCs/>
          <w:color w:val="000000"/>
          <w:sz w:val="23"/>
          <w:szCs w:val="23"/>
        </w:rPr>
        <w:t xml:space="preserve">Health awareness contact </w:t>
      </w:r>
      <w:r w:rsidRPr="005C5945">
        <w:rPr>
          <w:rFonts w:ascii="Verdana" w:hAnsi="Verdana" w:cs="GillSans Light"/>
          <w:color w:val="000000"/>
          <w:sz w:val="23"/>
          <w:szCs w:val="23"/>
        </w:rPr>
        <w:t xml:space="preserve">– work aimed at assessing or addressing any physical or mental health issues; </w:t>
      </w:r>
    </w:p>
    <w:p w14:paraId="76C7288B" w14:textId="77777777" w:rsidR="00522B87" w:rsidRPr="005C5945" w:rsidRDefault="00522B87" w:rsidP="00522B87">
      <w:pPr>
        <w:pStyle w:val="Pa8"/>
        <w:spacing w:after="100"/>
        <w:ind w:left="709"/>
        <w:rPr>
          <w:rFonts w:ascii="Verdana" w:hAnsi="Verdana" w:cs="GillSans Light"/>
          <w:color w:val="000000"/>
          <w:sz w:val="23"/>
          <w:szCs w:val="23"/>
        </w:rPr>
      </w:pPr>
      <w:r w:rsidRPr="005C5945">
        <w:rPr>
          <w:rFonts w:ascii="Verdana" w:hAnsi="Verdana" w:cs="GillSans Light"/>
          <w:color w:val="000000"/>
          <w:sz w:val="23"/>
          <w:szCs w:val="23"/>
        </w:rPr>
        <w:t xml:space="preserve">j. </w:t>
      </w:r>
      <w:r w:rsidRPr="005C5945">
        <w:rPr>
          <w:rFonts w:ascii="Verdana" w:hAnsi="Verdana" w:cs="Gill Sans"/>
          <w:b/>
          <w:bCs/>
          <w:color w:val="000000"/>
          <w:sz w:val="23"/>
          <w:szCs w:val="23"/>
        </w:rPr>
        <w:t xml:space="preserve">Housing support contact </w:t>
      </w:r>
      <w:r w:rsidRPr="005C5945">
        <w:rPr>
          <w:rFonts w:ascii="Verdana" w:hAnsi="Verdana" w:cs="GillSans Light"/>
          <w:color w:val="000000"/>
          <w:sz w:val="23"/>
          <w:szCs w:val="23"/>
        </w:rPr>
        <w:t xml:space="preserve">– activities addressing living arrangements, accommodation provision or neighbourhood; and </w:t>
      </w:r>
    </w:p>
    <w:p w14:paraId="516B6564" w14:textId="77777777" w:rsidR="00522B87" w:rsidRPr="005C5945" w:rsidRDefault="00522B87" w:rsidP="00522B87">
      <w:pPr>
        <w:pStyle w:val="Pa14"/>
        <w:spacing w:after="280"/>
        <w:ind w:left="709"/>
        <w:rPr>
          <w:rFonts w:ascii="Verdana" w:hAnsi="Verdana" w:cs="GillSans Light"/>
          <w:color w:val="000000"/>
          <w:sz w:val="23"/>
          <w:szCs w:val="23"/>
        </w:rPr>
      </w:pPr>
      <w:r w:rsidRPr="005C5945">
        <w:rPr>
          <w:rFonts w:ascii="Verdana" w:hAnsi="Verdana" w:cs="GillSans Light"/>
          <w:color w:val="000000"/>
          <w:sz w:val="23"/>
          <w:szCs w:val="23"/>
        </w:rPr>
        <w:t xml:space="preserve">k. </w:t>
      </w:r>
      <w:r w:rsidRPr="005C5945">
        <w:rPr>
          <w:rFonts w:ascii="Verdana" w:hAnsi="Verdana" w:cs="Gill Sans"/>
          <w:b/>
          <w:bCs/>
          <w:color w:val="000000"/>
          <w:sz w:val="23"/>
          <w:szCs w:val="23"/>
        </w:rPr>
        <w:t xml:space="preserve">Drugs and alcohol awareness </w:t>
      </w:r>
      <w:r w:rsidRPr="005C5945">
        <w:rPr>
          <w:rFonts w:ascii="Verdana" w:hAnsi="Verdana" w:cs="GillSans Light"/>
          <w:color w:val="000000"/>
          <w:sz w:val="23"/>
          <w:szCs w:val="23"/>
        </w:rPr>
        <w:t>– substance misuse interventions.</w:t>
      </w:r>
    </w:p>
    <w:p w14:paraId="201D81C6" w14:textId="77777777" w:rsidR="00522B87" w:rsidRPr="005C5945" w:rsidRDefault="00522B87" w:rsidP="00522B87">
      <w:pPr>
        <w:pStyle w:val="Pa14"/>
        <w:spacing w:after="280"/>
        <w:ind w:left="720" w:hanging="720"/>
        <w:rPr>
          <w:rFonts w:ascii="Verdana" w:hAnsi="Verdana" w:cs="GillSans Light"/>
          <w:color w:val="000000"/>
          <w:sz w:val="23"/>
          <w:szCs w:val="23"/>
        </w:rPr>
      </w:pPr>
      <w:r w:rsidRPr="005C5945">
        <w:rPr>
          <w:rFonts w:ascii="Verdana" w:hAnsi="Verdana" w:cs="GillSans Light"/>
          <w:color w:val="000000"/>
          <w:sz w:val="23"/>
          <w:szCs w:val="23"/>
        </w:rPr>
        <w:t>6.4</w:t>
      </w:r>
      <w:r w:rsidRPr="005C5945">
        <w:rPr>
          <w:rFonts w:ascii="Verdana" w:hAnsi="Verdana" w:cs="GillSans Light"/>
          <w:color w:val="000000"/>
          <w:sz w:val="23"/>
          <w:szCs w:val="23"/>
        </w:rPr>
        <w:tab/>
        <w:t xml:space="preserve">Channel intervention providers engaging with these vulnerable individuals are first have been approved by the Home Office.  This is particularly important where an individual has a need for theological/ideological support. </w:t>
      </w:r>
    </w:p>
    <w:p w14:paraId="2708579B" w14:textId="77777777" w:rsidR="00522B87" w:rsidRPr="005C5945" w:rsidRDefault="002D2F49" w:rsidP="00297FD5">
      <w:pPr>
        <w:pStyle w:val="appd"/>
        <w:ind w:left="709" w:hanging="709"/>
      </w:pPr>
      <w:r w:rsidRPr="005C5945">
        <w:lastRenderedPageBreak/>
        <w:tab/>
      </w:r>
      <w:r w:rsidR="00522B87" w:rsidRPr="005C5945">
        <w:t>Reviewing risk</w:t>
      </w:r>
    </w:p>
    <w:p w14:paraId="0615A483" w14:textId="77777777" w:rsidR="00522B87" w:rsidRPr="005C5945" w:rsidRDefault="00522B87" w:rsidP="00522B87">
      <w:pPr>
        <w:ind w:left="720" w:hanging="720"/>
        <w:rPr>
          <w:rFonts w:ascii="Verdana" w:hAnsi="Verdana"/>
          <w:sz w:val="22"/>
        </w:rPr>
      </w:pPr>
      <w:r w:rsidRPr="005C5945">
        <w:rPr>
          <w:rFonts w:ascii="Verdana" w:hAnsi="Verdana"/>
          <w:sz w:val="22"/>
        </w:rPr>
        <w:t>7.1</w:t>
      </w:r>
      <w:r w:rsidRPr="005C5945">
        <w:rPr>
          <w:rFonts w:ascii="Verdana" w:hAnsi="Verdana"/>
          <w:sz w:val="22"/>
        </w:rPr>
        <w:tab/>
        <w:t>Individuals receiving support will be reassessed at least every 3 months.</w:t>
      </w:r>
    </w:p>
    <w:p w14:paraId="0754E8D8" w14:textId="77777777" w:rsidR="00522B87" w:rsidRPr="005C5945" w:rsidRDefault="00522B87" w:rsidP="00522B87">
      <w:pPr>
        <w:ind w:left="720"/>
        <w:rPr>
          <w:rFonts w:ascii="Verdana" w:hAnsi="Verdana"/>
          <w:sz w:val="22"/>
        </w:rPr>
      </w:pPr>
      <w:r w:rsidRPr="005C5945">
        <w:rPr>
          <w:rFonts w:ascii="Verdana" w:hAnsi="Verdana"/>
          <w:sz w:val="22"/>
        </w:rPr>
        <w:t>If the panel is satisfied that the risk has been successfully reduced or managed they should recommend that the case exits the process, completing a closing report.</w:t>
      </w:r>
    </w:p>
    <w:p w14:paraId="5F75633C" w14:textId="77777777" w:rsidR="00522B87" w:rsidRPr="005C5945" w:rsidRDefault="00522B87" w:rsidP="00522B87">
      <w:pPr>
        <w:ind w:left="720"/>
        <w:rPr>
          <w:rFonts w:ascii="Verdana" w:hAnsi="Verdana"/>
          <w:sz w:val="22"/>
        </w:rPr>
      </w:pPr>
    </w:p>
    <w:p w14:paraId="356CDA8D" w14:textId="77777777" w:rsidR="00522B87" w:rsidRPr="005C5945" w:rsidRDefault="00522B87" w:rsidP="00522B87">
      <w:pPr>
        <w:ind w:left="720" w:hanging="720"/>
        <w:rPr>
          <w:rFonts w:ascii="Verdana" w:hAnsi="Verdana"/>
          <w:sz w:val="22"/>
        </w:rPr>
      </w:pPr>
      <w:r w:rsidRPr="005C5945">
        <w:rPr>
          <w:rFonts w:ascii="Verdana" w:hAnsi="Verdana"/>
          <w:sz w:val="22"/>
        </w:rPr>
        <w:t>7.2</w:t>
      </w:r>
      <w:r w:rsidRPr="005C5945">
        <w:rPr>
          <w:rFonts w:ascii="Verdana" w:hAnsi="Verdana"/>
          <w:sz w:val="22"/>
        </w:rPr>
        <w:tab/>
        <w:t>If the panel is not satisfied that the risk has been reduced or managed, the case will be reconsidered. A new action plan will be developed and alternative support put in place.</w:t>
      </w:r>
    </w:p>
    <w:p w14:paraId="2C092053" w14:textId="77777777" w:rsidR="00522B87" w:rsidRPr="005C5945" w:rsidRDefault="00522B87" w:rsidP="00522B87">
      <w:pPr>
        <w:ind w:left="720" w:hanging="720"/>
        <w:rPr>
          <w:rFonts w:ascii="Verdana" w:hAnsi="Verdana"/>
          <w:sz w:val="22"/>
        </w:rPr>
      </w:pPr>
    </w:p>
    <w:p w14:paraId="7529E678" w14:textId="77777777" w:rsidR="00522B87" w:rsidRPr="005C5945" w:rsidRDefault="00522B87" w:rsidP="00522B87">
      <w:pPr>
        <w:ind w:left="720" w:hanging="720"/>
        <w:rPr>
          <w:rFonts w:ascii="Verdana" w:hAnsi="Verdana"/>
          <w:sz w:val="22"/>
        </w:rPr>
      </w:pPr>
      <w:r w:rsidRPr="005C5945">
        <w:rPr>
          <w:rFonts w:ascii="Verdana" w:hAnsi="Verdana"/>
          <w:sz w:val="22"/>
        </w:rPr>
        <w:t>7.3</w:t>
      </w:r>
      <w:r w:rsidRPr="005C5945">
        <w:rPr>
          <w:rFonts w:ascii="Verdana" w:hAnsi="Verdana"/>
          <w:sz w:val="22"/>
        </w:rPr>
        <w:tab/>
        <w:t xml:space="preserve">All cases are reviewed at 6 and12 months from the point at which they exit the process, by the senior managers involved in the preliminary assessment.   </w:t>
      </w:r>
      <w:r w:rsidRPr="005C5945">
        <w:rPr>
          <w:rFonts w:ascii="Verdana" w:hAnsi="Verdana"/>
          <w:sz w:val="22"/>
        </w:rPr>
        <w:br/>
      </w:r>
    </w:p>
    <w:p w14:paraId="637B6D06" w14:textId="77777777" w:rsidR="00522B87" w:rsidRPr="005C5945" w:rsidRDefault="00522B87" w:rsidP="00522B87">
      <w:pPr>
        <w:rPr>
          <w:rFonts w:ascii="Verdana" w:hAnsi="Verdana"/>
          <w:b/>
          <w:sz w:val="28"/>
          <w:szCs w:val="28"/>
        </w:rPr>
      </w:pPr>
      <w:r w:rsidRPr="005C5945">
        <w:rPr>
          <w:rFonts w:ascii="Verdana" w:hAnsi="Verdana"/>
          <w:sz w:val="22"/>
        </w:rPr>
        <w:br/>
      </w:r>
      <w:r w:rsidRPr="005C5945">
        <w:rPr>
          <w:rFonts w:ascii="Verdana" w:hAnsi="Verdana"/>
          <w:b/>
          <w:sz w:val="28"/>
          <w:szCs w:val="28"/>
        </w:rPr>
        <w:t>Further information:</w:t>
      </w:r>
    </w:p>
    <w:p w14:paraId="11125A85" w14:textId="77777777" w:rsidR="00522B87" w:rsidRPr="005C5945" w:rsidRDefault="00522B87" w:rsidP="00522B87">
      <w:pPr>
        <w:rPr>
          <w:rFonts w:ascii="Verdana" w:hAnsi="Verdana"/>
          <w:b/>
          <w:sz w:val="28"/>
          <w:szCs w:val="28"/>
        </w:rPr>
      </w:pPr>
    </w:p>
    <w:p w14:paraId="082763E8" w14:textId="3294650C" w:rsidR="00522B87" w:rsidRPr="005C5945" w:rsidRDefault="001A6E78" w:rsidP="00522B87">
      <w:pPr>
        <w:rPr>
          <w:rFonts w:ascii="Verdana" w:hAnsi="Verdana"/>
          <w:sz w:val="22"/>
        </w:rPr>
      </w:pPr>
      <w:hyperlink r:id="rId33" w:history="1">
        <w:r w:rsidR="00522B87" w:rsidRPr="005C5945">
          <w:rPr>
            <w:rStyle w:val="Hyperlink"/>
            <w:rFonts w:ascii="Verdana" w:hAnsi="Verdana"/>
            <w:sz w:val="22"/>
          </w:rPr>
          <w:t>Channel Duty Guidance</w:t>
        </w:r>
      </w:hyperlink>
    </w:p>
    <w:p w14:paraId="6A30689C" w14:textId="01F54059" w:rsidR="00522B87" w:rsidRPr="005C5945" w:rsidRDefault="001A6E78" w:rsidP="00522B87">
      <w:pPr>
        <w:rPr>
          <w:rFonts w:ascii="Verdana" w:hAnsi="Verdana"/>
          <w:sz w:val="22"/>
        </w:rPr>
      </w:pPr>
      <w:hyperlink r:id="rId34" w:history="1">
        <w:r w:rsidR="00522B87" w:rsidRPr="005C5945">
          <w:rPr>
            <w:rStyle w:val="Hyperlink"/>
            <w:rFonts w:ascii="Verdana" w:hAnsi="Verdana"/>
            <w:sz w:val="22"/>
          </w:rPr>
          <w:t>Channel General Awareness training module</w:t>
        </w:r>
      </w:hyperlink>
    </w:p>
    <w:p w14:paraId="5E2A24C0" w14:textId="38B258A5" w:rsidR="00522B87" w:rsidRPr="005C5945" w:rsidRDefault="001A6E78" w:rsidP="00522B87">
      <w:pPr>
        <w:rPr>
          <w:rFonts w:ascii="Verdana" w:hAnsi="Verdana"/>
          <w:sz w:val="22"/>
        </w:rPr>
      </w:pPr>
      <w:hyperlink r:id="rId35" w:history="1">
        <w:r w:rsidR="00522B87" w:rsidRPr="005C5945">
          <w:rPr>
            <w:rStyle w:val="Hyperlink"/>
            <w:rFonts w:ascii="Verdana" w:hAnsi="Verdana"/>
            <w:sz w:val="22"/>
          </w:rPr>
          <w:t>Prevent Strategy</w:t>
        </w:r>
      </w:hyperlink>
    </w:p>
    <w:p w14:paraId="11D0D22A" w14:textId="2CFF8245" w:rsidR="00522B87" w:rsidRPr="005C5945" w:rsidRDefault="001A6E78" w:rsidP="00522B87">
      <w:pPr>
        <w:rPr>
          <w:rFonts w:ascii="Verdana" w:hAnsi="Verdana"/>
          <w:sz w:val="22"/>
        </w:rPr>
      </w:pPr>
      <w:hyperlink r:id="rId36" w:history="1">
        <w:r w:rsidR="00522B87" w:rsidRPr="005C5945">
          <w:rPr>
            <w:rStyle w:val="Hyperlink"/>
            <w:rFonts w:ascii="Verdana" w:hAnsi="Verdana"/>
            <w:sz w:val="22"/>
          </w:rPr>
          <w:t>Prevent Duty Guidance</w:t>
        </w:r>
      </w:hyperlink>
    </w:p>
    <w:p w14:paraId="131B44C4" w14:textId="77777777" w:rsidR="00522B87" w:rsidRPr="005C5945" w:rsidRDefault="00522B87" w:rsidP="00522B87">
      <w:pPr>
        <w:rPr>
          <w:rFonts w:ascii="Verdana" w:hAnsi="Verdana"/>
          <w:sz w:val="22"/>
        </w:rPr>
      </w:pPr>
    </w:p>
    <w:p w14:paraId="1829CCD3" w14:textId="7E083244" w:rsidR="00E67197" w:rsidRPr="005C5945" w:rsidRDefault="00E67197">
      <w:pPr>
        <w:spacing w:after="160" w:line="259" w:lineRule="auto"/>
        <w:rPr>
          <w:rFonts w:ascii="Verdana" w:hAnsi="Verdana"/>
          <w:sz w:val="22"/>
        </w:rPr>
      </w:pPr>
      <w:r w:rsidRPr="005C5945">
        <w:rPr>
          <w:rFonts w:ascii="Verdana" w:hAnsi="Verdana"/>
          <w:sz w:val="22"/>
        </w:rPr>
        <w:br w:type="page"/>
      </w:r>
    </w:p>
    <w:p w14:paraId="5A68C5C5" w14:textId="234C1979" w:rsidR="00E67197" w:rsidRPr="005C5945" w:rsidRDefault="00EF2B17" w:rsidP="00EF2B17">
      <w:pPr>
        <w:spacing w:after="120"/>
        <w:jc w:val="center"/>
        <w:rPr>
          <w:b/>
        </w:rPr>
      </w:pPr>
      <w:r w:rsidRPr="005C5945">
        <w:rPr>
          <w:noProof/>
        </w:rPr>
        <w:lastRenderedPageBreak/>
        <w:drawing>
          <wp:anchor distT="0" distB="0" distL="114300" distR="114300" simplePos="0" relativeHeight="251676160" behindDoc="0" locked="0" layoutInCell="1" allowOverlap="1" wp14:anchorId="7DDDD953" wp14:editId="54216F12">
            <wp:simplePos x="0" y="0"/>
            <wp:positionH relativeFrom="column">
              <wp:posOffset>2551430</wp:posOffset>
            </wp:positionH>
            <wp:positionV relativeFrom="paragraph">
              <wp:posOffset>-702310</wp:posOffset>
            </wp:positionV>
            <wp:extent cx="655320" cy="66294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anchor>
        </w:drawing>
      </w:r>
      <w:r w:rsidR="00E67197" w:rsidRPr="005C5945">
        <w:rPr>
          <w:noProof/>
        </w:rPr>
        <mc:AlternateContent>
          <mc:Choice Requires="wps">
            <w:drawing>
              <wp:anchor distT="0" distB="0" distL="114300" distR="114300" simplePos="0" relativeHeight="251677184" behindDoc="0" locked="0" layoutInCell="1" allowOverlap="1" wp14:anchorId="09C5294B" wp14:editId="44352B07">
                <wp:simplePos x="0" y="0"/>
                <wp:positionH relativeFrom="column">
                  <wp:posOffset>4243070</wp:posOffset>
                </wp:positionH>
                <wp:positionV relativeFrom="paragraph">
                  <wp:posOffset>-618490</wp:posOffset>
                </wp:positionV>
                <wp:extent cx="1645920" cy="518160"/>
                <wp:effectExtent l="0" t="0" r="0" b="0"/>
                <wp:wrapNone/>
                <wp:docPr id="11" name="Rectangle 11"/>
                <wp:cNvGraphicFramePr/>
                <a:graphic xmlns:a="http://schemas.openxmlformats.org/drawingml/2006/main">
                  <a:graphicData uri="http://schemas.microsoft.com/office/word/2010/wordprocessingShape">
                    <wps:wsp>
                      <wps:cNvSpPr/>
                      <wps:spPr>
                        <a:xfrm>
                          <a:off x="0" y="0"/>
                          <a:ext cx="1645920" cy="5181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C3320" id="Rectangle 11" o:spid="_x0000_s1026" style="position:absolute;margin-left:334.1pt;margin-top:-48.7pt;width:129.6pt;height:40.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" fillcolor="white [3212]" stroked="f" strokeweight="1pt"/>
            </w:pict>
          </mc:Fallback>
        </mc:AlternateContent>
      </w:r>
      <w:r w:rsidR="00E67197" w:rsidRPr="005C5945">
        <w:rPr>
          <w:b/>
        </w:rPr>
        <w:t>Restricted when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160"/>
        <w:gridCol w:w="2283"/>
        <w:gridCol w:w="2160"/>
      </w:tblGrid>
      <w:tr w:rsidR="00E67197" w:rsidRPr="005C5945" w14:paraId="4D34D075" w14:textId="77777777" w:rsidTr="00EF2B17">
        <w:tc>
          <w:tcPr>
            <w:tcW w:w="9060" w:type="dxa"/>
            <w:gridSpan w:val="4"/>
            <w:tcBorders>
              <w:bottom w:val="single" w:sz="4" w:space="0" w:color="auto"/>
            </w:tcBorders>
            <w:shd w:val="clear" w:color="auto" w:fill="009900"/>
            <w:vAlign w:val="center"/>
          </w:tcPr>
          <w:p w14:paraId="15290DA1" w14:textId="1591D46A" w:rsidR="00E67197" w:rsidRPr="005C5945" w:rsidRDefault="00E67197" w:rsidP="00E67197">
            <w:pPr>
              <w:jc w:val="center"/>
              <w:rPr>
                <w:b/>
                <w:sz w:val="16"/>
                <w:szCs w:val="16"/>
              </w:rPr>
            </w:pPr>
          </w:p>
          <w:p w14:paraId="62FC8638" w14:textId="478A0FDC" w:rsidR="00E67197" w:rsidRPr="005C5945" w:rsidRDefault="00E67197" w:rsidP="00E67197">
            <w:pPr>
              <w:jc w:val="center"/>
              <w:rPr>
                <w:b/>
                <w:sz w:val="32"/>
                <w:szCs w:val="32"/>
              </w:rPr>
            </w:pPr>
            <w:r w:rsidRPr="005C5945">
              <w:rPr>
                <w:b/>
                <w:sz w:val="32"/>
                <w:szCs w:val="32"/>
              </w:rPr>
              <w:t>Sussex</w:t>
            </w:r>
          </w:p>
          <w:p w14:paraId="0CB6088C" w14:textId="4714C147" w:rsidR="00E67197" w:rsidRPr="005C5945" w:rsidRDefault="00E67197" w:rsidP="00E67197">
            <w:pPr>
              <w:jc w:val="center"/>
              <w:rPr>
                <w:b/>
                <w:sz w:val="28"/>
                <w:szCs w:val="28"/>
              </w:rPr>
            </w:pPr>
            <w:r w:rsidRPr="005C5945">
              <w:rPr>
                <w:b/>
                <w:sz w:val="28"/>
                <w:szCs w:val="28"/>
              </w:rPr>
              <w:t>Prevent ‘Channel’ Referral Form</w:t>
            </w:r>
          </w:p>
          <w:p w14:paraId="3E7297C2" w14:textId="77777777" w:rsidR="00E67197" w:rsidRPr="005C5945" w:rsidRDefault="00E67197" w:rsidP="00E67197">
            <w:pPr>
              <w:jc w:val="center"/>
              <w:rPr>
                <w:sz w:val="16"/>
                <w:szCs w:val="16"/>
              </w:rPr>
            </w:pPr>
          </w:p>
        </w:tc>
      </w:tr>
      <w:tr w:rsidR="00E67197" w:rsidRPr="005C5945" w14:paraId="37E621B7" w14:textId="77777777" w:rsidTr="00EF2B17">
        <w:tc>
          <w:tcPr>
            <w:tcW w:w="9060" w:type="dxa"/>
            <w:gridSpan w:val="4"/>
            <w:shd w:val="clear" w:color="auto" w:fill="999999"/>
          </w:tcPr>
          <w:p w14:paraId="7E2DF051" w14:textId="673D1A74" w:rsidR="00E67197" w:rsidRPr="005C5945" w:rsidRDefault="00E67197" w:rsidP="00E67197">
            <w:pPr>
              <w:jc w:val="center"/>
              <w:rPr>
                <w:b/>
                <w:sz w:val="16"/>
                <w:szCs w:val="16"/>
              </w:rPr>
            </w:pPr>
          </w:p>
          <w:p w14:paraId="43694F22" w14:textId="77777777" w:rsidR="00E67197" w:rsidRPr="005C5945" w:rsidRDefault="00E67197" w:rsidP="00E67197">
            <w:pPr>
              <w:jc w:val="center"/>
              <w:rPr>
                <w:b/>
              </w:rPr>
            </w:pPr>
            <w:r w:rsidRPr="005C5945">
              <w:rPr>
                <w:b/>
              </w:rPr>
              <w:t>Referral Details</w:t>
            </w:r>
          </w:p>
          <w:p w14:paraId="3A0DA0FF" w14:textId="77777777" w:rsidR="00E67197" w:rsidRPr="005C5945" w:rsidRDefault="00E67197" w:rsidP="00E67197">
            <w:pPr>
              <w:jc w:val="center"/>
              <w:rPr>
                <w:sz w:val="16"/>
                <w:szCs w:val="16"/>
              </w:rPr>
            </w:pPr>
          </w:p>
        </w:tc>
      </w:tr>
      <w:tr w:rsidR="00E67197" w:rsidRPr="005C5945" w14:paraId="033D3C9C" w14:textId="77777777" w:rsidTr="00EF2B17">
        <w:tc>
          <w:tcPr>
            <w:tcW w:w="2457" w:type="dxa"/>
            <w:shd w:val="clear" w:color="auto" w:fill="auto"/>
          </w:tcPr>
          <w:p w14:paraId="12A84379" w14:textId="77777777" w:rsidR="00E67197" w:rsidRPr="005C5945" w:rsidRDefault="00E67197">
            <w:pPr>
              <w:rPr>
                <w:b/>
              </w:rPr>
            </w:pPr>
            <w:r w:rsidRPr="005C5945">
              <w:rPr>
                <w:b/>
              </w:rPr>
              <w:t>Name:</w:t>
            </w:r>
          </w:p>
          <w:p w14:paraId="5C313233" w14:textId="77777777" w:rsidR="00E67197" w:rsidRPr="005C5945" w:rsidRDefault="00E67197">
            <w:pPr>
              <w:rPr>
                <w:b/>
              </w:rPr>
            </w:pPr>
          </w:p>
        </w:tc>
        <w:tc>
          <w:tcPr>
            <w:tcW w:w="6603" w:type="dxa"/>
            <w:gridSpan w:val="3"/>
            <w:shd w:val="clear" w:color="auto" w:fill="auto"/>
          </w:tcPr>
          <w:p w14:paraId="665FC609" w14:textId="77777777" w:rsidR="00E67197" w:rsidRPr="005C5945" w:rsidRDefault="00E67197"/>
        </w:tc>
      </w:tr>
      <w:tr w:rsidR="00E67197" w:rsidRPr="005C5945" w14:paraId="3315D347" w14:textId="77777777" w:rsidTr="00EF2B17">
        <w:tc>
          <w:tcPr>
            <w:tcW w:w="2457" w:type="dxa"/>
            <w:shd w:val="clear" w:color="auto" w:fill="auto"/>
          </w:tcPr>
          <w:p w14:paraId="5F4AF161" w14:textId="77777777" w:rsidR="00E67197" w:rsidRPr="005C5945" w:rsidRDefault="00E67197">
            <w:pPr>
              <w:rPr>
                <w:b/>
              </w:rPr>
            </w:pPr>
            <w:r w:rsidRPr="005C5945">
              <w:rPr>
                <w:b/>
              </w:rPr>
              <w:t>Alternative name:</w:t>
            </w:r>
          </w:p>
          <w:p w14:paraId="591B05BC" w14:textId="77777777" w:rsidR="00E67197" w:rsidRPr="005C5945" w:rsidRDefault="00E67197">
            <w:pPr>
              <w:rPr>
                <w:b/>
              </w:rPr>
            </w:pPr>
          </w:p>
        </w:tc>
        <w:tc>
          <w:tcPr>
            <w:tcW w:w="6603" w:type="dxa"/>
            <w:gridSpan w:val="3"/>
            <w:shd w:val="clear" w:color="auto" w:fill="auto"/>
          </w:tcPr>
          <w:p w14:paraId="7CB7D290" w14:textId="09CFD2B4" w:rsidR="00E67197" w:rsidRPr="005C5945" w:rsidRDefault="00E67197"/>
        </w:tc>
      </w:tr>
      <w:tr w:rsidR="00E67197" w:rsidRPr="005C5945" w14:paraId="6292C5E0" w14:textId="77777777" w:rsidTr="00EF2B17">
        <w:tc>
          <w:tcPr>
            <w:tcW w:w="2457" w:type="dxa"/>
            <w:shd w:val="clear" w:color="auto" w:fill="auto"/>
          </w:tcPr>
          <w:p w14:paraId="67571319" w14:textId="77777777" w:rsidR="00E67197" w:rsidRPr="005C5945" w:rsidRDefault="00E67197">
            <w:pPr>
              <w:rPr>
                <w:b/>
              </w:rPr>
            </w:pPr>
            <w:r w:rsidRPr="005C5945">
              <w:rPr>
                <w:b/>
              </w:rPr>
              <w:t>Date of Birth:</w:t>
            </w:r>
          </w:p>
          <w:p w14:paraId="12848ACA" w14:textId="77777777" w:rsidR="00E67197" w:rsidRPr="005C5945" w:rsidRDefault="00E67197">
            <w:pPr>
              <w:rPr>
                <w:b/>
              </w:rPr>
            </w:pPr>
          </w:p>
        </w:tc>
        <w:tc>
          <w:tcPr>
            <w:tcW w:w="2160" w:type="dxa"/>
            <w:shd w:val="clear" w:color="auto" w:fill="auto"/>
          </w:tcPr>
          <w:p w14:paraId="01CD1FA8" w14:textId="77777777" w:rsidR="00E67197" w:rsidRPr="005C5945" w:rsidRDefault="00E67197"/>
        </w:tc>
        <w:tc>
          <w:tcPr>
            <w:tcW w:w="2283" w:type="dxa"/>
            <w:shd w:val="clear" w:color="auto" w:fill="auto"/>
          </w:tcPr>
          <w:p w14:paraId="35443351" w14:textId="77777777" w:rsidR="00E67197" w:rsidRPr="005C5945" w:rsidRDefault="00E67197">
            <w:pPr>
              <w:rPr>
                <w:b/>
              </w:rPr>
            </w:pPr>
            <w:r w:rsidRPr="005C5945">
              <w:rPr>
                <w:b/>
              </w:rPr>
              <w:t>Gender:</w:t>
            </w:r>
          </w:p>
        </w:tc>
        <w:tc>
          <w:tcPr>
            <w:tcW w:w="2160" w:type="dxa"/>
            <w:shd w:val="clear" w:color="auto" w:fill="auto"/>
          </w:tcPr>
          <w:p w14:paraId="1471889E" w14:textId="77777777" w:rsidR="00E67197" w:rsidRPr="005C5945" w:rsidRDefault="00E67197"/>
        </w:tc>
      </w:tr>
      <w:tr w:rsidR="00E67197" w:rsidRPr="005C5945" w14:paraId="3FCB2CC0" w14:textId="77777777" w:rsidTr="00EF2B17">
        <w:tc>
          <w:tcPr>
            <w:tcW w:w="2457" w:type="dxa"/>
            <w:shd w:val="clear" w:color="auto" w:fill="auto"/>
          </w:tcPr>
          <w:p w14:paraId="33BE1039" w14:textId="77777777" w:rsidR="00E67197" w:rsidRPr="005C5945" w:rsidRDefault="00E67197">
            <w:pPr>
              <w:rPr>
                <w:b/>
              </w:rPr>
            </w:pPr>
            <w:r w:rsidRPr="005C5945">
              <w:rPr>
                <w:b/>
              </w:rPr>
              <w:t>Address:</w:t>
            </w:r>
          </w:p>
          <w:p w14:paraId="1D811920" w14:textId="77777777" w:rsidR="00E67197" w:rsidRPr="005C5945" w:rsidRDefault="00E67197">
            <w:pPr>
              <w:rPr>
                <w:b/>
              </w:rPr>
            </w:pPr>
          </w:p>
        </w:tc>
        <w:tc>
          <w:tcPr>
            <w:tcW w:w="6603" w:type="dxa"/>
            <w:gridSpan w:val="3"/>
            <w:shd w:val="clear" w:color="auto" w:fill="auto"/>
          </w:tcPr>
          <w:p w14:paraId="7CAD9FDC" w14:textId="77777777" w:rsidR="00E67197" w:rsidRPr="005C5945" w:rsidRDefault="00E67197"/>
          <w:p w14:paraId="2BDAC6D1" w14:textId="77777777" w:rsidR="00E67197" w:rsidRPr="005C5945" w:rsidRDefault="00E67197"/>
          <w:p w14:paraId="0309F833" w14:textId="77777777" w:rsidR="00E67197" w:rsidRPr="005C5945" w:rsidRDefault="00E67197"/>
          <w:p w14:paraId="30837FD0" w14:textId="77777777" w:rsidR="00E67197" w:rsidRPr="005C5945" w:rsidRDefault="00E67197"/>
        </w:tc>
      </w:tr>
      <w:tr w:rsidR="00E67197" w:rsidRPr="005C5945" w14:paraId="44F4CFB0" w14:textId="77777777" w:rsidTr="00EF2B17">
        <w:tc>
          <w:tcPr>
            <w:tcW w:w="2457" w:type="dxa"/>
            <w:shd w:val="clear" w:color="auto" w:fill="auto"/>
          </w:tcPr>
          <w:p w14:paraId="70809897" w14:textId="77777777" w:rsidR="00E67197" w:rsidRPr="005C5945" w:rsidRDefault="00E67197">
            <w:pPr>
              <w:rPr>
                <w:b/>
              </w:rPr>
            </w:pPr>
            <w:r w:rsidRPr="005C5945">
              <w:rPr>
                <w:b/>
              </w:rPr>
              <w:t>Nationality:</w:t>
            </w:r>
          </w:p>
          <w:p w14:paraId="106AC6B4" w14:textId="77777777" w:rsidR="00E67197" w:rsidRPr="005C5945" w:rsidRDefault="00E67197">
            <w:pPr>
              <w:rPr>
                <w:b/>
              </w:rPr>
            </w:pPr>
          </w:p>
        </w:tc>
        <w:tc>
          <w:tcPr>
            <w:tcW w:w="2160" w:type="dxa"/>
            <w:shd w:val="clear" w:color="auto" w:fill="auto"/>
          </w:tcPr>
          <w:p w14:paraId="6B55A5F4" w14:textId="77777777" w:rsidR="00E67197" w:rsidRPr="005C5945" w:rsidRDefault="00E67197"/>
        </w:tc>
        <w:tc>
          <w:tcPr>
            <w:tcW w:w="2283" w:type="dxa"/>
            <w:shd w:val="clear" w:color="auto" w:fill="auto"/>
          </w:tcPr>
          <w:p w14:paraId="4FCC752E" w14:textId="77777777" w:rsidR="00E67197" w:rsidRPr="005C5945" w:rsidRDefault="00E67197">
            <w:pPr>
              <w:rPr>
                <w:b/>
              </w:rPr>
            </w:pPr>
            <w:r w:rsidRPr="005C5945">
              <w:rPr>
                <w:b/>
              </w:rPr>
              <w:t>Ethnicity:</w:t>
            </w:r>
          </w:p>
        </w:tc>
        <w:tc>
          <w:tcPr>
            <w:tcW w:w="2160" w:type="dxa"/>
            <w:shd w:val="clear" w:color="auto" w:fill="auto"/>
          </w:tcPr>
          <w:p w14:paraId="71B84325" w14:textId="4FB3EE33" w:rsidR="00E67197" w:rsidRPr="005C5945" w:rsidRDefault="00E67197"/>
        </w:tc>
      </w:tr>
      <w:tr w:rsidR="00E67197" w:rsidRPr="005C5945" w14:paraId="0F7F7981" w14:textId="77777777" w:rsidTr="00EF2B17">
        <w:tc>
          <w:tcPr>
            <w:tcW w:w="2457" w:type="dxa"/>
            <w:shd w:val="clear" w:color="auto" w:fill="auto"/>
          </w:tcPr>
          <w:p w14:paraId="7ED0667B" w14:textId="77777777" w:rsidR="00E67197" w:rsidRPr="005C5945" w:rsidRDefault="00E67197">
            <w:pPr>
              <w:rPr>
                <w:b/>
              </w:rPr>
            </w:pPr>
            <w:r w:rsidRPr="005C5945">
              <w:rPr>
                <w:b/>
              </w:rPr>
              <w:t>Language (first):</w:t>
            </w:r>
          </w:p>
          <w:p w14:paraId="1BF86AD5" w14:textId="77777777" w:rsidR="00E67197" w:rsidRPr="005C5945" w:rsidRDefault="00E67197">
            <w:pPr>
              <w:rPr>
                <w:b/>
              </w:rPr>
            </w:pPr>
          </w:p>
        </w:tc>
        <w:tc>
          <w:tcPr>
            <w:tcW w:w="2160" w:type="dxa"/>
            <w:shd w:val="clear" w:color="auto" w:fill="auto"/>
          </w:tcPr>
          <w:p w14:paraId="24272175" w14:textId="77777777" w:rsidR="00E67197" w:rsidRPr="005C5945" w:rsidRDefault="00E67197"/>
        </w:tc>
        <w:tc>
          <w:tcPr>
            <w:tcW w:w="2283" w:type="dxa"/>
            <w:shd w:val="clear" w:color="auto" w:fill="auto"/>
          </w:tcPr>
          <w:p w14:paraId="0C3B4233" w14:textId="77777777" w:rsidR="00E67197" w:rsidRPr="005C5945" w:rsidRDefault="00E67197">
            <w:pPr>
              <w:rPr>
                <w:b/>
              </w:rPr>
            </w:pPr>
            <w:r w:rsidRPr="005C5945">
              <w:rPr>
                <w:b/>
              </w:rPr>
              <w:t>Faith:</w:t>
            </w:r>
          </w:p>
        </w:tc>
        <w:tc>
          <w:tcPr>
            <w:tcW w:w="2160" w:type="dxa"/>
            <w:shd w:val="clear" w:color="auto" w:fill="auto"/>
          </w:tcPr>
          <w:p w14:paraId="586756F2" w14:textId="77777777" w:rsidR="00E67197" w:rsidRPr="005C5945" w:rsidRDefault="00E67197"/>
        </w:tc>
      </w:tr>
      <w:tr w:rsidR="00E67197" w:rsidRPr="005C5945" w14:paraId="6CC42EDE" w14:textId="77777777" w:rsidTr="00EF2B17">
        <w:tc>
          <w:tcPr>
            <w:tcW w:w="2457" w:type="dxa"/>
            <w:tcBorders>
              <w:bottom w:val="single" w:sz="4" w:space="0" w:color="auto"/>
            </w:tcBorders>
            <w:shd w:val="clear" w:color="auto" w:fill="auto"/>
          </w:tcPr>
          <w:p w14:paraId="2864F972" w14:textId="77777777" w:rsidR="00E67197" w:rsidRPr="005C5945" w:rsidRDefault="00E67197">
            <w:pPr>
              <w:rPr>
                <w:b/>
              </w:rPr>
            </w:pPr>
            <w:r w:rsidRPr="005C5945">
              <w:rPr>
                <w:b/>
              </w:rPr>
              <w:t>School/college or Occupation/workplace:</w:t>
            </w:r>
          </w:p>
        </w:tc>
        <w:tc>
          <w:tcPr>
            <w:tcW w:w="6603" w:type="dxa"/>
            <w:gridSpan w:val="3"/>
            <w:tcBorders>
              <w:bottom w:val="single" w:sz="4" w:space="0" w:color="auto"/>
            </w:tcBorders>
            <w:shd w:val="clear" w:color="auto" w:fill="auto"/>
          </w:tcPr>
          <w:p w14:paraId="44C24B01" w14:textId="77777777" w:rsidR="00E67197" w:rsidRPr="005C5945" w:rsidRDefault="00E67197"/>
        </w:tc>
      </w:tr>
      <w:tr w:rsidR="00E67197" w:rsidRPr="005C5945" w14:paraId="1D826DB6" w14:textId="77777777" w:rsidTr="00EF2B17">
        <w:tc>
          <w:tcPr>
            <w:tcW w:w="2457" w:type="dxa"/>
            <w:tcBorders>
              <w:bottom w:val="single" w:sz="4" w:space="0" w:color="auto"/>
            </w:tcBorders>
            <w:shd w:val="clear" w:color="auto" w:fill="auto"/>
          </w:tcPr>
          <w:p w14:paraId="3D46DBC2" w14:textId="77777777" w:rsidR="00E67197" w:rsidRPr="005C5945" w:rsidRDefault="00E67197">
            <w:pPr>
              <w:rPr>
                <w:b/>
              </w:rPr>
            </w:pPr>
            <w:r w:rsidRPr="005C5945">
              <w:rPr>
                <w:b/>
              </w:rPr>
              <w:t>Family or Carer details:</w:t>
            </w:r>
          </w:p>
          <w:p w14:paraId="62696489" w14:textId="77777777" w:rsidR="00E67197" w:rsidRPr="005C5945" w:rsidRDefault="00E67197">
            <w:pPr>
              <w:rPr>
                <w:b/>
              </w:rPr>
            </w:pPr>
          </w:p>
        </w:tc>
        <w:tc>
          <w:tcPr>
            <w:tcW w:w="6603" w:type="dxa"/>
            <w:gridSpan w:val="3"/>
            <w:tcBorders>
              <w:bottom w:val="single" w:sz="4" w:space="0" w:color="auto"/>
            </w:tcBorders>
            <w:shd w:val="clear" w:color="auto" w:fill="auto"/>
          </w:tcPr>
          <w:p w14:paraId="0042CB6B" w14:textId="46105B42" w:rsidR="00E67197" w:rsidRPr="005C5945" w:rsidRDefault="00E67197"/>
        </w:tc>
      </w:tr>
      <w:tr w:rsidR="00E67197" w:rsidRPr="005C5945" w14:paraId="25921F36" w14:textId="77777777" w:rsidTr="00EF2B17">
        <w:tc>
          <w:tcPr>
            <w:tcW w:w="9060" w:type="dxa"/>
            <w:gridSpan w:val="4"/>
            <w:shd w:val="clear" w:color="auto" w:fill="999999"/>
          </w:tcPr>
          <w:p w14:paraId="2FB7AE8B" w14:textId="032066F5" w:rsidR="00E67197" w:rsidRPr="005C5945" w:rsidRDefault="00E67197" w:rsidP="00E67197">
            <w:pPr>
              <w:jc w:val="center"/>
              <w:rPr>
                <w:b/>
              </w:rPr>
            </w:pPr>
          </w:p>
          <w:p w14:paraId="34AFE10A" w14:textId="06ABD587" w:rsidR="00E67197" w:rsidRPr="005C5945" w:rsidRDefault="00E67197" w:rsidP="00E67197">
            <w:pPr>
              <w:jc w:val="center"/>
            </w:pPr>
            <w:r w:rsidRPr="005C5945">
              <w:rPr>
                <w:b/>
              </w:rPr>
              <w:t>Referring Agency Details</w:t>
            </w:r>
          </w:p>
          <w:p w14:paraId="5A590E9A" w14:textId="4E68CB95" w:rsidR="00E67197" w:rsidRPr="005C5945" w:rsidRDefault="00E67197" w:rsidP="00E67197">
            <w:pPr>
              <w:jc w:val="center"/>
            </w:pPr>
          </w:p>
        </w:tc>
      </w:tr>
      <w:tr w:rsidR="00E67197" w:rsidRPr="005C5945" w14:paraId="3BA60DB8" w14:textId="77777777" w:rsidTr="00EF2B17">
        <w:tc>
          <w:tcPr>
            <w:tcW w:w="2457" w:type="dxa"/>
            <w:shd w:val="clear" w:color="auto" w:fill="auto"/>
          </w:tcPr>
          <w:p w14:paraId="71C4185B" w14:textId="77777777" w:rsidR="00E67197" w:rsidRPr="005C5945" w:rsidRDefault="00E67197">
            <w:pPr>
              <w:rPr>
                <w:b/>
              </w:rPr>
            </w:pPr>
            <w:r w:rsidRPr="005C5945">
              <w:rPr>
                <w:b/>
              </w:rPr>
              <w:t>Referral Author and Contact Details:</w:t>
            </w:r>
          </w:p>
          <w:p w14:paraId="0AE74EAD" w14:textId="77777777" w:rsidR="00E67197" w:rsidRPr="005C5945" w:rsidRDefault="00E67197"/>
        </w:tc>
        <w:tc>
          <w:tcPr>
            <w:tcW w:w="6603" w:type="dxa"/>
            <w:gridSpan w:val="3"/>
            <w:shd w:val="clear" w:color="auto" w:fill="auto"/>
          </w:tcPr>
          <w:p w14:paraId="66C200D0" w14:textId="13E6359D" w:rsidR="00E67197" w:rsidRPr="005C5945" w:rsidRDefault="00E67197"/>
        </w:tc>
      </w:tr>
      <w:tr w:rsidR="00E67197" w:rsidRPr="005C5945" w14:paraId="07288AC0" w14:textId="77777777" w:rsidTr="00EF2B17">
        <w:tc>
          <w:tcPr>
            <w:tcW w:w="2457" w:type="dxa"/>
            <w:shd w:val="clear" w:color="auto" w:fill="auto"/>
          </w:tcPr>
          <w:p w14:paraId="6C6923BB" w14:textId="77777777" w:rsidR="00E67197" w:rsidRPr="005C5945" w:rsidRDefault="00E67197">
            <w:pPr>
              <w:rPr>
                <w:b/>
              </w:rPr>
            </w:pPr>
            <w:r w:rsidRPr="005C5945">
              <w:rPr>
                <w:b/>
              </w:rPr>
              <w:t>Agency:</w:t>
            </w:r>
          </w:p>
          <w:p w14:paraId="188CBF9C" w14:textId="77777777" w:rsidR="00E67197" w:rsidRPr="005C5945" w:rsidRDefault="00E67197"/>
        </w:tc>
        <w:tc>
          <w:tcPr>
            <w:tcW w:w="6603" w:type="dxa"/>
            <w:gridSpan w:val="3"/>
            <w:shd w:val="clear" w:color="auto" w:fill="auto"/>
          </w:tcPr>
          <w:p w14:paraId="6A9F951E" w14:textId="4342EE15" w:rsidR="00E67197" w:rsidRPr="005C5945" w:rsidRDefault="00E67197"/>
        </w:tc>
      </w:tr>
      <w:tr w:rsidR="00E67197" w:rsidRPr="005C5945" w14:paraId="7019B5C2" w14:textId="77777777" w:rsidTr="00EF2B17">
        <w:tc>
          <w:tcPr>
            <w:tcW w:w="2457" w:type="dxa"/>
            <w:shd w:val="clear" w:color="auto" w:fill="auto"/>
          </w:tcPr>
          <w:p w14:paraId="395F9BFA" w14:textId="77777777" w:rsidR="00E67197" w:rsidRPr="005C5945" w:rsidRDefault="00E67197">
            <w:pPr>
              <w:rPr>
                <w:b/>
              </w:rPr>
            </w:pPr>
            <w:r w:rsidRPr="005C5945">
              <w:rPr>
                <w:b/>
              </w:rPr>
              <w:t>Date of Referral:</w:t>
            </w:r>
          </w:p>
          <w:p w14:paraId="23EF9073" w14:textId="77777777" w:rsidR="00E67197" w:rsidRPr="005C5945" w:rsidRDefault="00E67197"/>
        </w:tc>
        <w:tc>
          <w:tcPr>
            <w:tcW w:w="6603" w:type="dxa"/>
            <w:gridSpan w:val="3"/>
            <w:shd w:val="clear" w:color="auto" w:fill="auto"/>
          </w:tcPr>
          <w:p w14:paraId="38856252" w14:textId="77777777" w:rsidR="00E67197" w:rsidRPr="005C5945" w:rsidRDefault="00E67197"/>
        </w:tc>
      </w:tr>
    </w:tbl>
    <w:p w14:paraId="255EC8BE" w14:textId="77777777" w:rsidR="00E67197" w:rsidRPr="005C5945" w:rsidRDefault="00E67197"/>
    <w:p w14:paraId="4047DED7" w14:textId="3CB089B3" w:rsidR="00E67197" w:rsidRPr="005C5945" w:rsidRDefault="00EF2B17">
      <w:r w:rsidRPr="005C5945">
        <w:rPr>
          <w:noProof/>
        </w:rPr>
        <mc:AlternateContent>
          <mc:Choice Requires="wps">
            <w:drawing>
              <wp:anchor distT="0" distB="0" distL="114300" distR="114300" simplePos="0" relativeHeight="251681280" behindDoc="0" locked="0" layoutInCell="1" allowOverlap="1" wp14:anchorId="17AE2FD7" wp14:editId="10083601">
                <wp:simplePos x="0" y="0"/>
                <wp:positionH relativeFrom="margin">
                  <wp:align>center</wp:align>
                </wp:positionH>
                <wp:positionV relativeFrom="paragraph">
                  <wp:posOffset>3403600</wp:posOffset>
                </wp:positionV>
                <wp:extent cx="6210300" cy="502920"/>
                <wp:effectExtent l="0" t="0" r="0" b="0"/>
                <wp:wrapNone/>
                <wp:docPr id="13" name="Rectangle 13"/>
                <wp:cNvGraphicFramePr/>
                <a:graphic xmlns:a="http://schemas.openxmlformats.org/drawingml/2006/main">
                  <a:graphicData uri="http://schemas.microsoft.com/office/word/2010/wordprocessingShape">
                    <wps:wsp>
                      <wps:cNvSpPr/>
                      <wps:spPr>
                        <a:xfrm>
                          <a:off x="0" y="0"/>
                          <a:ext cx="6210300" cy="502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5605B" id="Rectangle 13" o:spid="_x0000_s1026" style="position:absolute;margin-left:0;margin-top:268pt;width:489pt;height:39.6pt;z-index:2516812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" fillcolor="white [3212]" stroked="f" strokeweight="1pt">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5206"/>
        <w:gridCol w:w="783"/>
      </w:tblGrid>
      <w:tr w:rsidR="00E67197" w:rsidRPr="005C5945" w14:paraId="642C641E" w14:textId="77777777" w:rsidTr="00E67197">
        <w:tc>
          <w:tcPr>
            <w:tcW w:w="9855" w:type="dxa"/>
            <w:gridSpan w:val="3"/>
            <w:tcBorders>
              <w:bottom w:val="single" w:sz="4" w:space="0" w:color="auto"/>
            </w:tcBorders>
            <w:shd w:val="clear" w:color="auto" w:fill="999999"/>
          </w:tcPr>
          <w:p w14:paraId="203CB254" w14:textId="77777777" w:rsidR="00E67197" w:rsidRPr="005C5945" w:rsidRDefault="00E67197" w:rsidP="00E67197">
            <w:pPr>
              <w:jc w:val="center"/>
              <w:rPr>
                <w:b/>
              </w:rPr>
            </w:pPr>
          </w:p>
          <w:p w14:paraId="5391FA49" w14:textId="77777777" w:rsidR="00E67197" w:rsidRPr="005C5945" w:rsidRDefault="00E67197" w:rsidP="00E67197">
            <w:pPr>
              <w:jc w:val="center"/>
              <w:rPr>
                <w:b/>
              </w:rPr>
            </w:pPr>
            <w:r w:rsidRPr="005C5945">
              <w:rPr>
                <w:b/>
              </w:rPr>
              <w:t xml:space="preserve">Vulnerability Factors </w:t>
            </w:r>
          </w:p>
          <w:p w14:paraId="223B9E16" w14:textId="77777777" w:rsidR="00E67197" w:rsidRPr="005C5945" w:rsidRDefault="00E67197" w:rsidP="00E67197">
            <w:pPr>
              <w:jc w:val="center"/>
            </w:pPr>
          </w:p>
        </w:tc>
      </w:tr>
      <w:tr w:rsidR="00E67197" w:rsidRPr="005C5945" w14:paraId="79174906" w14:textId="77777777" w:rsidTr="00E67197">
        <w:tc>
          <w:tcPr>
            <w:tcW w:w="3285" w:type="dxa"/>
            <w:shd w:val="clear" w:color="auto" w:fill="999999"/>
          </w:tcPr>
          <w:p w14:paraId="1609C099" w14:textId="77777777" w:rsidR="00E67197" w:rsidRPr="005C5945" w:rsidRDefault="00E67197">
            <w:pPr>
              <w:rPr>
                <w:b/>
              </w:rPr>
            </w:pPr>
            <w:r w:rsidRPr="005C5945">
              <w:rPr>
                <w:b/>
              </w:rPr>
              <w:t>Factor</w:t>
            </w:r>
          </w:p>
        </w:tc>
        <w:tc>
          <w:tcPr>
            <w:tcW w:w="5754" w:type="dxa"/>
            <w:shd w:val="clear" w:color="auto" w:fill="999999"/>
          </w:tcPr>
          <w:p w14:paraId="0F2E5E10" w14:textId="77777777" w:rsidR="00E67197" w:rsidRPr="005C5945" w:rsidRDefault="00E67197">
            <w:r w:rsidRPr="005C5945">
              <w:t>Notes</w:t>
            </w:r>
          </w:p>
        </w:tc>
        <w:tc>
          <w:tcPr>
            <w:tcW w:w="816" w:type="dxa"/>
            <w:shd w:val="clear" w:color="auto" w:fill="999999"/>
          </w:tcPr>
          <w:p w14:paraId="00DB534C" w14:textId="77777777" w:rsidR="00E67197" w:rsidRPr="005C5945" w:rsidRDefault="00E67197">
            <w:r w:rsidRPr="005C5945">
              <w:t>Y/N</w:t>
            </w:r>
          </w:p>
        </w:tc>
      </w:tr>
      <w:tr w:rsidR="00E67197" w:rsidRPr="005C5945" w14:paraId="521F5FB2" w14:textId="77777777" w:rsidTr="00E67197">
        <w:tc>
          <w:tcPr>
            <w:tcW w:w="3285" w:type="dxa"/>
            <w:shd w:val="clear" w:color="auto" w:fill="auto"/>
          </w:tcPr>
          <w:p w14:paraId="0D5950C9" w14:textId="77777777" w:rsidR="00E67197" w:rsidRPr="005C5945" w:rsidRDefault="00E67197">
            <w:pPr>
              <w:rPr>
                <w:b/>
              </w:rPr>
            </w:pPr>
            <w:r w:rsidRPr="005C5945">
              <w:rPr>
                <w:b/>
              </w:rPr>
              <w:t>Faith/Ideology</w:t>
            </w:r>
          </w:p>
        </w:tc>
        <w:tc>
          <w:tcPr>
            <w:tcW w:w="5754" w:type="dxa"/>
            <w:shd w:val="clear" w:color="auto" w:fill="auto"/>
          </w:tcPr>
          <w:p w14:paraId="367CF9B9" w14:textId="77777777" w:rsidR="00E67197" w:rsidRPr="005C5945" w:rsidRDefault="00E67197">
            <w:r w:rsidRPr="005C5945">
              <w:t>e.g. Concerning comments relating to faith or ideology, or association with extremists</w:t>
            </w:r>
          </w:p>
        </w:tc>
        <w:tc>
          <w:tcPr>
            <w:tcW w:w="816" w:type="dxa"/>
            <w:shd w:val="clear" w:color="auto" w:fill="auto"/>
          </w:tcPr>
          <w:p w14:paraId="73850BB7" w14:textId="77777777" w:rsidR="00E67197" w:rsidRPr="005C5945" w:rsidRDefault="00E67197"/>
        </w:tc>
      </w:tr>
      <w:tr w:rsidR="00E67197" w:rsidRPr="005C5945" w14:paraId="647456BB" w14:textId="77777777" w:rsidTr="00E67197">
        <w:tc>
          <w:tcPr>
            <w:tcW w:w="3285" w:type="dxa"/>
            <w:shd w:val="clear" w:color="auto" w:fill="auto"/>
          </w:tcPr>
          <w:p w14:paraId="18A6FF04" w14:textId="77777777" w:rsidR="00E67197" w:rsidRPr="005C5945" w:rsidRDefault="00E67197">
            <w:pPr>
              <w:rPr>
                <w:b/>
              </w:rPr>
            </w:pPr>
            <w:r w:rsidRPr="005C5945">
              <w:rPr>
                <w:b/>
              </w:rPr>
              <w:t>Social Mobility</w:t>
            </w:r>
          </w:p>
        </w:tc>
        <w:tc>
          <w:tcPr>
            <w:tcW w:w="5754" w:type="dxa"/>
            <w:shd w:val="clear" w:color="auto" w:fill="auto"/>
          </w:tcPr>
          <w:p w14:paraId="5991FDA4" w14:textId="77777777" w:rsidR="00E67197" w:rsidRPr="005C5945" w:rsidRDefault="00E67197">
            <w:r w:rsidRPr="005C5945">
              <w:t>e.g. poverty, lack of education or employment, immigration issues</w:t>
            </w:r>
          </w:p>
        </w:tc>
        <w:tc>
          <w:tcPr>
            <w:tcW w:w="816" w:type="dxa"/>
            <w:shd w:val="clear" w:color="auto" w:fill="auto"/>
          </w:tcPr>
          <w:p w14:paraId="50BC5777" w14:textId="77777777" w:rsidR="00E67197" w:rsidRPr="005C5945" w:rsidRDefault="00E67197"/>
        </w:tc>
      </w:tr>
      <w:tr w:rsidR="00E67197" w:rsidRPr="005C5945" w14:paraId="792ACABA" w14:textId="77777777" w:rsidTr="00E67197">
        <w:tc>
          <w:tcPr>
            <w:tcW w:w="3285" w:type="dxa"/>
            <w:shd w:val="clear" w:color="auto" w:fill="auto"/>
          </w:tcPr>
          <w:p w14:paraId="5E30305A" w14:textId="77777777" w:rsidR="00E67197" w:rsidRPr="005C5945" w:rsidRDefault="00E67197">
            <w:pPr>
              <w:rPr>
                <w:b/>
              </w:rPr>
            </w:pPr>
            <w:r w:rsidRPr="005C5945">
              <w:rPr>
                <w:b/>
              </w:rPr>
              <w:t>Physical or mental health</w:t>
            </w:r>
          </w:p>
          <w:p w14:paraId="79BBE687" w14:textId="77777777" w:rsidR="00E67197" w:rsidRPr="005C5945" w:rsidRDefault="00E67197">
            <w:pPr>
              <w:rPr>
                <w:b/>
              </w:rPr>
            </w:pPr>
          </w:p>
        </w:tc>
        <w:tc>
          <w:tcPr>
            <w:tcW w:w="5754" w:type="dxa"/>
            <w:shd w:val="clear" w:color="auto" w:fill="auto"/>
          </w:tcPr>
          <w:p w14:paraId="3887B038" w14:textId="77777777" w:rsidR="00E67197" w:rsidRPr="005C5945" w:rsidRDefault="00E67197">
            <w:r w:rsidRPr="005C5945">
              <w:t>e.g. Disability, learning difficulties, mental health concerns</w:t>
            </w:r>
          </w:p>
        </w:tc>
        <w:tc>
          <w:tcPr>
            <w:tcW w:w="816" w:type="dxa"/>
            <w:shd w:val="clear" w:color="auto" w:fill="auto"/>
          </w:tcPr>
          <w:p w14:paraId="488032D4" w14:textId="77777777" w:rsidR="00E67197" w:rsidRPr="005C5945" w:rsidRDefault="00E67197"/>
        </w:tc>
      </w:tr>
      <w:tr w:rsidR="00E67197" w:rsidRPr="005C5945" w14:paraId="67F0B88D" w14:textId="77777777" w:rsidTr="00E67197">
        <w:tc>
          <w:tcPr>
            <w:tcW w:w="3285" w:type="dxa"/>
            <w:shd w:val="clear" w:color="auto" w:fill="auto"/>
          </w:tcPr>
          <w:p w14:paraId="79B027FE" w14:textId="77777777" w:rsidR="00E67197" w:rsidRPr="005C5945" w:rsidRDefault="00E67197">
            <w:pPr>
              <w:rPr>
                <w:b/>
              </w:rPr>
            </w:pPr>
            <w:r w:rsidRPr="005C5945">
              <w:rPr>
                <w:b/>
              </w:rPr>
              <w:t>Risk or harm factor</w:t>
            </w:r>
          </w:p>
        </w:tc>
        <w:tc>
          <w:tcPr>
            <w:tcW w:w="5754" w:type="dxa"/>
            <w:shd w:val="clear" w:color="auto" w:fill="auto"/>
          </w:tcPr>
          <w:p w14:paraId="75FB4729" w14:textId="77777777" w:rsidR="00E67197" w:rsidRPr="005C5945" w:rsidRDefault="00E67197">
            <w:r w:rsidRPr="005C5945">
              <w:t xml:space="preserve">e.g. threat posed by family member (DV issues), victim of hate crime or personal attack </w:t>
            </w:r>
          </w:p>
        </w:tc>
        <w:tc>
          <w:tcPr>
            <w:tcW w:w="816" w:type="dxa"/>
            <w:shd w:val="clear" w:color="auto" w:fill="auto"/>
          </w:tcPr>
          <w:p w14:paraId="43E5F4E4" w14:textId="77777777" w:rsidR="00E67197" w:rsidRPr="005C5945" w:rsidRDefault="00E67197"/>
        </w:tc>
      </w:tr>
      <w:tr w:rsidR="00E67197" w:rsidRPr="005C5945" w14:paraId="3FBD2988" w14:textId="77777777" w:rsidTr="00E67197">
        <w:tc>
          <w:tcPr>
            <w:tcW w:w="3285" w:type="dxa"/>
            <w:shd w:val="clear" w:color="auto" w:fill="auto"/>
          </w:tcPr>
          <w:p w14:paraId="18E4DE61" w14:textId="77777777" w:rsidR="00E67197" w:rsidRPr="005C5945" w:rsidRDefault="00E67197">
            <w:pPr>
              <w:rPr>
                <w:b/>
              </w:rPr>
            </w:pPr>
            <w:r w:rsidRPr="005C5945">
              <w:rPr>
                <w:b/>
              </w:rPr>
              <w:t>Criminal Activity or association</w:t>
            </w:r>
          </w:p>
        </w:tc>
        <w:tc>
          <w:tcPr>
            <w:tcW w:w="5754" w:type="dxa"/>
            <w:shd w:val="clear" w:color="auto" w:fill="auto"/>
          </w:tcPr>
          <w:p w14:paraId="1F33EAF5" w14:textId="4ADB9F9D" w:rsidR="00E67197" w:rsidRPr="005C5945" w:rsidRDefault="00E67197">
            <w:r w:rsidRPr="005C5945">
              <w:t>e.g. involved in criminal activity or associating with known criminals</w:t>
            </w:r>
          </w:p>
        </w:tc>
        <w:tc>
          <w:tcPr>
            <w:tcW w:w="816" w:type="dxa"/>
            <w:shd w:val="clear" w:color="auto" w:fill="auto"/>
          </w:tcPr>
          <w:p w14:paraId="25C989EE" w14:textId="77777777" w:rsidR="00E67197" w:rsidRPr="005C5945" w:rsidRDefault="00E67197"/>
        </w:tc>
      </w:tr>
      <w:tr w:rsidR="00E67197" w:rsidRPr="005C5945" w14:paraId="57648CF5" w14:textId="77777777" w:rsidTr="00E67197">
        <w:tc>
          <w:tcPr>
            <w:tcW w:w="3285" w:type="dxa"/>
            <w:shd w:val="clear" w:color="auto" w:fill="auto"/>
          </w:tcPr>
          <w:p w14:paraId="56EF177A" w14:textId="77777777" w:rsidR="00E67197" w:rsidRPr="005C5945" w:rsidRDefault="00E67197">
            <w:pPr>
              <w:rPr>
                <w:b/>
              </w:rPr>
            </w:pPr>
            <w:r w:rsidRPr="005C5945">
              <w:rPr>
                <w:b/>
              </w:rPr>
              <w:t>Isolation or exclusion</w:t>
            </w:r>
          </w:p>
          <w:p w14:paraId="2D6491B1" w14:textId="77777777" w:rsidR="00E67197" w:rsidRPr="005C5945" w:rsidRDefault="00E67197">
            <w:pPr>
              <w:rPr>
                <w:b/>
              </w:rPr>
            </w:pPr>
          </w:p>
        </w:tc>
        <w:tc>
          <w:tcPr>
            <w:tcW w:w="5754" w:type="dxa"/>
            <w:shd w:val="clear" w:color="auto" w:fill="auto"/>
          </w:tcPr>
          <w:p w14:paraId="0635FC23" w14:textId="67D17EE5" w:rsidR="00E67197" w:rsidRPr="005C5945" w:rsidRDefault="00E67197">
            <w:r w:rsidRPr="005C5945">
              <w:t>e.g. lack of social activity, isolation, absent peer groups</w:t>
            </w:r>
          </w:p>
        </w:tc>
        <w:tc>
          <w:tcPr>
            <w:tcW w:w="816" w:type="dxa"/>
            <w:shd w:val="clear" w:color="auto" w:fill="auto"/>
          </w:tcPr>
          <w:p w14:paraId="60166D1B" w14:textId="77777777" w:rsidR="00E67197" w:rsidRPr="005C5945" w:rsidRDefault="00E67197"/>
        </w:tc>
      </w:tr>
      <w:tr w:rsidR="00E67197" w:rsidRPr="005C5945" w14:paraId="4443A3F5" w14:textId="77777777" w:rsidTr="00E67197">
        <w:tc>
          <w:tcPr>
            <w:tcW w:w="3285" w:type="dxa"/>
            <w:shd w:val="clear" w:color="auto" w:fill="auto"/>
          </w:tcPr>
          <w:p w14:paraId="47807F46" w14:textId="77777777" w:rsidR="00E67197" w:rsidRPr="005C5945" w:rsidRDefault="00E67197" w:rsidP="00E67197">
            <w:pPr>
              <w:rPr>
                <w:b/>
              </w:rPr>
            </w:pPr>
            <w:proofErr w:type="gramStart"/>
            <w:r w:rsidRPr="005C5945">
              <w:rPr>
                <w:b/>
              </w:rPr>
              <w:t>Other</w:t>
            </w:r>
            <w:proofErr w:type="gramEnd"/>
            <w:r w:rsidRPr="005C5945">
              <w:rPr>
                <w:b/>
              </w:rPr>
              <w:t xml:space="preserve"> factor</w:t>
            </w:r>
          </w:p>
          <w:p w14:paraId="279F8C54" w14:textId="77777777" w:rsidR="00E67197" w:rsidRPr="005C5945" w:rsidRDefault="00E67197">
            <w:pPr>
              <w:rPr>
                <w:b/>
              </w:rPr>
            </w:pPr>
          </w:p>
        </w:tc>
        <w:tc>
          <w:tcPr>
            <w:tcW w:w="5754" w:type="dxa"/>
            <w:shd w:val="clear" w:color="auto" w:fill="auto"/>
          </w:tcPr>
          <w:p w14:paraId="2ED73B92" w14:textId="77777777" w:rsidR="00E67197" w:rsidRPr="005C5945" w:rsidRDefault="00E67197">
            <w:r w:rsidRPr="005C5945">
              <w:t>Any other factors</w:t>
            </w:r>
          </w:p>
          <w:p w14:paraId="12152DB4" w14:textId="45FF8A75" w:rsidR="00E67197" w:rsidRPr="005C5945" w:rsidRDefault="00E67197">
            <w:r w:rsidRPr="005C5945">
              <w:t>Please specify:</w:t>
            </w:r>
          </w:p>
        </w:tc>
        <w:tc>
          <w:tcPr>
            <w:tcW w:w="816" w:type="dxa"/>
            <w:shd w:val="clear" w:color="auto" w:fill="auto"/>
          </w:tcPr>
          <w:p w14:paraId="518707D0" w14:textId="77777777" w:rsidR="00E67197" w:rsidRPr="005C5945" w:rsidRDefault="00E67197"/>
        </w:tc>
      </w:tr>
      <w:tr w:rsidR="00E67197" w:rsidRPr="005C5945" w14:paraId="34F7F6EA" w14:textId="77777777" w:rsidTr="00E67197">
        <w:tc>
          <w:tcPr>
            <w:tcW w:w="3285" w:type="dxa"/>
            <w:shd w:val="clear" w:color="auto" w:fill="auto"/>
          </w:tcPr>
          <w:p w14:paraId="71F5CF55" w14:textId="185AA757" w:rsidR="00E67197" w:rsidRPr="005C5945" w:rsidRDefault="00E67197" w:rsidP="00E67197">
            <w:pPr>
              <w:rPr>
                <w:b/>
              </w:rPr>
            </w:pPr>
            <w:r w:rsidRPr="005C5945">
              <w:rPr>
                <w:b/>
              </w:rPr>
              <w:t>Is the individual aware of the referral?</w:t>
            </w:r>
          </w:p>
        </w:tc>
        <w:tc>
          <w:tcPr>
            <w:tcW w:w="5754" w:type="dxa"/>
            <w:shd w:val="clear" w:color="auto" w:fill="auto"/>
          </w:tcPr>
          <w:p w14:paraId="7E1FEE34" w14:textId="77777777" w:rsidR="00E67197" w:rsidRPr="005C5945" w:rsidRDefault="00E67197">
            <w:r w:rsidRPr="005C5945">
              <w:t>Although it is not necessary or always beneficial to notify an individual, whether they are aware is important.</w:t>
            </w:r>
          </w:p>
        </w:tc>
        <w:tc>
          <w:tcPr>
            <w:tcW w:w="816" w:type="dxa"/>
            <w:shd w:val="clear" w:color="auto" w:fill="auto"/>
          </w:tcPr>
          <w:p w14:paraId="2A024AAF" w14:textId="77777777" w:rsidR="00E67197" w:rsidRPr="005C5945" w:rsidRDefault="00E67197"/>
        </w:tc>
      </w:tr>
    </w:tbl>
    <w:p w14:paraId="17141ABB" w14:textId="6A85DDEE" w:rsidR="00E67197" w:rsidRPr="005C5945" w:rsidRDefault="00EF2B17" w:rsidP="00E67197">
      <w:pPr>
        <w:jc w:val="center"/>
        <w:rPr>
          <w:b/>
        </w:rPr>
      </w:pPr>
      <w:r w:rsidRPr="005C5945">
        <w:rPr>
          <w:noProof/>
        </w:rPr>
        <w:lastRenderedPageBreak/>
        <mc:AlternateContent>
          <mc:Choice Requires="wps">
            <w:drawing>
              <wp:anchor distT="0" distB="0" distL="114300" distR="114300" simplePos="0" relativeHeight="251679232" behindDoc="0" locked="0" layoutInCell="1" allowOverlap="1" wp14:anchorId="7FA9AB69" wp14:editId="0AE145A5">
                <wp:simplePos x="0" y="0"/>
                <wp:positionH relativeFrom="column">
                  <wp:posOffset>4403090</wp:posOffset>
                </wp:positionH>
                <wp:positionV relativeFrom="paragraph">
                  <wp:posOffset>-656590</wp:posOffset>
                </wp:positionV>
                <wp:extent cx="1645920" cy="518160"/>
                <wp:effectExtent l="0" t="0" r="0" b="0"/>
                <wp:wrapNone/>
                <wp:docPr id="12" name="Rectangle 12"/>
                <wp:cNvGraphicFramePr/>
                <a:graphic xmlns:a="http://schemas.openxmlformats.org/drawingml/2006/main">
                  <a:graphicData uri="http://schemas.microsoft.com/office/word/2010/wordprocessingShape">
                    <wps:wsp>
                      <wps:cNvSpPr/>
                      <wps:spPr>
                        <a:xfrm>
                          <a:off x="0" y="0"/>
                          <a:ext cx="1645920" cy="5181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4A944" id="Rectangle 12" o:spid="_x0000_s1026" style="position:absolute;margin-left:346.7pt;margin-top:-51.7pt;width:129.6pt;height:4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" fillcolor="white [3212]" stroked="f" strokeweight="1pt"/>
            </w:pict>
          </mc:Fallback>
        </mc:AlternateContent>
      </w:r>
      <w:r w:rsidR="00E67197" w:rsidRPr="005C5945">
        <w:rPr>
          <w:b/>
        </w:rPr>
        <w:t>Restricted when Complete</w:t>
      </w:r>
    </w:p>
    <w:p w14:paraId="7952239D" w14:textId="2824B018" w:rsidR="00E67197" w:rsidRPr="005C5945" w:rsidRDefault="00E671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7197" w:rsidRPr="005C5945" w14:paraId="4DBAB359" w14:textId="77777777" w:rsidTr="00E67197">
        <w:tc>
          <w:tcPr>
            <w:tcW w:w="9855" w:type="dxa"/>
            <w:shd w:val="clear" w:color="auto" w:fill="999999"/>
          </w:tcPr>
          <w:p w14:paraId="5F2D3A44" w14:textId="4B539807" w:rsidR="00E67197" w:rsidRPr="005C5945" w:rsidRDefault="00E67197" w:rsidP="00E67197">
            <w:pPr>
              <w:jc w:val="center"/>
            </w:pPr>
          </w:p>
          <w:p w14:paraId="652122D6" w14:textId="77777777" w:rsidR="00E67197" w:rsidRPr="005C5945" w:rsidRDefault="00E67197" w:rsidP="00E67197"/>
          <w:p w14:paraId="4342474E" w14:textId="77777777" w:rsidR="00E67197" w:rsidRPr="005C5945" w:rsidRDefault="00E67197" w:rsidP="00E67197">
            <w:pPr>
              <w:shd w:val="clear" w:color="auto" w:fill="999999"/>
              <w:jc w:val="center"/>
              <w:rPr>
                <w:b/>
              </w:rPr>
            </w:pPr>
            <w:r w:rsidRPr="005C5945">
              <w:rPr>
                <w:b/>
              </w:rPr>
              <w:t>Summary reason for referral</w:t>
            </w:r>
          </w:p>
          <w:p w14:paraId="60B653D3" w14:textId="77777777" w:rsidR="00E67197" w:rsidRPr="005C5945" w:rsidRDefault="00E67197" w:rsidP="00E67197">
            <w:pPr>
              <w:jc w:val="center"/>
            </w:pPr>
          </w:p>
        </w:tc>
      </w:tr>
      <w:tr w:rsidR="00E67197" w:rsidRPr="005C5945" w14:paraId="1661AF30" w14:textId="77777777" w:rsidTr="00E67197">
        <w:tc>
          <w:tcPr>
            <w:tcW w:w="9855" w:type="dxa"/>
            <w:tcBorders>
              <w:bottom w:val="single" w:sz="4" w:space="0" w:color="auto"/>
            </w:tcBorders>
            <w:shd w:val="clear" w:color="auto" w:fill="auto"/>
          </w:tcPr>
          <w:p w14:paraId="0E7F342D" w14:textId="3D1F9666" w:rsidR="00E67197" w:rsidRPr="005C5945" w:rsidRDefault="00E67197">
            <w:r w:rsidRPr="005C5945">
              <w:t>Outline main reasons for referral:</w:t>
            </w:r>
          </w:p>
          <w:p w14:paraId="410169D4" w14:textId="0FEC3C77" w:rsidR="00E67197" w:rsidRPr="005C5945" w:rsidRDefault="00E67197"/>
          <w:p w14:paraId="6E45CECB" w14:textId="77777777" w:rsidR="00E67197" w:rsidRPr="005C5945" w:rsidRDefault="00E67197"/>
          <w:p w14:paraId="071B275A" w14:textId="77777777" w:rsidR="00E67197" w:rsidRPr="005C5945" w:rsidRDefault="00E67197"/>
          <w:p w14:paraId="37C166DC" w14:textId="77777777" w:rsidR="00E67197" w:rsidRPr="005C5945" w:rsidRDefault="00E67197"/>
          <w:p w14:paraId="1193E47C" w14:textId="77777777" w:rsidR="00E67197" w:rsidRPr="005C5945" w:rsidRDefault="00E67197"/>
          <w:p w14:paraId="71B1255D" w14:textId="77777777" w:rsidR="00E67197" w:rsidRPr="005C5945" w:rsidRDefault="00E67197"/>
          <w:p w14:paraId="33F34318" w14:textId="77777777" w:rsidR="00E67197" w:rsidRPr="005C5945" w:rsidRDefault="00E67197"/>
        </w:tc>
      </w:tr>
      <w:tr w:rsidR="00E67197" w:rsidRPr="005C5945" w14:paraId="027A4390" w14:textId="77777777" w:rsidTr="00E67197">
        <w:tc>
          <w:tcPr>
            <w:tcW w:w="9855" w:type="dxa"/>
            <w:shd w:val="clear" w:color="auto" w:fill="999999"/>
          </w:tcPr>
          <w:p w14:paraId="3C8A7225" w14:textId="4FD4C0D2" w:rsidR="00E67197" w:rsidRPr="005C5945" w:rsidRDefault="00E67197"/>
          <w:p w14:paraId="2649C7A4" w14:textId="77777777" w:rsidR="00E67197" w:rsidRPr="005C5945" w:rsidRDefault="00E67197" w:rsidP="00E67197">
            <w:pPr>
              <w:jc w:val="center"/>
              <w:rPr>
                <w:b/>
              </w:rPr>
            </w:pPr>
            <w:r w:rsidRPr="005C5945">
              <w:rPr>
                <w:b/>
              </w:rPr>
              <w:t>Existing agency involvement</w:t>
            </w:r>
          </w:p>
          <w:p w14:paraId="777C9C04" w14:textId="77777777" w:rsidR="00E67197" w:rsidRPr="005C5945" w:rsidRDefault="00E67197"/>
        </w:tc>
      </w:tr>
      <w:tr w:rsidR="00E67197" w:rsidRPr="005C5945" w14:paraId="6E33B004" w14:textId="77777777" w:rsidTr="00E67197">
        <w:tc>
          <w:tcPr>
            <w:tcW w:w="9855" w:type="dxa"/>
            <w:tcBorders>
              <w:bottom w:val="single" w:sz="4" w:space="0" w:color="auto"/>
            </w:tcBorders>
            <w:shd w:val="clear" w:color="auto" w:fill="auto"/>
          </w:tcPr>
          <w:p w14:paraId="277E9367" w14:textId="3B8C2FFA" w:rsidR="00E67197" w:rsidRPr="005C5945" w:rsidRDefault="00E67197">
            <w:r w:rsidRPr="005C5945">
              <w:t>Outline any existing agency involvement (that you are aware of) e.g. CAF, MAPPA, Safeguarding:</w:t>
            </w:r>
          </w:p>
          <w:p w14:paraId="3DE990B7" w14:textId="7021C434" w:rsidR="00E67197" w:rsidRPr="005C5945" w:rsidRDefault="00E67197"/>
          <w:p w14:paraId="44619319" w14:textId="4193C46F" w:rsidR="00E67197" w:rsidRPr="005C5945" w:rsidRDefault="00E67197"/>
          <w:p w14:paraId="6E54FF05" w14:textId="593EE41D" w:rsidR="00E67197" w:rsidRPr="005C5945" w:rsidRDefault="00E67197"/>
          <w:p w14:paraId="4DC853F5" w14:textId="5A00D0A2" w:rsidR="00E67197" w:rsidRPr="005C5945" w:rsidRDefault="00E67197"/>
          <w:p w14:paraId="1949C2A3" w14:textId="1E91235C" w:rsidR="00E67197" w:rsidRPr="005C5945" w:rsidRDefault="00E67197"/>
          <w:p w14:paraId="3DBC9885" w14:textId="668FC0C6" w:rsidR="00E67197" w:rsidRPr="005C5945" w:rsidRDefault="00E67197"/>
          <w:p w14:paraId="0733EDBA" w14:textId="77777777" w:rsidR="00E67197" w:rsidRPr="005C5945" w:rsidRDefault="00E67197"/>
        </w:tc>
      </w:tr>
      <w:tr w:rsidR="00E67197" w:rsidRPr="005C5945" w14:paraId="57CF9917" w14:textId="77777777" w:rsidTr="00E67197">
        <w:tc>
          <w:tcPr>
            <w:tcW w:w="9855" w:type="dxa"/>
            <w:shd w:val="clear" w:color="auto" w:fill="999999"/>
          </w:tcPr>
          <w:p w14:paraId="4FF4732D" w14:textId="513D8128" w:rsidR="00E67197" w:rsidRPr="005C5945" w:rsidRDefault="00E67197"/>
          <w:p w14:paraId="6FF36A93" w14:textId="77777777" w:rsidR="00E67197" w:rsidRPr="005C5945" w:rsidRDefault="00E67197" w:rsidP="00E67197">
            <w:pPr>
              <w:jc w:val="center"/>
              <w:rPr>
                <w:b/>
              </w:rPr>
            </w:pPr>
            <w:r w:rsidRPr="005C5945">
              <w:rPr>
                <w:b/>
              </w:rPr>
              <w:t>Any other relevant information</w:t>
            </w:r>
          </w:p>
          <w:p w14:paraId="684C7273" w14:textId="77777777" w:rsidR="00E67197" w:rsidRPr="005C5945" w:rsidRDefault="00E67197"/>
        </w:tc>
      </w:tr>
      <w:tr w:rsidR="00E67197" w:rsidRPr="005C5945" w14:paraId="16868A0E" w14:textId="77777777" w:rsidTr="00E67197">
        <w:tc>
          <w:tcPr>
            <w:tcW w:w="9855" w:type="dxa"/>
            <w:shd w:val="clear" w:color="auto" w:fill="auto"/>
          </w:tcPr>
          <w:p w14:paraId="5230F619" w14:textId="247C32F1" w:rsidR="00E67197" w:rsidRPr="005C5945" w:rsidRDefault="00E67197"/>
          <w:p w14:paraId="3B5E08C1" w14:textId="76C6519E" w:rsidR="00E67197" w:rsidRPr="005C5945" w:rsidRDefault="00E67197"/>
          <w:p w14:paraId="2182AEA1" w14:textId="77777777" w:rsidR="00E67197" w:rsidRPr="005C5945" w:rsidRDefault="00E67197"/>
          <w:p w14:paraId="2D721A26" w14:textId="77777777" w:rsidR="00E67197" w:rsidRPr="005C5945" w:rsidRDefault="00E67197"/>
          <w:p w14:paraId="0D61FE79" w14:textId="77777777" w:rsidR="00E67197" w:rsidRPr="005C5945" w:rsidRDefault="00E67197"/>
          <w:p w14:paraId="036C1332" w14:textId="77777777" w:rsidR="00E67197" w:rsidRPr="005C5945" w:rsidRDefault="00E67197"/>
          <w:p w14:paraId="64291138" w14:textId="77777777" w:rsidR="00E67197" w:rsidRPr="005C5945" w:rsidRDefault="00E67197"/>
        </w:tc>
      </w:tr>
      <w:tr w:rsidR="00E67197" w:rsidRPr="005C5945" w14:paraId="296C5519" w14:textId="77777777" w:rsidTr="00E67197">
        <w:tc>
          <w:tcPr>
            <w:tcW w:w="9855" w:type="dxa"/>
            <w:shd w:val="clear" w:color="auto" w:fill="auto"/>
          </w:tcPr>
          <w:p w14:paraId="426B0677" w14:textId="40C2BAA3" w:rsidR="00E67197" w:rsidRPr="005C5945" w:rsidRDefault="00E67197">
            <w:r w:rsidRPr="005C5945">
              <w:rPr>
                <w:b/>
              </w:rPr>
              <w:t>Notes:</w:t>
            </w:r>
            <w:r w:rsidRPr="005C5945">
              <w:t xml:space="preserve"> A Channel referral places an individual into a multi-agency assessment and support process which aims to reduce their vulnerability to extremist related activity. Each referral is screened for suitability. Further information will be sought from partner agencies before any support mechanisms are put in place. Your referral is important and does not mean an individual is a terrorist or will become a terrorist, only that vulnerabilities have been identified which require further investigation or help. Please provide as much detail as possible.</w:t>
            </w:r>
          </w:p>
          <w:p w14:paraId="1EE3D2BB" w14:textId="77777777" w:rsidR="00E67197" w:rsidRPr="005C5945" w:rsidRDefault="00E67197"/>
          <w:p w14:paraId="25181F0F" w14:textId="77777777" w:rsidR="00E67197" w:rsidRPr="005C5945" w:rsidRDefault="00E67197" w:rsidP="00E67197">
            <w:pPr>
              <w:jc w:val="center"/>
            </w:pPr>
            <w:r w:rsidRPr="005C5945">
              <w:t>If you have any questions or concerns please do not hesitate to discuss with your Prevent Lead, your safeguarding lead, or local Police Prevent Engagement Officer.</w:t>
            </w:r>
          </w:p>
        </w:tc>
      </w:tr>
    </w:tbl>
    <w:p w14:paraId="3C0960F8" w14:textId="1E332476" w:rsidR="00E67197" w:rsidRPr="005C5945" w:rsidRDefault="00E67197"/>
    <w:p w14:paraId="4ED9EF79" w14:textId="4A206966" w:rsidR="00E67197" w:rsidRPr="005C5945" w:rsidRDefault="00E67197"/>
    <w:p w14:paraId="19C4C595" w14:textId="77777777" w:rsidR="00E67197" w:rsidRPr="005C5945" w:rsidRDefault="00E67197"/>
    <w:p w14:paraId="2CDCA9B1" w14:textId="78800D6C" w:rsidR="00E67197" w:rsidRPr="005C5945" w:rsidRDefault="00E67197"/>
    <w:p w14:paraId="2866A67F" w14:textId="374C7C82" w:rsidR="00E67197" w:rsidRPr="005C5945" w:rsidRDefault="00E67197" w:rsidP="00E67197">
      <w:pPr>
        <w:jc w:val="center"/>
      </w:pPr>
      <w:r w:rsidRPr="005C5945">
        <w:t xml:space="preserve">When completed please email to </w:t>
      </w:r>
      <w:r w:rsidRPr="005C5945">
        <w:rPr>
          <w:b/>
        </w:rPr>
        <w:t>channel@sussex.pnn.police.uk</w:t>
      </w:r>
    </w:p>
    <w:p w14:paraId="1B7D603A" w14:textId="4B550764" w:rsidR="00522B87" w:rsidRPr="005C5945" w:rsidRDefault="00522B87" w:rsidP="00522B87">
      <w:pPr>
        <w:rPr>
          <w:rFonts w:ascii="Verdana" w:hAnsi="Verdana"/>
          <w:sz w:val="22"/>
        </w:rPr>
      </w:pPr>
    </w:p>
    <w:p w14:paraId="16A38848" w14:textId="42C838A5" w:rsidR="00522B87" w:rsidRPr="005C5945" w:rsidRDefault="00522B87" w:rsidP="00522B87">
      <w:pPr>
        <w:rPr>
          <w:rFonts w:ascii="Verdana" w:hAnsi="Verdana"/>
          <w:sz w:val="22"/>
        </w:rPr>
      </w:pPr>
    </w:p>
    <w:p w14:paraId="1AAFEC87" w14:textId="61EC3F4F" w:rsidR="00522B87" w:rsidRPr="005C5945" w:rsidRDefault="00522B87" w:rsidP="00522B87">
      <w:pPr>
        <w:rPr>
          <w:rFonts w:ascii="Verdana" w:hAnsi="Verdana"/>
          <w:sz w:val="22"/>
        </w:rPr>
      </w:pPr>
    </w:p>
    <w:p w14:paraId="6A11BDA0" w14:textId="5CE39ACF" w:rsidR="00522B87" w:rsidRPr="005C5945" w:rsidRDefault="00EF2B17" w:rsidP="00522B87">
      <w:pPr>
        <w:spacing w:after="200" w:line="276" w:lineRule="auto"/>
        <w:rPr>
          <w:rFonts w:ascii="Verdana" w:hAnsi="Verdana"/>
          <w:sz w:val="22"/>
        </w:rPr>
      </w:pPr>
      <w:r w:rsidRPr="005C5945">
        <w:rPr>
          <w:noProof/>
        </w:rPr>
        <mc:AlternateContent>
          <mc:Choice Requires="wps">
            <w:drawing>
              <wp:anchor distT="0" distB="0" distL="114300" distR="114300" simplePos="0" relativeHeight="251683328" behindDoc="0" locked="0" layoutInCell="1" allowOverlap="1" wp14:anchorId="43B3E95B" wp14:editId="6016759D">
                <wp:simplePos x="0" y="0"/>
                <wp:positionH relativeFrom="margin">
                  <wp:posOffset>-263525</wp:posOffset>
                </wp:positionH>
                <wp:positionV relativeFrom="paragraph">
                  <wp:posOffset>1299210</wp:posOffset>
                </wp:positionV>
                <wp:extent cx="6210300" cy="502920"/>
                <wp:effectExtent l="0" t="0" r="0" b="0"/>
                <wp:wrapNone/>
                <wp:docPr id="14" name="Rectangle 14"/>
                <wp:cNvGraphicFramePr/>
                <a:graphic xmlns:a="http://schemas.openxmlformats.org/drawingml/2006/main">
                  <a:graphicData uri="http://schemas.microsoft.com/office/word/2010/wordprocessingShape">
                    <wps:wsp>
                      <wps:cNvSpPr/>
                      <wps:spPr>
                        <a:xfrm>
                          <a:off x="0" y="0"/>
                          <a:ext cx="6210300" cy="502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48790" id="Rectangle 14" o:spid="_x0000_s1026" style="position:absolute;margin-left:-20.75pt;margin-top:102.3pt;width:489pt;height:39.6pt;z-index:251683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" fillcolor="white [3212]" stroked="f" strokeweight="1pt">
                <w10:wrap anchorx="margin"/>
              </v:rect>
            </w:pict>
          </mc:Fallback>
        </mc:AlternateContent>
      </w:r>
      <w:r w:rsidR="00522B87" w:rsidRPr="005C5945">
        <w:rPr>
          <w:rFonts w:ascii="Verdana" w:hAnsi="Verdana"/>
          <w:sz w:val="22"/>
        </w:rPr>
        <w:br w:type="page"/>
      </w:r>
    </w:p>
    <w:p w14:paraId="45A48103" w14:textId="352B0D9F" w:rsidR="00F03DC3" w:rsidRPr="005C5945" w:rsidRDefault="001549BA" w:rsidP="005B18D6">
      <w:pPr>
        <w:pStyle w:val="Heading2"/>
        <w:numPr>
          <w:ilvl w:val="0"/>
          <w:numId w:val="0"/>
        </w:numPr>
      </w:pPr>
      <w:bookmarkStart w:id="89" w:name="_Toc69742886"/>
      <w:r w:rsidRPr="005C5945">
        <w:lastRenderedPageBreak/>
        <w:t xml:space="preserve">Appendix </w:t>
      </w:r>
      <w:bookmarkEnd w:id="73"/>
      <w:r w:rsidR="00FB1E72" w:rsidRPr="005C5945">
        <w:t>E</w:t>
      </w:r>
      <w:r w:rsidRPr="005C5945">
        <w:t>:</w:t>
      </w:r>
      <w:bookmarkEnd w:id="74"/>
      <w:r w:rsidR="00DB5C5E" w:rsidRPr="005C5945">
        <w:t xml:space="preserve"> Overview of the UK Government’s Anti-Terrorism Strategy</w:t>
      </w:r>
      <w:bookmarkEnd w:id="89"/>
    </w:p>
    <w:p w14:paraId="52F61A6B" w14:textId="77777777" w:rsidR="002B2C25" w:rsidRPr="005C5945" w:rsidRDefault="002B2C25" w:rsidP="000F3A5C">
      <w:pPr>
        <w:ind w:left="-5"/>
        <w:rPr>
          <w:color w:val="222222"/>
        </w:rPr>
      </w:pPr>
    </w:p>
    <w:p w14:paraId="46605BE7" w14:textId="77777777" w:rsidR="00FE308E" w:rsidRPr="005C5945" w:rsidRDefault="001549BA" w:rsidP="000F3A5C">
      <w:pPr>
        <w:ind w:left="-5"/>
        <w:rPr>
          <w:color w:val="222222"/>
        </w:rPr>
      </w:pPr>
      <w:r w:rsidRPr="005C5945">
        <w:rPr>
          <w:color w:val="222222"/>
        </w:rPr>
        <w:t xml:space="preserve">The UK government’s anti-terrorism strategy, named ‘Contest’, consists of four work-streams, known as the 'four P's': </w:t>
      </w:r>
      <w:r w:rsidRPr="005C5945">
        <w:rPr>
          <w:i/>
          <w:color w:val="222222"/>
        </w:rPr>
        <w:t>Prevent</w:t>
      </w:r>
      <w:r w:rsidRPr="005C5945">
        <w:rPr>
          <w:color w:val="222222"/>
        </w:rPr>
        <w:t xml:space="preserve">, </w:t>
      </w:r>
      <w:r w:rsidRPr="005C5945">
        <w:rPr>
          <w:i/>
          <w:color w:val="222222"/>
        </w:rPr>
        <w:t>Pursue</w:t>
      </w:r>
      <w:r w:rsidRPr="005C5945">
        <w:rPr>
          <w:color w:val="222222"/>
        </w:rPr>
        <w:t xml:space="preserve">, </w:t>
      </w:r>
      <w:r w:rsidRPr="005C5945">
        <w:rPr>
          <w:i/>
          <w:color w:val="222222"/>
        </w:rPr>
        <w:t>Protect</w:t>
      </w:r>
      <w:r w:rsidRPr="005C5945">
        <w:rPr>
          <w:color w:val="222222"/>
        </w:rPr>
        <w:t xml:space="preserve">, and </w:t>
      </w:r>
      <w:r w:rsidRPr="005C5945">
        <w:rPr>
          <w:i/>
          <w:color w:val="222222"/>
        </w:rPr>
        <w:t>Prepare</w:t>
      </w:r>
      <w:r w:rsidRPr="005C5945">
        <w:rPr>
          <w:color w:val="222222"/>
        </w:rPr>
        <w:t>.</w:t>
      </w:r>
      <w:r w:rsidR="000826F3" w:rsidRPr="005C5945">
        <w:rPr>
          <w:rStyle w:val="FootnoteReference"/>
          <w:color w:val="222222"/>
        </w:rPr>
        <w:footnoteReference w:id="6"/>
      </w:r>
    </w:p>
    <w:p w14:paraId="79B28F5F" w14:textId="77777777" w:rsidR="00032F82" w:rsidRPr="005C5945" w:rsidRDefault="001549BA" w:rsidP="000F3A5C">
      <w:pPr>
        <w:ind w:left="-5"/>
      </w:pPr>
      <w:r w:rsidRPr="005C5945">
        <w:rPr>
          <w:color w:val="222222"/>
        </w:rPr>
        <w:t xml:space="preserve"> </w:t>
      </w:r>
    </w:p>
    <w:tbl>
      <w:tblPr>
        <w:tblStyle w:val="TableGrid"/>
        <w:tblW w:w="10342"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 w:type="dxa"/>
          <w:left w:w="107" w:type="dxa"/>
          <w:right w:w="105" w:type="dxa"/>
        </w:tblCellMar>
        <w:tblLook w:val="04A0" w:firstRow="1" w:lastRow="0" w:firstColumn="1" w:lastColumn="0" w:noHBand="0" w:noVBand="1"/>
      </w:tblPr>
      <w:tblGrid>
        <w:gridCol w:w="2634"/>
        <w:gridCol w:w="2480"/>
        <w:gridCol w:w="2559"/>
        <w:gridCol w:w="2669"/>
      </w:tblGrid>
      <w:tr w:rsidR="00186699" w:rsidRPr="005C5945" w14:paraId="05B18D0E" w14:textId="77777777" w:rsidTr="003313E1">
        <w:trPr>
          <w:trHeight w:val="497"/>
        </w:trPr>
        <w:tc>
          <w:tcPr>
            <w:tcW w:w="2634" w:type="dxa"/>
            <w:shd w:val="clear" w:color="auto" w:fill="A6B727" w:themeFill="accent2"/>
            <w:vAlign w:val="center"/>
          </w:tcPr>
          <w:p w14:paraId="52332346" w14:textId="77777777" w:rsidR="00032F82" w:rsidRPr="005C5945" w:rsidRDefault="001549BA" w:rsidP="003313E1">
            <w:pPr>
              <w:ind w:right="6"/>
              <w:jc w:val="center"/>
              <w:rPr>
                <w:sz w:val="22"/>
              </w:rPr>
            </w:pPr>
            <w:r w:rsidRPr="005C5945">
              <w:rPr>
                <w:rFonts w:ascii="Calibri" w:eastAsia="Calibri" w:hAnsi="Calibri" w:cs="Calibri"/>
                <w:b/>
                <w:color w:val="FFFFFF"/>
                <w:sz w:val="22"/>
              </w:rPr>
              <w:t>Prevent</w:t>
            </w:r>
          </w:p>
        </w:tc>
        <w:tc>
          <w:tcPr>
            <w:tcW w:w="2480" w:type="dxa"/>
            <w:shd w:val="clear" w:color="auto" w:fill="FEC306" w:themeFill="accent5"/>
            <w:vAlign w:val="center"/>
          </w:tcPr>
          <w:p w14:paraId="0EDD26B3" w14:textId="77777777" w:rsidR="00032F82" w:rsidRPr="005C5945" w:rsidRDefault="001549BA" w:rsidP="003313E1">
            <w:pPr>
              <w:jc w:val="center"/>
              <w:rPr>
                <w:sz w:val="22"/>
              </w:rPr>
            </w:pPr>
            <w:r w:rsidRPr="005C5945">
              <w:rPr>
                <w:rFonts w:ascii="Calibri" w:eastAsia="Calibri" w:hAnsi="Calibri" w:cs="Calibri"/>
                <w:b/>
                <w:color w:val="FFFFFF"/>
                <w:sz w:val="22"/>
              </w:rPr>
              <w:t>Pursue</w:t>
            </w:r>
          </w:p>
        </w:tc>
        <w:tc>
          <w:tcPr>
            <w:tcW w:w="2559" w:type="dxa"/>
            <w:shd w:val="clear" w:color="auto" w:fill="F69200" w:themeFill="accent3"/>
            <w:vAlign w:val="center"/>
          </w:tcPr>
          <w:p w14:paraId="55225494" w14:textId="77777777" w:rsidR="00032F82" w:rsidRPr="005C5945" w:rsidRDefault="001549BA" w:rsidP="003313E1">
            <w:pPr>
              <w:jc w:val="center"/>
              <w:rPr>
                <w:sz w:val="22"/>
              </w:rPr>
            </w:pPr>
            <w:r w:rsidRPr="005C5945">
              <w:rPr>
                <w:rFonts w:ascii="Calibri" w:eastAsia="Calibri" w:hAnsi="Calibri" w:cs="Calibri"/>
                <w:b/>
                <w:color w:val="FFFFFF"/>
                <w:sz w:val="22"/>
              </w:rPr>
              <w:t>Protect</w:t>
            </w:r>
          </w:p>
        </w:tc>
        <w:tc>
          <w:tcPr>
            <w:tcW w:w="2669" w:type="dxa"/>
            <w:shd w:val="clear" w:color="auto" w:fill="DF5327" w:themeFill="accent6"/>
            <w:vAlign w:val="center"/>
          </w:tcPr>
          <w:p w14:paraId="21138A68" w14:textId="77777777" w:rsidR="00032F82" w:rsidRPr="005C5945" w:rsidRDefault="001549BA" w:rsidP="003313E1">
            <w:pPr>
              <w:jc w:val="center"/>
              <w:rPr>
                <w:sz w:val="22"/>
              </w:rPr>
            </w:pPr>
            <w:r w:rsidRPr="005C5945">
              <w:rPr>
                <w:rFonts w:ascii="Calibri" w:eastAsia="Calibri" w:hAnsi="Calibri" w:cs="Calibri"/>
                <w:b/>
                <w:color w:val="FFFFFF"/>
                <w:sz w:val="22"/>
              </w:rPr>
              <w:t>Prepare</w:t>
            </w:r>
          </w:p>
        </w:tc>
      </w:tr>
      <w:tr w:rsidR="00032F82" w:rsidRPr="005C5945" w14:paraId="6253E830" w14:textId="77777777" w:rsidTr="003313E1">
        <w:trPr>
          <w:trHeight w:val="2999"/>
        </w:trPr>
        <w:tc>
          <w:tcPr>
            <w:tcW w:w="2634" w:type="dxa"/>
            <w:shd w:val="clear" w:color="auto" w:fill="E1EA9F" w:themeFill="accent2" w:themeFillTint="66"/>
          </w:tcPr>
          <w:p w14:paraId="077CFA54" w14:textId="77777777" w:rsidR="00F03DC3" w:rsidRPr="005C5945" w:rsidRDefault="00F03DC3" w:rsidP="000F3A5C"/>
          <w:p w14:paraId="609C0A62" w14:textId="77777777" w:rsidR="00F03DC3" w:rsidRPr="005C5945" w:rsidRDefault="001549BA" w:rsidP="000F3A5C">
            <w:pPr>
              <w:ind w:right="83"/>
            </w:pPr>
            <w:r w:rsidRPr="005C5945">
              <w:t>Aim: To “prevent people from becoming terrorists or supporting terrorism. That will also require challenge to extremist ideologies which can be made to justify terrorism and intervention with some extremists who are moving into terrorism."</w:t>
            </w:r>
          </w:p>
          <w:p w14:paraId="5D472F56" w14:textId="77777777" w:rsidR="00032F82" w:rsidRPr="005C5945" w:rsidRDefault="001549BA" w:rsidP="000F3A5C">
            <w:r w:rsidRPr="005C5945">
              <w:t xml:space="preserve">(Prevent: 6.7) </w:t>
            </w:r>
          </w:p>
        </w:tc>
        <w:tc>
          <w:tcPr>
            <w:tcW w:w="2480" w:type="dxa"/>
            <w:shd w:val="clear" w:color="auto" w:fill="FEE69B" w:themeFill="accent5" w:themeFillTint="66"/>
          </w:tcPr>
          <w:p w14:paraId="0EEFD900" w14:textId="77777777" w:rsidR="00F03DC3" w:rsidRPr="005C5945" w:rsidRDefault="00F03DC3" w:rsidP="000F3A5C">
            <w:pPr>
              <w:ind w:left="1"/>
            </w:pPr>
          </w:p>
          <w:p w14:paraId="226497EA" w14:textId="77777777" w:rsidR="00032F82" w:rsidRPr="005C5945" w:rsidRDefault="001549BA" w:rsidP="000F3A5C">
            <w:pPr>
              <w:ind w:left="1"/>
            </w:pPr>
            <w:r w:rsidRPr="005C5945">
              <w:t xml:space="preserve">Aim: “To stop terrorist attacks by detecting, prosecuting and otherwise disrupting those who plot to carry out attacks against the UK or its interests overseas.” </w:t>
            </w:r>
          </w:p>
        </w:tc>
        <w:tc>
          <w:tcPr>
            <w:tcW w:w="2559" w:type="dxa"/>
            <w:shd w:val="clear" w:color="auto" w:fill="FFD395" w:themeFill="accent3" w:themeFillTint="66"/>
          </w:tcPr>
          <w:p w14:paraId="0824A75B" w14:textId="77777777" w:rsidR="00F03DC3" w:rsidRPr="005C5945" w:rsidRDefault="00F03DC3" w:rsidP="000F3A5C">
            <w:pPr>
              <w:ind w:left="1"/>
            </w:pPr>
          </w:p>
          <w:p w14:paraId="0134FC25" w14:textId="77777777" w:rsidR="00F03DC3" w:rsidRPr="005C5945" w:rsidRDefault="001549BA" w:rsidP="000F3A5C">
            <w:pPr>
              <w:ind w:left="1"/>
            </w:pPr>
            <w:r w:rsidRPr="005C5945">
              <w:t>Aim: “To strengthen protection against a terrorist attack in the UK or against its interests overseas and so reduce their vulnerability. The work focuses on border security, the transport system, national infrastructure and public places.”</w:t>
            </w:r>
          </w:p>
          <w:p w14:paraId="68B9BFC0" w14:textId="77777777" w:rsidR="00032F82" w:rsidRPr="005C5945" w:rsidRDefault="001549BA" w:rsidP="000F3A5C">
            <w:pPr>
              <w:ind w:left="1"/>
            </w:pPr>
            <w:r w:rsidRPr="005C5945">
              <w:t xml:space="preserve"> </w:t>
            </w:r>
          </w:p>
        </w:tc>
        <w:tc>
          <w:tcPr>
            <w:tcW w:w="2669" w:type="dxa"/>
            <w:shd w:val="clear" w:color="auto" w:fill="F2B9A8" w:themeFill="accent6" w:themeFillTint="66"/>
          </w:tcPr>
          <w:p w14:paraId="38FE1E50" w14:textId="77777777" w:rsidR="00F03DC3" w:rsidRPr="005C5945" w:rsidRDefault="00F03DC3" w:rsidP="000F3A5C">
            <w:pPr>
              <w:ind w:left="1"/>
            </w:pPr>
          </w:p>
          <w:p w14:paraId="07DDC825" w14:textId="77777777" w:rsidR="00032F82" w:rsidRPr="005C5945" w:rsidRDefault="001549BA" w:rsidP="000F3A5C">
            <w:pPr>
              <w:ind w:left="1" w:right="4"/>
            </w:pPr>
            <w:r w:rsidRPr="005C5945">
              <w:t xml:space="preserve">Aim: “To mitigate the impact of a terrorist attack where that attack cannot be stopped. This includes work to bring a terrorist attack to an end and to increase the UK's resilience so we can recover from its aftermath.” </w:t>
            </w:r>
          </w:p>
        </w:tc>
      </w:tr>
    </w:tbl>
    <w:p w14:paraId="47FF74D8" w14:textId="77777777" w:rsidR="00F03DC3" w:rsidRPr="005C5945" w:rsidRDefault="00F03DC3" w:rsidP="000F3A5C"/>
    <w:p w14:paraId="2E326287" w14:textId="77777777" w:rsidR="00F03DC3" w:rsidRPr="005C5945" w:rsidRDefault="001549BA" w:rsidP="000F3A5C">
      <w:pPr>
        <w:ind w:right="4"/>
      </w:pPr>
      <w:r w:rsidRPr="005C5945">
        <w:t>The evidence available suggests that there are four roots to the terrorist threat: (a) Ideology, (b) Theology, (c)</w:t>
      </w:r>
      <w:r w:rsidR="002B2C25" w:rsidRPr="005C5945">
        <w:t xml:space="preserve"> </w:t>
      </w:r>
      <w:r w:rsidRPr="005C5945">
        <w:t xml:space="preserve">Grievance and (d) Mental health problems. The objectives of ‘Prevent’ are related to these roots: </w:t>
      </w:r>
    </w:p>
    <w:p w14:paraId="5DFAA9A3" w14:textId="77777777" w:rsidR="00F03DC3" w:rsidRPr="005C5945" w:rsidRDefault="00F03DC3" w:rsidP="000F3A5C">
      <w:pPr>
        <w:rPr>
          <w:color w:val="222222"/>
        </w:rPr>
      </w:pPr>
    </w:p>
    <w:p w14:paraId="744AAED3" w14:textId="77777777" w:rsidR="00F03DC3" w:rsidRPr="005C5945" w:rsidRDefault="001549BA" w:rsidP="00DD23A7">
      <w:pPr>
        <w:numPr>
          <w:ilvl w:val="1"/>
          <w:numId w:val="7"/>
        </w:numPr>
        <w:ind w:right="4" w:hanging="360"/>
        <w:rPr>
          <w:color w:val="222222"/>
        </w:rPr>
      </w:pPr>
      <w:r w:rsidRPr="005C5945">
        <w:rPr>
          <w:color w:val="222222"/>
        </w:rPr>
        <w:t xml:space="preserve">Responding to the ideological challenge of terrorism and the threat faced from those who promote it. </w:t>
      </w:r>
      <w:r w:rsidRPr="005C5945">
        <w:t>Looking at ways of challenging and counteracting messages of hate and negativity.</w:t>
      </w:r>
    </w:p>
    <w:p w14:paraId="7021C1F8" w14:textId="77777777" w:rsidR="00F03DC3" w:rsidRPr="005C5945" w:rsidRDefault="001549BA" w:rsidP="00DD23A7">
      <w:pPr>
        <w:numPr>
          <w:ilvl w:val="1"/>
          <w:numId w:val="7"/>
        </w:numPr>
        <w:ind w:right="4" w:hanging="360"/>
      </w:pPr>
      <w:r w:rsidRPr="005C5945">
        <w:t xml:space="preserve">Using a safeguarding approach to help those who are at risk from becoming radicalised. Preventing people from being drawn into terrorism and ensuring they are given appropriate advice and support </w:t>
      </w:r>
    </w:p>
    <w:p w14:paraId="5A1B47E5" w14:textId="77777777" w:rsidR="00F03DC3" w:rsidRPr="005C5945" w:rsidRDefault="001549BA" w:rsidP="00DD23A7">
      <w:pPr>
        <w:numPr>
          <w:ilvl w:val="1"/>
          <w:numId w:val="7"/>
        </w:numPr>
        <w:ind w:right="4" w:hanging="360"/>
      </w:pPr>
      <w:r w:rsidRPr="005C5945">
        <w:t xml:space="preserve">Working with a wide range of sectors and institutions (including education, faith, health and criminal justice) where there are risks of radicalisation which need to be addressed. </w:t>
      </w:r>
    </w:p>
    <w:p w14:paraId="63A1FF52" w14:textId="77777777" w:rsidR="00F03DC3" w:rsidRPr="005C5945" w:rsidRDefault="00F03DC3" w:rsidP="000F3A5C"/>
    <w:p w14:paraId="58CCD28A" w14:textId="77777777" w:rsidR="00F03DC3" w:rsidRPr="005C5945" w:rsidRDefault="001549BA" w:rsidP="000F3A5C">
      <w:pPr>
        <w:ind w:right="4"/>
      </w:pPr>
      <w:r w:rsidRPr="005C5945">
        <w:t>The Prevent team works closely with communities and partner agencies such as Local Authorities, Education and Health, to safeguard vulnerable individuals who are at risk from potential radicalisation. The Prevent team may become involved where there are concerns about poten</w:t>
      </w:r>
      <w:r w:rsidR="00111C52" w:rsidRPr="005C5945">
        <w:t>tial radicalisation within the U</w:t>
      </w:r>
      <w:r w:rsidRPr="005C5945">
        <w:t xml:space="preserve">niversity. </w:t>
      </w:r>
    </w:p>
    <w:p w14:paraId="44B5EB99" w14:textId="77777777" w:rsidR="00F03DC3" w:rsidRPr="005C5945" w:rsidRDefault="00F03DC3" w:rsidP="000F3A5C"/>
    <w:p w14:paraId="121C22E7" w14:textId="77777777" w:rsidR="00F03DC3" w:rsidRPr="005C5945" w:rsidRDefault="001549BA" w:rsidP="000F3A5C">
      <w:pPr>
        <w:ind w:right="4"/>
      </w:pPr>
      <w:r w:rsidRPr="005C5945">
        <w:t xml:space="preserve">While it is difficult to generalise, it appears that in the UK, radicalisation of various kinds tends to occur: (a) among young people, under the age of 30 and (b) mainly male, (c) mainly poorly educated, although there are cases involving people with a high level of education, (d) mainly unemployed and (e) in some cases those who have already been involved in crime. There </w:t>
      </w:r>
      <w:r w:rsidR="00111C52" w:rsidRPr="005C5945">
        <w:t>are</w:t>
      </w:r>
      <w:r w:rsidRPr="005C5945">
        <w:t xml:space="preserve"> a variety of reasons why people are attracted to extremist and terrorist activity. Among these factors are the following:</w:t>
      </w:r>
    </w:p>
    <w:p w14:paraId="5C73B4FC" w14:textId="77777777" w:rsidR="00F03DC3" w:rsidRPr="005C5945" w:rsidRDefault="00F03DC3" w:rsidP="000F3A5C"/>
    <w:p w14:paraId="5DF302CF" w14:textId="77777777" w:rsidR="00F03DC3" w:rsidRPr="005C5945" w:rsidRDefault="001549BA" w:rsidP="00DD23A7">
      <w:pPr>
        <w:numPr>
          <w:ilvl w:val="0"/>
          <w:numId w:val="7"/>
        </w:numPr>
        <w:ind w:right="4" w:hanging="360"/>
      </w:pPr>
      <w:r w:rsidRPr="005C5945">
        <w:t>A perception / experience of discrimination</w:t>
      </w:r>
    </w:p>
    <w:p w14:paraId="4EBFA22E" w14:textId="77777777" w:rsidR="00F03DC3" w:rsidRPr="005C5945" w:rsidRDefault="001549BA" w:rsidP="00DD23A7">
      <w:pPr>
        <w:numPr>
          <w:ilvl w:val="0"/>
          <w:numId w:val="7"/>
        </w:numPr>
        <w:ind w:right="4" w:hanging="360"/>
      </w:pPr>
      <w:r w:rsidRPr="005C5945">
        <w:t>Experience of racial or religious harassment</w:t>
      </w:r>
    </w:p>
    <w:p w14:paraId="28BD9687" w14:textId="77777777" w:rsidR="00F03DC3" w:rsidRPr="005C5945" w:rsidRDefault="001549BA" w:rsidP="00DD23A7">
      <w:pPr>
        <w:numPr>
          <w:ilvl w:val="0"/>
          <w:numId w:val="7"/>
        </w:numPr>
        <w:ind w:right="4" w:hanging="360"/>
      </w:pPr>
      <w:r w:rsidRPr="005C5945">
        <w:t>Negative views of policing</w:t>
      </w:r>
    </w:p>
    <w:p w14:paraId="0C448E64" w14:textId="77777777" w:rsidR="00F03DC3" w:rsidRPr="005C5945" w:rsidRDefault="001549BA" w:rsidP="00DD23A7">
      <w:pPr>
        <w:numPr>
          <w:ilvl w:val="0"/>
          <w:numId w:val="7"/>
        </w:numPr>
        <w:ind w:right="4" w:hanging="360"/>
      </w:pPr>
      <w:r w:rsidRPr="005C5945">
        <w:t xml:space="preserve">Lack of trust in democratic government </w:t>
      </w:r>
    </w:p>
    <w:p w14:paraId="3D174189" w14:textId="77777777" w:rsidR="00F03DC3" w:rsidRPr="005C5945" w:rsidRDefault="001549BA" w:rsidP="00DD23A7">
      <w:pPr>
        <w:numPr>
          <w:ilvl w:val="0"/>
          <w:numId w:val="7"/>
        </w:numPr>
        <w:ind w:right="4" w:hanging="360"/>
      </w:pPr>
      <w:r w:rsidRPr="005C5945">
        <w:t>A perception that specific communities are being unfairly treated</w:t>
      </w:r>
    </w:p>
    <w:p w14:paraId="4039E8E1" w14:textId="77777777" w:rsidR="002B2C25" w:rsidRPr="005C5945" w:rsidRDefault="001549BA" w:rsidP="00DD23A7">
      <w:pPr>
        <w:numPr>
          <w:ilvl w:val="0"/>
          <w:numId w:val="7"/>
        </w:numPr>
        <w:ind w:right="4" w:hanging="360"/>
      </w:pPr>
      <w:r w:rsidRPr="005C5945">
        <w:t>An aspiration to defend specific communities when they are perceived to be under attack or unjustly treated</w:t>
      </w:r>
    </w:p>
    <w:p w14:paraId="08A7DDDA" w14:textId="77777777" w:rsidR="00F03DC3" w:rsidRPr="005C5945" w:rsidRDefault="001549BA" w:rsidP="00DD23A7">
      <w:pPr>
        <w:numPr>
          <w:ilvl w:val="0"/>
          <w:numId w:val="7"/>
        </w:numPr>
        <w:ind w:right="4" w:hanging="360"/>
      </w:pPr>
      <w:r w:rsidRPr="005C5945">
        <w:t>A perception of biased media coverage</w:t>
      </w:r>
    </w:p>
    <w:p w14:paraId="2AF6AD11" w14:textId="77777777" w:rsidR="00F03DC3" w:rsidRPr="005C5945" w:rsidRDefault="001549BA" w:rsidP="00DD23A7">
      <w:pPr>
        <w:numPr>
          <w:ilvl w:val="0"/>
          <w:numId w:val="7"/>
        </w:numPr>
        <w:ind w:right="4" w:hanging="360"/>
      </w:pPr>
      <w:r w:rsidRPr="005C5945">
        <w:t>UK foreign policy, notably with regard to Muslim countries</w:t>
      </w:r>
    </w:p>
    <w:p w14:paraId="545A39D8" w14:textId="77777777" w:rsidR="00F03DC3" w:rsidRPr="005C5945" w:rsidRDefault="001549BA" w:rsidP="00DD23A7">
      <w:pPr>
        <w:numPr>
          <w:ilvl w:val="0"/>
          <w:numId w:val="7"/>
        </w:numPr>
        <w:ind w:right="4" w:hanging="360"/>
      </w:pPr>
      <w:r w:rsidRPr="005C5945">
        <w:t xml:space="preserve">Personality-driven factors </w:t>
      </w:r>
    </w:p>
    <w:p w14:paraId="2469F70D" w14:textId="77777777" w:rsidR="00F03DC3" w:rsidRPr="005C5945" w:rsidRDefault="001549BA" w:rsidP="00DD23A7">
      <w:pPr>
        <w:numPr>
          <w:ilvl w:val="0"/>
          <w:numId w:val="7"/>
        </w:numPr>
        <w:ind w:right="4" w:hanging="360"/>
      </w:pPr>
      <w:r w:rsidRPr="005C5945">
        <w:lastRenderedPageBreak/>
        <w:t>Family or local allegiances</w:t>
      </w:r>
    </w:p>
    <w:p w14:paraId="10377090" w14:textId="77777777" w:rsidR="00F03DC3" w:rsidRPr="005C5945" w:rsidRDefault="001549BA" w:rsidP="00DD23A7">
      <w:pPr>
        <w:numPr>
          <w:ilvl w:val="0"/>
          <w:numId w:val="7"/>
        </w:numPr>
        <w:ind w:right="4" w:hanging="360"/>
      </w:pPr>
      <w:r w:rsidRPr="005C5945">
        <w:t>A sense of belonging and purpose, with like-minded people</w:t>
      </w:r>
    </w:p>
    <w:p w14:paraId="39E5F8B0" w14:textId="77777777" w:rsidR="00F03DC3" w:rsidRPr="005C5945" w:rsidRDefault="001549BA" w:rsidP="00DD23A7">
      <w:pPr>
        <w:numPr>
          <w:ilvl w:val="0"/>
          <w:numId w:val="7"/>
        </w:numPr>
        <w:ind w:right="4" w:hanging="360"/>
      </w:pPr>
      <w:r w:rsidRPr="005C5945">
        <w:t>The promise of status, excitement and in some cases financial reward</w:t>
      </w:r>
    </w:p>
    <w:p w14:paraId="46825081" w14:textId="77777777" w:rsidR="00F03DC3" w:rsidRPr="005C5945" w:rsidRDefault="001549BA" w:rsidP="00DD23A7">
      <w:pPr>
        <w:numPr>
          <w:ilvl w:val="0"/>
          <w:numId w:val="7"/>
        </w:numPr>
        <w:ind w:right="4" w:hanging="360"/>
      </w:pPr>
      <w:r w:rsidRPr="005C5945">
        <w:t xml:space="preserve">Socio- economic factors, </w:t>
      </w:r>
      <w:r w:rsidR="009D0826" w:rsidRPr="005C5945">
        <w:t>eg</w:t>
      </w:r>
      <w:r w:rsidRPr="005C5945">
        <w:t xml:space="preserve"> communities with significant terrorist activity generally score highest on a range of social deprivation indicators. </w:t>
      </w:r>
    </w:p>
    <w:p w14:paraId="1057332B" w14:textId="77777777" w:rsidR="00F03DC3" w:rsidRPr="005C5945" w:rsidRDefault="001549BA" w:rsidP="00DD23A7">
      <w:pPr>
        <w:numPr>
          <w:ilvl w:val="0"/>
          <w:numId w:val="7"/>
        </w:numPr>
        <w:ind w:right="4" w:hanging="360"/>
      </w:pPr>
      <w:r w:rsidRPr="005C5945">
        <w:t>Supremacist ideology, which sanctions the use of extreme violence as a response to perceived social injustice and dysfunction.</w:t>
      </w:r>
    </w:p>
    <w:p w14:paraId="7C52A4FA" w14:textId="77777777" w:rsidR="00F03DC3" w:rsidRPr="005C5945" w:rsidRDefault="001549BA" w:rsidP="00DD23A7">
      <w:pPr>
        <w:numPr>
          <w:ilvl w:val="0"/>
          <w:numId w:val="7"/>
        </w:numPr>
        <w:ind w:right="4" w:hanging="360"/>
      </w:pPr>
      <w:r w:rsidRPr="005C5945">
        <w:t>A perception that a specific identity is under threat from social change</w:t>
      </w:r>
    </w:p>
    <w:p w14:paraId="098FF90B" w14:textId="77777777" w:rsidR="00F03DC3" w:rsidRPr="005C5945" w:rsidRDefault="001549BA" w:rsidP="00DD23A7">
      <w:pPr>
        <w:numPr>
          <w:ilvl w:val="0"/>
          <w:numId w:val="7"/>
        </w:numPr>
        <w:ind w:right="4" w:hanging="360"/>
      </w:pPr>
      <w:r w:rsidRPr="005C5945">
        <w:t>Rhetoric and language of apparently non-violent extremist groups</w:t>
      </w:r>
    </w:p>
    <w:p w14:paraId="7351D5F6" w14:textId="77777777" w:rsidR="00F03DC3" w:rsidRPr="005C5945" w:rsidRDefault="001549BA" w:rsidP="00DD23A7">
      <w:pPr>
        <w:numPr>
          <w:ilvl w:val="0"/>
          <w:numId w:val="7"/>
        </w:numPr>
        <w:ind w:right="4" w:hanging="360"/>
      </w:pPr>
      <w:r w:rsidRPr="005C5945">
        <w:t xml:space="preserve">Peer pressure </w:t>
      </w:r>
    </w:p>
    <w:p w14:paraId="258A3CB3" w14:textId="77777777" w:rsidR="00F03DC3" w:rsidRPr="005C5945" w:rsidRDefault="001549BA" w:rsidP="00DD23A7">
      <w:pPr>
        <w:numPr>
          <w:ilvl w:val="0"/>
          <w:numId w:val="7"/>
        </w:numPr>
        <w:ind w:right="4" w:hanging="360"/>
      </w:pPr>
      <w:r w:rsidRPr="005C5945">
        <w:t xml:space="preserve">Prospect of personal benefit </w:t>
      </w:r>
    </w:p>
    <w:p w14:paraId="43475C18" w14:textId="77777777" w:rsidR="00AA6036" w:rsidRPr="005C5945" w:rsidRDefault="00AA6036" w:rsidP="000F3A5C">
      <w:pPr>
        <w:ind w:right="4"/>
      </w:pPr>
    </w:p>
    <w:p w14:paraId="23A4DFFC" w14:textId="77777777" w:rsidR="00F03DC3" w:rsidRPr="005C5945" w:rsidRDefault="001549BA" w:rsidP="000F3A5C">
      <w:pPr>
        <w:ind w:right="4"/>
      </w:pPr>
      <w:r w:rsidRPr="005C5945">
        <w:t>Supporting those at risk of being drawn into terrorism is often about diverting people away from potential harm at an early stage. The UK’s ‘Prevent’ counter-terrorism strategy is focused on providing practical help to stop people from being drawn into terrorism. The strategy covers all forms of terrorism, including far right extremism and some aspects of non-violent extremism. People who are found to be at risk of radicalisation are then offered support through the ‘Channel’ process, which involves several agencies working together to give individuals access to services such as health, education, specialist mentoring and diversionary activities. Through the Channel process, the nature and extent of the vulnerability or risk is assessed and an appropriate support package; consisting of specific services is tailored to an individual’s needs.</w:t>
      </w:r>
    </w:p>
    <w:p w14:paraId="0731832B" w14:textId="77777777" w:rsidR="00F03DC3" w:rsidRPr="005C5945" w:rsidRDefault="00F03DC3" w:rsidP="000F3A5C"/>
    <w:p w14:paraId="1181BA14" w14:textId="77777777" w:rsidR="00F03DC3" w:rsidRPr="005C5945" w:rsidRDefault="001549BA" w:rsidP="000F3A5C">
      <w:r w:rsidRPr="005C5945">
        <w:t xml:space="preserve">‘Channel’ is </w:t>
      </w:r>
      <w:r w:rsidRPr="005C5945">
        <w:rPr>
          <w:b/>
        </w:rPr>
        <w:t>not</w:t>
      </w:r>
      <w:r w:rsidRPr="005C5945">
        <w:t xml:space="preserve"> about reporting or informing on individuals in order to prosecute them. It is about communities working together to support vulnerable people at an early stage, preventing them from being drawn into terrorism. Channel is based on the premise that people being drawn into radicalisation and recruitment can be identified and then provided with appropriate support, which may dissuade them from engaging in terrorist-related activity. This support is sometimes described as ‘de-radicalisation’. </w:t>
      </w:r>
    </w:p>
    <w:p w14:paraId="38CC403F" w14:textId="77777777" w:rsidR="00836124" w:rsidRPr="005C5945" w:rsidRDefault="00836124" w:rsidP="000F3A5C"/>
    <w:p w14:paraId="0EC98675" w14:textId="77777777" w:rsidR="00F03DC3" w:rsidRPr="005C5945" w:rsidRDefault="001549BA" w:rsidP="000F3A5C">
      <w:pPr>
        <w:rPr>
          <w:color w:val="222222"/>
        </w:rPr>
      </w:pPr>
      <w:r w:rsidRPr="005C5945">
        <w:rPr>
          <w:color w:val="222222"/>
        </w:rPr>
        <w:t xml:space="preserve">Reasons for referral can include any of the following </w:t>
      </w:r>
      <w:proofErr w:type="gramStart"/>
      <w:r w:rsidRPr="005C5945">
        <w:rPr>
          <w:color w:val="222222"/>
        </w:rPr>
        <w:t>high risk</w:t>
      </w:r>
      <w:proofErr w:type="gramEnd"/>
      <w:r w:rsidRPr="005C5945">
        <w:rPr>
          <w:color w:val="222222"/>
        </w:rPr>
        <w:t xml:space="preserve"> indicators: (a) expressed support for violence and terrorism; (b) possession of violent extremist literature; (c) attempts to access or contribute to violent extremist websites; (d) possession of material regarding weapons and/or explosives and (e) possession of literature regarding military training, skills and techniques. Account should also be taken of the following lower indicators: (a) claims of involvement in organisations; (b) espousing violent extremist ideology; (c) claims of attendance at training camps and (d) claims of involvement in combat or violent activity on behalf of violent extremist groups. </w:t>
      </w:r>
    </w:p>
    <w:p w14:paraId="6437FA9D" w14:textId="77777777" w:rsidR="00836124" w:rsidRPr="005C5945" w:rsidRDefault="00836124" w:rsidP="000F3A5C">
      <w:pPr>
        <w:rPr>
          <w:color w:val="222222"/>
        </w:rPr>
      </w:pPr>
    </w:p>
    <w:p w14:paraId="52963725" w14:textId="39200D6C" w:rsidR="00F03DC3" w:rsidRPr="005C5945" w:rsidRDefault="001549BA" w:rsidP="000F3A5C">
      <w:pPr>
        <w:rPr>
          <w:color w:val="222222"/>
        </w:rPr>
      </w:pPr>
      <w:r w:rsidRPr="005C5945">
        <w:rPr>
          <w:color w:val="222222"/>
        </w:rPr>
        <w:t xml:space="preserve">The University </w:t>
      </w:r>
      <w:r w:rsidR="00111C52" w:rsidRPr="005C5945">
        <w:rPr>
          <w:color w:val="222222"/>
        </w:rPr>
        <w:t>has</w:t>
      </w:r>
      <w:r w:rsidRPr="005C5945">
        <w:rPr>
          <w:color w:val="222222"/>
        </w:rPr>
        <w:t xml:space="preserve"> establish</w:t>
      </w:r>
      <w:r w:rsidR="00111C52" w:rsidRPr="005C5945">
        <w:rPr>
          <w:color w:val="222222"/>
        </w:rPr>
        <w:t>ed</w:t>
      </w:r>
      <w:r w:rsidRPr="005C5945">
        <w:rPr>
          <w:color w:val="222222"/>
        </w:rPr>
        <w:t xml:space="preserve"> a Channel Referral Panel </w:t>
      </w:r>
      <w:r w:rsidR="00506E42" w:rsidRPr="005C5945">
        <w:rPr>
          <w:color w:val="222222"/>
        </w:rPr>
        <w:t>chaired by</w:t>
      </w:r>
      <w:r w:rsidRPr="005C5945">
        <w:rPr>
          <w:color w:val="222222"/>
        </w:rPr>
        <w:t xml:space="preserve"> the Lead </w:t>
      </w:r>
      <w:r w:rsidR="00506E42" w:rsidRPr="005C5945">
        <w:rPr>
          <w:color w:val="222222"/>
        </w:rPr>
        <w:t>Prevent</w:t>
      </w:r>
      <w:r w:rsidRPr="005C5945">
        <w:rPr>
          <w:color w:val="222222"/>
        </w:rPr>
        <w:t xml:space="preserve"> Officer </w:t>
      </w:r>
      <w:r w:rsidR="00506E42" w:rsidRPr="005C5945">
        <w:rPr>
          <w:color w:val="222222"/>
        </w:rPr>
        <w:t xml:space="preserve">(the Deputy Vice-Chancellor) and including the </w:t>
      </w:r>
      <w:r w:rsidR="009B1AE4">
        <w:rPr>
          <w:color w:val="222222"/>
        </w:rPr>
        <w:t>Deputy</w:t>
      </w:r>
      <w:r w:rsidR="00506E42" w:rsidRPr="005C5945">
        <w:rPr>
          <w:color w:val="222222"/>
        </w:rPr>
        <w:t xml:space="preserve"> Vice-Chancellor (Student Experience)</w:t>
      </w:r>
      <w:r w:rsidR="00A60C28" w:rsidRPr="005C5945">
        <w:rPr>
          <w:color w:val="222222"/>
        </w:rPr>
        <w:t xml:space="preserve"> plus two other</w:t>
      </w:r>
      <w:r w:rsidR="0021642A" w:rsidRPr="005C5945">
        <w:rPr>
          <w:color w:val="222222"/>
        </w:rPr>
        <w:t xml:space="preserve"> members from the Prevent Strategy Group. In the</w:t>
      </w:r>
      <w:r w:rsidR="00506E42" w:rsidRPr="005C5945">
        <w:rPr>
          <w:color w:val="222222"/>
        </w:rPr>
        <w:t xml:space="preserve"> absence</w:t>
      </w:r>
      <w:r w:rsidR="0021642A" w:rsidRPr="005C5945">
        <w:rPr>
          <w:color w:val="222222"/>
        </w:rPr>
        <w:t xml:space="preserve"> of the LPO and the DPLO</w:t>
      </w:r>
      <w:r w:rsidR="00506E42" w:rsidRPr="005C5945">
        <w:rPr>
          <w:color w:val="222222"/>
        </w:rPr>
        <w:t xml:space="preserve">, other members of </w:t>
      </w:r>
      <w:r w:rsidR="00A60C28" w:rsidRPr="005C5945">
        <w:rPr>
          <w:color w:val="222222"/>
        </w:rPr>
        <w:t>the Prevent Strategy Group</w:t>
      </w:r>
      <w:r w:rsidR="0021642A" w:rsidRPr="005C5945">
        <w:rPr>
          <w:color w:val="222222"/>
        </w:rPr>
        <w:t xml:space="preserve"> will convene the Channel Referral Panel</w:t>
      </w:r>
      <w:r w:rsidR="00506E42" w:rsidRPr="005C5945">
        <w:rPr>
          <w:color w:val="222222"/>
        </w:rPr>
        <w:t xml:space="preserve">.  In light of </w:t>
      </w:r>
      <w:r w:rsidR="000826F3" w:rsidRPr="005C5945">
        <w:rPr>
          <w:color w:val="222222"/>
        </w:rPr>
        <w:t xml:space="preserve">advice from the </w:t>
      </w:r>
      <w:r w:rsidR="0053302C" w:rsidRPr="005C5945">
        <w:rPr>
          <w:color w:val="222222"/>
        </w:rPr>
        <w:t>Local Authority</w:t>
      </w:r>
      <w:r w:rsidR="00A60C28" w:rsidRPr="005C5945">
        <w:rPr>
          <w:color w:val="222222"/>
        </w:rPr>
        <w:t>,</w:t>
      </w:r>
      <w:r w:rsidR="00506E42" w:rsidRPr="005C5945">
        <w:rPr>
          <w:color w:val="222222"/>
        </w:rPr>
        <w:t xml:space="preserve"> t</w:t>
      </w:r>
      <w:r w:rsidRPr="005C5945">
        <w:rPr>
          <w:color w:val="222222"/>
        </w:rPr>
        <w:t>he</w:t>
      </w:r>
      <w:r w:rsidR="0021642A" w:rsidRPr="005C5945">
        <w:rPr>
          <w:color w:val="222222"/>
        </w:rPr>
        <w:t xml:space="preserve"> Panel will consider </w:t>
      </w:r>
      <w:r w:rsidR="00A60C28" w:rsidRPr="005C5945">
        <w:rPr>
          <w:color w:val="222222"/>
        </w:rPr>
        <w:t>whether</w:t>
      </w:r>
      <w:r w:rsidRPr="005C5945">
        <w:rPr>
          <w:color w:val="222222"/>
        </w:rPr>
        <w:t xml:space="preserve"> a referral to Channel </w:t>
      </w:r>
      <w:r w:rsidR="00A60C28" w:rsidRPr="005C5945">
        <w:rPr>
          <w:color w:val="222222"/>
        </w:rPr>
        <w:t>should be made</w:t>
      </w:r>
      <w:r w:rsidRPr="005C5945">
        <w:rPr>
          <w:color w:val="222222"/>
        </w:rPr>
        <w:t>. The student</w:t>
      </w:r>
      <w:r w:rsidR="000826F3" w:rsidRPr="005C5945">
        <w:rPr>
          <w:color w:val="222222"/>
        </w:rPr>
        <w:t xml:space="preserve"> </w:t>
      </w:r>
      <w:r w:rsidRPr="005C5945">
        <w:rPr>
          <w:color w:val="222222"/>
        </w:rPr>
        <w:t>/</w:t>
      </w:r>
      <w:r w:rsidR="000826F3" w:rsidRPr="005C5945">
        <w:rPr>
          <w:color w:val="222222"/>
        </w:rPr>
        <w:t xml:space="preserve"> </w:t>
      </w:r>
      <w:r w:rsidRPr="005C5945">
        <w:rPr>
          <w:color w:val="222222"/>
        </w:rPr>
        <w:t>individual who is the subject of the referral will be informed of the Panel’s decision and the reasons for the decision.</w:t>
      </w:r>
    </w:p>
    <w:p w14:paraId="67CE65AC" w14:textId="77777777" w:rsidR="00F03DC3" w:rsidRPr="005C5945" w:rsidRDefault="00F03DC3" w:rsidP="000F3A5C"/>
    <w:p w14:paraId="741F7284" w14:textId="77777777" w:rsidR="00F03DC3" w:rsidRPr="005C5945" w:rsidRDefault="00F03DC3" w:rsidP="000F3A5C"/>
    <w:p w14:paraId="75791588" w14:textId="77777777" w:rsidR="002B2C25" w:rsidRPr="005C5945" w:rsidRDefault="002B2C25" w:rsidP="000F3A5C">
      <w:pPr>
        <w:rPr>
          <w:b/>
          <w:sz w:val="24"/>
          <w:szCs w:val="24"/>
        </w:rPr>
      </w:pPr>
      <w:r w:rsidRPr="005C5945">
        <w:br w:type="page"/>
      </w:r>
    </w:p>
    <w:p w14:paraId="413BEBAE" w14:textId="77777777" w:rsidR="00F03DC3" w:rsidRPr="005C5945" w:rsidRDefault="001549BA" w:rsidP="005B18D6">
      <w:pPr>
        <w:pStyle w:val="Heading2"/>
        <w:numPr>
          <w:ilvl w:val="0"/>
          <w:numId w:val="0"/>
        </w:numPr>
      </w:pPr>
      <w:bookmarkStart w:id="90" w:name="officers"/>
      <w:bookmarkStart w:id="91" w:name="_Toc446425544"/>
      <w:bookmarkStart w:id="92" w:name="_Toc69742887"/>
      <w:r w:rsidRPr="005C5945">
        <w:lastRenderedPageBreak/>
        <w:t xml:space="preserve">Appendix </w:t>
      </w:r>
      <w:bookmarkEnd w:id="90"/>
      <w:r w:rsidR="00FB1E72" w:rsidRPr="005C5945">
        <w:t>F</w:t>
      </w:r>
      <w:r w:rsidRPr="005C5945">
        <w:t xml:space="preserve">: Safeguarding </w:t>
      </w:r>
      <w:r w:rsidR="00126B5C" w:rsidRPr="005C5945">
        <w:t xml:space="preserve">and Prevent </w:t>
      </w:r>
      <w:r w:rsidRPr="005C5945">
        <w:t>Officer</w:t>
      </w:r>
      <w:r w:rsidR="00126B5C" w:rsidRPr="005C5945">
        <w:t>s</w:t>
      </w:r>
      <w:bookmarkEnd w:id="91"/>
      <w:r w:rsidR="007C5BBE" w:rsidRPr="005C5945">
        <w:t xml:space="preserve"> and Out of Hours Contacts</w:t>
      </w:r>
      <w:bookmarkEnd w:id="92"/>
    </w:p>
    <w:p w14:paraId="0A1C12B1" w14:textId="64EC0AB6" w:rsidR="003A4E59" w:rsidRPr="009B1AE4" w:rsidRDefault="001549BA" w:rsidP="000F3A5C">
      <w:pPr>
        <w:ind w:right="4"/>
        <w:rPr>
          <w:b/>
        </w:rPr>
      </w:pPr>
      <w:r w:rsidRPr="009B1AE4">
        <w:rPr>
          <w:b/>
        </w:rPr>
        <w:t>The University</w:t>
      </w:r>
      <w:r w:rsidR="00836124" w:rsidRPr="009B1AE4">
        <w:rPr>
          <w:b/>
        </w:rPr>
        <w:t>’s Lead Safeguarding Officer</w:t>
      </w:r>
      <w:r w:rsidR="00145319" w:rsidRPr="009B1AE4">
        <w:rPr>
          <w:b/>
        </w:rPr>
        <w:t xml:space="preserve"> and</w:t>
      </w:r>
      <w:r w:rsidR="009B1AE4" w:rsidRPr="009B1AE4">
        <w:rPr>
          <w:b/>
        </w:rPr>
        <w:t xml:space="preserve"> Prevent Lead</w:t>
      </w:r>
      <w:r w:rsidR="009B1AE4">
        <w:rPr>
          <w:b/>
        </w:rPr>
        <w:t>:</w:t>
      </w:r>
    </w:p>
    <w:p w14:paraId="7205B47D" w14:textId="77F31A7C" w:rsidR="00E4049E" w:rsidRPr="005C5945" w:rsidRDefault="00836124" w:rsidP="000F3A5C">
      <w:pPr>
        <w:ind w:right="4"/>
      </w:pPr>
      <w:r w:rsidRPr="005C5945">
        <w:t xml:space="preserve">Dave Corcoran, </w:t>
      </w:r>
      <w:r w:rsidR="004962DA">
        <w:t>Director of Student</w:t>
      </w:r>
      <w:r w:rsidR="00F33923">
        <w:t>s</w:t>
      </w:r>
      <w:r w:rsidR="004962DA">
        <w:t xml:space="preserve">, Support and Information </w:t>
      </w:r>
      <w:r w:rsidR="00F33923">
        <w:t>Services</w:t>
      </w:r>
      <w:r w:rsidR="00F33923" w:rsidRPr="009B1AE4">
        <w:t xml:space="preserve"> </w:t>
      </w:r>
      <w:r w:rsidR="009B1AE4">
        <w:br/>
      </w:r>
      <w:r w:rsidR="009B1AE4" w:rsidRPr="009B1AE4">
        <w:t>and Chair of the Prevent Strategy Group</w:t>
      </w:r>
    </w:p>
    <w:p w14:paraId="5FEA1558" w14:textId="613550C1" w:rsidR="00F03DC3" w:rsidRPr="005C5945" w:rsidRDefault="001A6E78" w:rsidP="000F3A5C">
      <w:pPr>
        <w:ind w:right="4"/>
      </w:pPr>
      <w:hyperlink r:id="rId38" w:history="1">
        <w:r w:rsidR="000D414C" w:rsidRPr="005C5945">
          <w:rPr>
            <w:rStyle w:val="Hyperlink"/>
          </w:rPr>
          <w:t>D.Corcoran@chi.ac.uk</w:t>
        </w:r>
      </w:hyperlink>
      <w:r w:rsidR="000D414C" w:rsidRPr="005C5945">
        <w:t xml:space="preserve"> -</w:t>
      </w:r>
      <w:r w:rsidR="00836124" w:rsidRPr="005C5945">
        <w:t xml:space="preserve"> 01243 816459</w:t>
      </w:r>
    </w:p>
    <w:p w14:paraId="3241CD93" w14:textId="77777777" w:rsidR="00822D04" w:rsidRPr="005C5945" w:rsidRDefault="00822D04" w:rsidP="000F3A5C">
      <w:pPr>
        <w:ind w:right="4"/>
      </w:pPr>
    </w:p>
    <w:p w14:paraId="21785CDE" w14:textId="6BC8B844" w:rsidR="003A4E59" w:rsidRPr="005C5945" w:rsidRDefault="00203571" w:rsidP="000F3A5C">
      <w:pPr>
        <w:ind w:right="4"/>
      </w:pPr>
      <w:r w:rsidRPr="005C5945">
        <w:rPr>
          <w:b/>
        </w:rPr>
        <w:t>The</w:t>
      </w:r>
      <w:r w:rsidR="009B1AE4">
        <w:rPr>
          <w:b/>
        </w:rPr>
        <w:t xml:space="preserve"> Deputy</w:t>
      </w:r>
      <w:r w:rsidRPr="005C5945">
        <w:rPr>
          <w:b/>
        </w:rPr>
        <w:t xml:space="preserve"> Prevent Le</w:t>
      </w:r>
      <w:r w:rsidRPr="009B1AE4">
        <w:rPr>
          <w:b/>
        </w:rPr>
        <w:t>ad</w:t>
      </w:r>
      <w:r w:rsidR="003A4E59" w:rsidRPr="009B1AE4">
        <w:rPr>
          <w:b/>
        </w:rPr>
        <w:t>:</w:t>
      </w:r>
      <w:r w:rsidR="00145319">
        <w:t xml:space="preserve"> </w:t>
      </w:r>
    </w:p>
    <w:p w14:paraId="218F69AC" w14:textId="7C268D6F" w:rsidR="00E4049E" w:rsidRPr="005C5945" w:rsidRDefault="009B1AE4" w:rsidP="009B1AE4">
      <w:pPr>
        <w:ind w:right="4"/>
      </w:pPr>
      <w:r>
        <w:t>Professor Simeon Keates, Deputy Vice-Chancellor</w:t>
      </w:r>
      <w:r w:rsidRPr="005C5945">
        <w:t xml:space="preserve"> </w:t>
      </w:r>
    </w:p>
    <w:p w14:paraId="15D5A7BB" w14:textId="7113C1EF" w:rsidR="00654B17" w:rsidRPr="005C5945" w:rsidRDefault="001A6E78" w:rsidP="000F3A5C">
      <w:pPr>
        <w:ind w:right="4"/>
      </w:pPr>
      <w:hyperlink r:id="rId39" w:history="1">
        <w:r w:rsidR="009B1AE4" w:rsidRPr="00587C7B">
          <w:rPr>
            <w:rStyle w:val="Hyperlink"/>
          </w:rPr>
          <w:t>S.Keates@chi.ac.uk</w:t>
        </w:r>
      </w:hyperlink>
      <w:r w:rsidR="009B1AE4">
        <w:t xml:space="preserve"> </w:t>
      </w:r>
      <w:hyperlink r:id="rId40" w:history="1"/>
      <w:r w:rsidR="00D83095" w:rsidRPr="005C5945">
        <w:t xml:space="preserve"> </w:t>
      </w:r>
      <w:r w:rsidR="000D414C" w:rsidRPr="005C5945">
        <w:t>- 01243 816030</w:t>
      </w:r>
    </w:p>
    <w:p w14:paraId="6E6CEAB8" w14:textId="77777777" w:rsidR="00145319" w:rsidRDefault="00145319" w:rsidP="000F3A5C">
      <w:pPr>
        <w:ind w:right="4"/>
      </w:pPr>
    </w:p>
    <w:p w14:paraId="7EA25F3A" w14:textId="7903E5E6" w:rsidR="00E4049E" w:rsidRPr="005C5945" w:rsidRDefault="00654B17" w:rsidP="000F3A5C">
      <w:pPr>
        <w:ind w:right="4"/>
      </w:pPr>
      <w:r w:rsidRPr="005C5945">
        <w:rPr>
          <w:b/>
        </w:rPr>
        <w:t>The Deputy Lead Safeguarding Officer</w:t>
      </w:r>
      <w:r w:rsidR="009C018C" w:rsidRPr="005C5945">
        <w:rPr>
          <w:b/>
        </w:rPr>
        <w:t>:</w:t>
      </w:r>
    </w:p>
    <w:p w14:paraId="362C2E21" w14:textId="49BD4368" w:rsidR="00E4049E" w:rsidRPr="005C5945" w:rsidRDefault="000826F3" w:rsidP="000F3A5C">
      <w:pPr>
        <w:ind w:right="4"/>
      </w:pPr>
      <w:r w:rsidRPr="005C5945">
        <w:t>Dr</w:t>
      </w:r>
      <w:r w:rsidR="00654B17" w:rsidRPr="005C5945">
        <w:t xml:space="preserve"> Mark Mason, </w:t>
      </w:r>
      <w:r w:rsidR="009B1AE4">
        <w:t>Deputy</w:t>
      </w:r>
      <w:r w:rsidR="00654B17" w:rsidRPr="005C5945">
        <w:t xml:space="preserve"> Vice-</w:t>
      </w:r>
      <w:r w:rsidR="000D414C" w:rsidRPr="005C5945">
        <w:t>C</w:t>
      </w:r>
      <w:r w:rsidR="00E4049E" w:rsidRPr="005C5945">
        <w:t>hancellor (Student Experience)</w:t>
      </w:r>
    </w:p>
    <w:p w14:paraId="57F27DC8" w14:textId="0DCC6931" w:rsidR="00654B17" w:rsidRPr="005C5945" w:rsidRDefault="001A6E78" w:rsidP="000F3A5C">
      <w:pPr>
        <w:ind w:right="4"/>
      </w:pPr>
      <w:hyperlink r:id="rId41" w:history="1">
        <w:r w:rsidR="000D414C" w:rsidRPr="005C5945">
          <w:rPr>
            <w:rStyle w:val="Hyperlink"/>
          </w:rPr>
          <w:t>M.Mason@chi.ac.uk</w:t>
        </w:r>
      </w:hyperlink>
      <w:r w:rsidR="000D414C" w:rsidRPr="005C5945">
        <w:t xml:space="preserve"> - 01243 816422</w:t>
      </w:r>
    </w:p>
    <w:p w14:paraId="0CD03AAD" w14:textId="77777777" w:rsidR="00F03DC3" w:rsidRPr="005C5945" w:rsidRDefault="00F03DC3" w:rsidP="000F3A5C"/>
    <w:p w14:paraId="2B67AA3C" w14:textId="77777777" w:rsidR="00F03DC3" w:rsidRPr="005C5945" w:rsidRDefault="001549BA" w:rsidP="000F3A5C">
      <w:pPr>
        <w:ind w:right="4"/>
        <w:rPr>
          <w:b/>
        </w:rPr>
      </w:pPr>
      <w:r w:rsidRPr="005C5945">
        <w:rPr>
          <w:b/>
        </w:rPr>
        <w:t xml:space="preserve">The following have been designated as </w:t>
      </w:r>
      <w:r w:rsidR="0070671C" w:rsidRPr="005C5945">
        <w:rPr>
          <w:b/>
        </w:rPr>
        <w:t xml:space="preserve">Department </w:t>
      </w:r>
      <w:r w:rsidR="00E45AD4" w:rsidRPr="005C5945">
        <w:rPr>
          <w:b/>
        </w:rPr>
        <w:t>Safeguarding and Prevent Lead</w:t>
      </w:r>
      <w:r w:rsidRPr="005C5945">
        <w:rPr>
          <w:b/>
        </w:rPr>
        <w:t>s:</w:t>
      </w:r>
    </w:p>
    <w:p w14:paraId="42FA79CB" w14:textId="77777777" w:rsidR="00823C80" w:rsidRPr="005C5945" w:rsidRDefault="00823C80" w:rsidP="000F3A5C"/>
    <w:p w14:paraId="1E1F2ADA" w14:textId="5506D8EB" w:rsidR="00F03DC3" w:rsidRDefault="00823C80" w:rsidP="000F3A5C">
      <w:pPr>
        <w:rPr>
          <w:b/>
        </w:rPr>
      </w:pPr>
      <w:r w:rsidRPr="005C5945">
        <w:rPr>
          <w:b/>
        </w:rPr>
        <w:t>Directors of University of Chichester Institutes:</w:t>
      </w:r>
    </w:p>
    <w:p w14:paraId="02BC8505" w14:textId="77777777" w:rsidR="002A7B8D" w:rsidRPr="002A7B8D" w:rsidRDefault="002A7B8D" w:rsidP="000F3A5C">
      <w:pPr>
        <w:rPr>
          <w:b/>
          <w:sz w:val="12"/>
          <w:szCs w:val="12"/>
        </w:rPr>
      </w:pPr>
    </w:p>
    <w:tbl>
      <w:tblPr>
        <w:tblStyle w:val="TableGrid0"/>
        <w:tblW w:w="9209" w:type="dxa"/>
        <w:tblCellMar>
          <w:top w:w="57" w:type="dxa"/>
          <w:left w:w="57" w:type="dxa"/>
          <w:bottom w:w="57" w:type="dxa"/>
          <w:right w:w="0" w:type="dxa"/>
        </w:tblCellMar>
        <w:tblLook w:val="04A0" w:firstRow="1" w:lastRow="0" w:firstColumn="1" w:lastColumn="0" w:noHBand="0" w:noVBand="1"/>
      </w:tblPr>
      <w:tblGrid>
        <w:gridCol w:w="2689"/>
        <w:gridCol w:w="2409"/>
        <w:gridCol w:w="2552"/>
        <w:gridCol w:w="1559"/>
      </w:tblGrid>
      <w:tr w:rsidR="002A7B8D" w:rsidRPr="005C5945" w14:paraId="5F36333A" w14:textId="77777777" w:rsidTr="001A6E78">
        <w:trPr>
          <w:trHeight w:val="340"/>
        </w:trPr>
        <w:tc>
          <w:tcPr>
            <w:tcW w:w="2689" w:type="dxa"/>
            <w:vAlign w:val="center"/>
          </w:tcPr>
          <w:p w14:paraId="36043B94" w14:textId="77777777" w:rsidR="002A7B8D" w:rsidRPr="005C5945" w:rsidRDefault="002A7B8D" w:rsidP="001A6E78">
            <w:pPr>
              <w:rPr>
                <w:b/>
              </w:rPr>
            </w:pPr>
            <w:r w:rsidRPr="005C5945">
              <w:rPr>
                <w:b/>
              </w:rPr>
              <w:t>Institute</w:t>
            </w:r>
          </w:p>
        </w:tc>
        <w:tc>
          <w:tcPr>
            <w:tcW w:w="2409" w:type="dxa"/>
            <w:tcBorders>
              <w:bottom w:val="single" w:sz="4" w:space="0" w:color="auto"/>
            </w:tcBorders>
            <w:vAlign w:val="center"/>
          </w:tcPr>
          <w:p w14:paraId="5B6E7C00" w14:textId="77777777" w:rsidR="002A7B8D" w:rsidRPr="005C5945" w:rsidRDefault="002A7B8D" w:rsidP="001A6E78">
            <w:pPr>
              <w:rPr>
                <w:b/>
              </w:rPr>
            </w:pPr>
            <w:r w:rsidRPr="005C5945">
              <w:rPr>
                <w:b/>
              </w:rPr>
              <w:t>Director</w:t>
            </w:r>
          </w:p>
        </w:tc>
        <w:tc>
          <w:tcPr>
            <w:tcW w:w="2552" w:type="dxa"/>
            <w:vAlign w:val="center"/>
          </w:tcPr>
          <w:p w14:paraId="3897E0AB" w14:textId="77777777" w:rsidR="002A7B8D" w:rsidRPr="005C5945" w:rsidRDefault="002A7B8D" w:rsidP="001A6E78">
            <w:pPr>
              <w:rPr>
                <w:b/>
              </w:rPr>
            </w:pPr>
            <w:r w:rsidRPr="005C5945">
              <w:rPr>
                <w:b/>
              </w:rPr>
              <w:t>Email</w:t>
            </w:r>
          </w:p>
        </w:tc>
        <w:tc>
          <w:tcPr>
            <w:tcW w:w="1559" w:type="dxa"/>
            <w:vAlign w:val="center"/>
          </w:tcPr>
          <w:p w14:paraId="3592E3B4" w14:textId="77777777" w:rsidR="002A7B8D" w:rsidRPr="005C5945" w:rsidRDefault="002A7B8D" w:rsidP="001A6E78">
            <w:pPr>
              <w:rPr>
                <w:b/>
              </w:rPr>
            </w:pPr>
            <w:r w:rsidRPr="005C5945">
              <w:rPr>
                <w:b/>
              </w:rPr>
              <w:t>Phone</w:t>
            </w:r>
          </w:p>
        </w:tc>
      </w:tr>
      <w:tr w:rsidR="002A7B8D" w:rsidRPr="005C5945" w14:paraId="7D9CA537" w14:textId="77777777" w:rsidTr="001A6E78">
        <w:trPr>
          <w:trHeight w:val="340"/>
        </w:trPr>
        <w:tc>
          <w:tcPr>
            <w:tcW w:w="2689" w:type="dxa"/>
          </w:tcPr>
          <w:p w14:paraId="3D5812CF" w14:textId="77777777" w:rsidR="002A7B8D" w:rsidRPr="00617BE3" w:rsidRDefault="002A7B8D" w:rsidP="001A6E78">
            <w:r w:rsidRPr="00617BE3">
              <w:t>Institute of Arts and Humanities</w:t>
            </w:r>
          </w:p>
        </w:tc>
        <w:tc>
          <w:tcPr>
            <w:tcW w:w="2409" w:type="dxa"/>
            <w:tcBorders>
              <w:bottom w:val="single" w:sz="4" w:space="0" w:color="auto"/>
            </w:tcBorders>
            <w:vAlign w:val="center"/>
          </w:tcPr>
          <w:p w14:paraId="76D667C3" w14:textId="77777777" w:rsidR="002A7B8D" w:rsidRPr="00617BE3" w:rsidRDefault="002A7B8D" w:rsidP="001A6E78">
            <w:pPr>
              <w:spacing w:line="264" w:lineRule="auto"/>
            </w:pPr>
            <w:r w:rsidRPr="00617BE3">
              <w:t>Prof. Hugo Frey</w:t>
            </w:r>
          </w:p>
        </w:tc>
        <w:tc>
          <w:tcPr>
            <w:tcW w:w="2552" w:type="dxa"/>
            <w:vAlign w:val="center"/>
          </w:tcPr>
          <w:p w14:paraId="1A579881" w14:textId="77777777" w:rsidR="002A7B8D" w:rsidRPr="00617BE3" w:rsidRDefault="001A6E78" w:rsidP="001A6E78">
            <w:pPr>
              <w:spacing w:line="264" w:lineRule="auto"/>
              <w:rPr>
                <w:rStyle w:val="Hyperlink"/>
              </w:rPr>
            </w:pPr>
            <w:hyperlink r:id="rId42" w:history="1">
              <w:r w:rsidR="002A7B8D" w:rsidRPr="00617BE3">
                <w:rPr>
                  <w:rStyle w:val="Hyperlink"/>
                </w:rPr>
                <w:t>H.Frey@chi.ac.uk</w:t>
              </w:r>
            </w:hyperlink>
          </w:p>
        </w:tc>
        <w:tc>
          <w:tcPr>
            <w:tcW w:w="1559" w:type="dxa"/>
            <w:vAlign w:val="center"/>
          </w:tcPr>
          <w:p w14:paraId="2D825FA9" w14:textId="77777777" w:rsidR="002A7B8D" w:rsidRPr="00617BE3" w:rsidRDefault="002A7B8D" w:rsidP="001A6E78">
            <w:pPr>
              <w:spacing w:line="264" w:lineRule="auto"/>
            </w:pPr>
            <w:r w:rsidRPr="00617BE3">
              <w:t>01243 816200</w:t>
            </w:r>
          </w:p>
        </w:tc>
      </w:tr>
      <w:tr w:rsidR="002A7B8D" w:rsidRPr="005C5945" w14:paraId="1C7C5B45" w14:textId="77777777" w:rsidTr="002A7B8D">
        <w:trPr>
          <w:trHeight w:val="340"/>
        </w:trPr>
        <w:tc>
          <w:tcPr>
            <w:tcW w:w="2689" w:type="dxa"/>
          </w:tcPr>
          <w:p w14:paraId="7D7B327A" w14:textId="77777777" w:rsidR="002A7B8D" w:rsidRPr="002A7B8D" w:rsidRDefault="002A7B8D" w:rsidP="001A6E78">
            <w:r w:rsidRPr="002A7B8D">
              <w:t>Institute of Psychology, Business and Human Sciences</w:t>
            </w:r>
          </w:p>
        </w:tc>
        <w:tc>
          <w:tcPr>
            <w:tcW w:w="2409" w:type="dxa"/>
            <w:tcBorders>
              <w:top w:val="single" w:sz="4" w:space="0" w:color="auto"/>
            </w:tcBorders>
            <w:vAlign w:val="center"/>
          </w:tcPr>
          <w:p w14:paraId="7A4C6A21" w14:textId="77777777" w:rsidR="002A7B8D" w:rsidRPr="002A7B8D" w:rsidRDefault="002A7B8D" w:rsidP="002A7B8D">
            <w:r w:rsidRPr="002A7B8D">
              <w:t xml:space="preserve">Dr. Antonina Pereira </w:t>
            </w:r>
          </w:p>
        </w:tc>
        <w:tc>
          <w:tcPr>
            <w:tcW w:w="2552" w:type="dxa"/>
            <w:vAlign w:val="center"/>
          </w:tcPr>
          <w:p w14:paraId="60905EE9" w14:textId="77777777" w:rsidR="002A7B8D" w:rsidRPr="00507BD3" w:rsidRDefault="001A6E78" w:rsidP="002A7B8D">
            <w:pPr>
              <w:rPr>
                <w:color w:val="0000FF"/>
                <w:u w:val="single"/>
              </w:rPr>
            </w:pPr>
            <w:hyperlink r:id="rId43" w:history="1">
              <w:r w:rsidR="002A7B8D" w:rsidRPr="005C5945">
                <w:rPr>
                  <w:rStyle w:val="Hyperlink"/>
                </w:rPr>
                <w:t>A.Pereira@chi.ac.uk</w:t>
              </w:r>
            </w:hyperlink>
            <w:r w:rsidR="002A7B8D">
              <w:t xml:space="preserve"> </w:t>
            </w:r>
          </w:p>
        </w:tc>
        <w:tc>
          <w:tcPr>
            <w:tcW w:w="1559" w:type="dxa"/>
            <w:vAlign w:val="center"/>
          </w:tcPr>
          <w:p w14:paraId="1D95F247" w14:textId="77777777" w:rsidR="002A7B8D" w:rsidRPr="005C5945" w:rsidRDefault="002A7B8D" w:rsidP="002A7B8D">
            <w:pPr>
              <w:spacing w:line="264" w:lineRule="auto"/>
            </w:pPr>
            <w:r w:rsidRPr="005C5945">
              <w:t>01243 816359</w:t>
            </w:r>
          </w:p>
        </w:tc>
      </w:tr>
      <w:tr w:rsidR="002A7B8D" w:rsidRPr="005C5945" w14:paraId="4B17B7BD" w14:textId="77777777" w:rsidTr="002A7B8D">
        <w:trPr>
          <w:trHeight w:val="340"/>
        </w:trPr>
        <w:tc>
          <w:tcPr>
            <w:tcW w:w="2689" w:type="dxa"/>
          </w:tcPr>
          <w:p w14:paraId="69C638DC" w14:textId="77777777" w:rsidR="002A7B8D" w:rsidRPr="002A7B8D" w:rsidRDefault="002A7B8D" w:rsidP="001A6E78">
            <w:r w:rsidRPr="002A7B8D">
              <w:t>Institute of Education and Social Sciences</w:t>
            </w:r>
          </w:p>
        </w:tc>
        <w:tc>
          <w:tcPr>
            <w:tcW w:w="2409" w:type="dxa"/>
            <w:tcBorders>
              <w:top w:val="single" w:sz="4" w:space="0" w:color="auto"/>
            </w:tcBorders>
            <w:vAlign w:val="center"/>
          </w:tcPr>
          <w:p w14:paraId="7480451B" w14:textId="77777777" w:rsidR="002A7B8D" w:rsidRPr="002A7B8D" w:rsidRDefault="002A7B8D" w:rsidP="002A7B8D">
            <w:r w:rsidRPr="002A7B8D">
              <w:t>Chris Smethurst</w:t>
            </w:r>
          </w:p>
          <w:p w14:paraId="77E8204E" w14:textId="77777777" w:rsidR="002A7B8D" w:rsidRPr="002A7B8D" w:rsidRDefault="002A7B8D" w:rsidP="002A7B8D">
            <w:r w:rsidRPr="002A7B8D">
              <w:t>Dr. Chris Shelton (Education)</w:t>
            </w:r>
          </w:p>
        </w:tc>
        <w:tc>
          <w:tcPr>
            <w:tcW w:w="2552" w:type="dxa"/>
          </w:tcPr>
          <w:p w14:paraId="1F2C4826" w14:textId="77777777" w:rsidR="002A7B8D" w:rsidRDefault="001A6E78" w:rsidP="001A6E78">
            <w:hyperlink r:id="rId44" w:history="1">
              <w:r w:rsidR="002A7B8D" w:rsidRPr="005C5945">
                <w:rPr>
                  <w:rStyle w:val="Hyperlink"/>
                </w:rPr>
                <w:t>C.Smethurst@chi.ac.uk</w:t>
              </w:r>
            </w:hyperlink>
            <w:r w:rsidR="002A7B8D" w:rsidRPr="005C5945">
              <w:t xml:space="preserve"> </w:t>
            </w:r>
          </w:p>
          <w:p w14:paraId="00D89E5E" w14:textId="77777777" w:rsidR="002A7B8D" w:rsidRDefault="001A6E78" w:rsidP="001A6E78">
            <w:hyperlink r:id="rId45" w:history="1">
              <w:r w:rsidR="002A7B8D" w:rsidRPr="00C54BE0">
                <w:rPr>
                  <w:rStyle w:val="Hyperlink"/>
                </w:rPr>
                <w:t>C.Shelton@chi.ac.uk</w:t>
              </w:r>
            </w:hyperlink>
          </w:p>
        </w:tc>
        <w:tc>
          <w:tcPr>
            <w:tcW w:w="1559" w:type="dxa"/>
          </w:tcPr>
          <w:p w14:paraId="11403758" w14:textId="77777777" w:rsidR="002A7B8D" w:rsidRDefault="002A7B8D" w:rsidP="001A6E78">
            <w:pPr>
              <w:spacing w:line="264" w:lineRule="auto"/>
            </w:pPr>
            <w:r w:rsidRPr="005C5945">
              <w:t>01243 816237</w:t>
            </w:r>
          </w:p>
          <w:p w14:paraId="6797F17A" w14:textId="77777777" w:rsidR="002A7B8D" w:rsidRPr="005C5945" w:rsidRDefault="002A7B8D" w:rsidP="001A6E78">
            <w:pPr>
              <w:spacing w:line="264" w:lineRule="auto"/>
            </w:pPr>
            <w:r>
              <w:t>01243 812028</w:t>
            </w:r>
          </w:p>
        </w:tc>
      </w:tr>
      <w:tr w:rsidR="002A7B8D" w:rsidRPr="005C5945" w14:paraId="5BAEDC49" w14:textId="77777777" w:rsidTr="001A6E78">
        <w:trPr>
          <w:trHeight w:val="340"/>
        </w:trPr>
        <w:tc>
          <w:tcPr>
            <w:tcW w:w="2689" w:type="dxa"/>
          </w:tcPr>
          <w:p w14:paraId="67F0AAB8" w14:textId="77777777" w:rsidR="002A7B8D" w:rsidRPr="005C5945" w:rsidRDefault="002A7B8D" w:rsidP="001A6E78">
            <w:r w:rsidRPr="005C5945">
              <w:t>Institute of Sport</w:t>
            </w:r>
            <w:r>
              <w:t>, Nursing and Allied Health</w:t>
            </w:r>
          </w:p>
          <w:p w14:paraId="16D2459D" w14:textId="77777777" w:rsidR="002A7B8D" w:rsidRDefault="002A7B8D" w:rsidP="001A6E78"/>
          <w:p w14:paraId="1BC559AD" w14:textId="77777777" w:rsidR="002A7B8D" w:rsidRPr="005C5945" w:rsidRDefault="002A7B8D" w:rsidP="001A6E78">
            <w:r w:rsidRPr="005C5945">
              <w:t>Deput</w:t>
            </w:r>
            <w:r>
              <w:t>ies</w:t>
            </w:r>
          </w:p>
        </w:tc>
        <w:tc>
          <w:tcPr>
            <w:tcW w:w="2409" w:type="dxa"/>
          </w:tcPr>
          <w:p w14:paraId="7D0DF9D1" w14:textId="77777777" w:rsidR="002A7B8D" w:rsidRDefault="002A7B8D" w:rsidP="001A6E78">
            <w:r w:rsidRPr="005C5945">
              <w:t>Prof. Mike Laude</w:t>
            </w:r>
            <w:r>
              <w:t>r</w:t>
            </w:r>
          </w:p>
          <w:p w14:paraId="1C35BB11" w14:textId="77777777" w:rsidR="002A7B8D" w:rsidRDefault="002A7B8D" w:rsidP="001A6E78"/>
          <w:p w14:paraId="545643A1" w14:textId="77777777" w:rsidR="002A7B8D" w:rsidRDefault="002A7B8D" w:rsidP="001A6E78"/>
          <w:p w14:paraId="0C6D6A22" w14:textId="77777777" w:rsidR="002A7B8D" w:rsidRDefault="002A7B8D" w:rsidP="001A6E78">
            <w:r w:rsidRPr="005C5945">
              <w:t>Dr. Melissa Mantle</w:t>
            </w:r>
          </w:p>
          <w:p w14:paraId="5C8D4A61" w14:textId="77777777" w:rsidR="002A7B8D" w:rsidRPr="005C5945" w:rsidRDefault="002A7B8D" w:rsidP="001A6E78">
            <w:pPr>
              <w:spacing w:line="264" w:lineRule="auto"/>
            </w:pPr>
            <w:r>
              <w:t>Dr. Nita Muir (Nursing)</w:t>
            </w:r>
          </w:p>
        </w:tc>
        <w:tc>
          <w:tcPr>
            <w:tcW w:w="2552" w:type="dxa"/>
          </w:tcPr>
          <w:p w14:paraId="336B55A3" w14:textId="77777777" w:rsidR="002A7B8D" w:rsidRPr="005C5945" w:rsidRDefault="001A6E78" w:rsidP="001A6E78">
            <w:pPr>
              <w:rPr>
                <w:rStyle w:val="Hyperlink"/>
              </w:rPr>
            </w:pPr>
            <w:hyperlink r:id="rId46" w:history="1">
              <w:r w:rsidR="002A7B8D" w:rsidRPr="005C5945">
                <w:rPr>
                  <w:rStyle w:val="Hyperlink"/>
                </w:rPr>
                <w:t>M.Lauder@chi.ac.uk</w:t>
              </w:r>
            </w:hyperlink>
          </w:p>
          <w:p w14:paraId="37C1255B" w14:textId="77777777" w:rsidR="002A7B8D" w:rsidRDefault="002A7B8D" w:rsidP="001A6E78">
            <w:pPr>
              <w:rPr>
                <w:rStyle w:val="Hyperlink"/>
              </w:rPr>
            </w:pPr>
          </w:p>
          <w:p w14:paraId="07C2F76B" w14:textId="77777777" w:rsidR="002A7B8D" w:rsidRDefault="002A7B8D" w:rsidP="001A6E78">
            <w:pPr>
              <w:rPr>
                <w:rStyle w:val="Hyperlink"/>
              </w:rPr>
            </w:pPr>
          </w:p>
          <w:p w14:paraId="5D9A71CD" w14:textId="77777777" w:rsidR="002A7B8D" w:rsidRDefault="001A6E78" w:rsidP="001A6E78">
            <w:pPr>
              <w:rPr>
                <w:rStyle w:val="Hyperlink"/>
              </w:rPr>
            </w:pPr>
            <w:hyperlink r:id="rId47" w:history="1">
              <w:r w:rsidR="002A7B8D" w:rsidRPr="00F33923">
                <w:rPr>
                  <w:rStyle w:val="Hyperlink"/>
                </w:rPr>
                <w:t>M.Mantle@chi.ac.uk</w:t>
              </w:r>
            </w:hyperlink>
          </w:p>
          <w:p w14:paraId="090CAC94" w14:textId="77777777" w:rsidR="002A7B8D" w:rsidRPr="005C5945" w:rsidRDefault="001A6E78" w:rsidP="001A6E78">
            <w:hyperlink r:id="rId48" w:history="1">
              <w:r w:rsidR="002A7B8D">
                <w:rPr>
                  <w:rStyle w:val="Hyperlink"/>
                </w:rPr>
                <w:t>N.Muir@chi.ac.uk</w:t>
              </w:r>
            </w:hyperlink>
          </w:p>
        </w:tc>
        <w:tc>
          <w:tcPr>
            <w:tcW w:w="1559" w:type="dxa"/>
          </w:tcPr>
          <w:p w14:paraId="46455AD8" w14:textId="77777777" w:rsidR="002A7B8D" w:rsidRDefault="002A7B8D" w:rsidP="001A6E78">
            <w:r w:rsidRPr="005C5945">
              <w:t>01243 816328</w:t>
            </w:r>
          </w:p>
          <w:p w14:paraId="6DBAE955" w14:textId="77777777" w:rsidR="002A7B8D" w:rsidRDefault="002A7B8D" w:rsidP="001A6E78"/>
          <w:p w14:paraId="36964C0E" w14:textId="77777777" w:rsidR="002A7B8D" w:rsidRPr="005C5945" w:rsidRDefault="002A7B8D" w:rsidP="001A6E78"/>
          <w:p w14:paraId="3EF07766" w14:textId="77777777" w:rsidR="002A7B8D" w:rsidRDefault="002A7B8D" w:rsidP="001A6E78">
            <w:r w:rsidRPr="005C5945">
              <w:t>01243 816380</w:t>
            </w:r>
          </w:p>
          <w:p w14:paraId="2A215461" w14:textId="77777777" w:rsidR="002A7B8D" w:rsidRPr="005C5945" w:rsidRDefault="002A7B8D" w:rsidP="001A6E78">
            <w:r>
              <w:t>01243 793419</w:t>
            </w:r>
          </w:p>
        </w:tc>
      </w:tr>
      <w:tr w:rsidR="002A7B8D" w:rsidRPr="005C5945" w14:paraId="1A0CEFFF" w14:textId="77777777" w:rsidTr="001A6E78">
        <w:trPr>
          <w:trHeight w:val="340"/>
        </w:trPr>
        <w:tc>
          <w:tcPr>
            <w:tcW w:w="2689" w:type="dxa"/>
          </w:tcPr>
          <w:p w14:paraId="5E45CE8F" w14:textId="77777777" w:rsidR="002A7B8D" w:rsidRPr="005C5945" w:rsidRDefault="002A7B8D" w:rsidP="001A6E78">
            <w:r>
              <w:t>The University of Chichester Conservatoire</w:t>
            </w:r>
          </w:p>
        </w:tc>
        <w:tc>
          <w:tcPr>
            <w:tcW w:w="2409" w:type="dxa"/>
            <w:vAlign w:val="center"/>
          </w:tcPr>
          <w:p w14:paraId="37122F53" w14:textId="77777777" w:rsidR="002A7B8D" w:rsidRPr="005C5945" w:rsidRDefault="002A7B8D" w:rsidP="001A6E78">
            <w:r w:rsidRPr="005C5945">
              <w:t>Ben Hall</w:t>
            </w:r>
          </w:p>
        </w:tc>
        <w:tc>
          <w:tcPr>
            <w:tcW w:w="2552" w:type="dxa"/>
            <w:vAlign w:val="center"/>
          </w:tcPr>
          <w:p w14:paraId="4FAE41CB" w14:textId="77777777" w:rsidR="002A7B8D" w:rsidRDefault="001A6E78" w:rsidP="001A6E78">
            <w:hyperlink r:id="rId49" w:history="1">
              <w:r w:rsidR="002A7B8D" w:rsidRPr="005C5945">
                <w:rPr>
                  <w:rStyle w:val="Hyperlink"/>
                </w:rPr>
                <w:t>B.Hall@chi.ac.uk</w:t>
              </w:r>
            </w:hyperlink>
          </w:p>
        </w:tc>
        <w:tc>
          <w:tcPr>
            <w:tcW w:w="1559" w:type="dxa"/>
            <w:vAlign w:val="center"/>
          </w:tcPr>
          <w:p w14:paraId="6B1EDCE3" w14:textId="77777777" w:rsidR="002A7B8D" w:rsidRPr="005C5945" w:rsidRDefault="002A7B8D" w:rsidP="001A6E78">
            <w:r w:rsidRPr="005C5945">
              <w:t>01243 816197</w:t>
            </w:r>
          </w:p>
        </w:tc>
      </w:tr>
    </w:tbl>
    <w:p w14:paraId="7595A70F" w14:textId="77777777" w:rsidR="002A7B8D" w:rsidRPr="005C5945" w:rsidRDefault="002A7B8D" w:rsidP="000F3A5C">
      <w:pPr>
        <w:rPr>
          <w:b/>
        </w:rPr>
      </w:pPr>
    </w:p>
    <w:p w14:paraId="2CBBB953" w14:textId="77777777" w:rsidR="00654B17" w:rsidRPr="00185B9A" w:rsidRDefault="00654B17" w:rsidP="000F3A5C">
      <w:pPr>
        <w:rPr>
          <w:sz w:val="12"/>
          <w:szCs w:val="12"/>
        </w:rPr>
      </w:pPr>
    </w:p>
    <w:p w14:paraId="791345AE" w14:textId="333121F1" w:rsidR="000A2735" w:rsidRDefault="000A2735">
      <w:pPr>
        <w:rPr>
          <w:b/>
        </w:rPr>
      </w:pPr>
      <w:r w:rsidRPr="005C5945">
        <w:rPr>
          <w:b/>
        </w:rPr>
        <w:t>Academic Departments:</w:t>
      </w:r>
    </w:p>
    <w:p w14:paraId="73650E15" w14:textId="77777777" w:rsidR="000A2735" w:rsidRPr="00185B9A" w:rsidRDefault="000A2735">
      <w:pPr>
        <w:rPr>
          <w:sz w:val="12"/>
          <w:szCs w:val="12"/>
        </w:rPr>
      </w:pPr>
    </w:p>
    <w:tbl>
      <w:tblPr>
        <w:tblStyle w:val="TableGrid0"/>
        <w:tblW w:w="9209" w:type="dxa"/>
        <w:tblLayout w:type="fixed"/>
        <w:tblLook w:val="04A0" w:firstRow="1" w:lastRow="0" w:firstColumn="1" w:lastColumn="0" w:noHBand="0" w:noVBand="1"/>
      </w:tblPr>
      <w:tblGrid>
        <w:gridCol w:w="2689"/>
        <w:gridCol w:w="2409"/>
        <w:gridCol w:w="2552"/>
        <w:gridCol w:w="1559"/>
      </w:tblGrid>
      <w:tr w:rsidR="006C2654" w:rsidRPr="005C5945" w14:paraId="65ABC897" w14:textId="77777777" w:rsidTr="003E399B">
        <w:trPr>
          <w:trHeight w:val="340"/>
        </w:trPr>
        <w:tc>
          <w:tcPr>
            <w:tcW w:w="2689" w:type="dxa"/>
            <w:vAlign w:val="center"/>
          </w:tcPr>
          <w:p w14:paraId="06DA2ECC" w14:textId="77777777" w:rsidR="006C2654" w:rsidRPr="005C5945" w:rsidRDefault="006C2654" w:rsidP="006C2654">
            <w:pPr>
              <w:rPr>
                <w:b/>
              </w:rPr>
            </w:pPr>
            <w:r w:rsidRPr="005C5945">
              <w:rPr>
                <w:b/>
              </w:rPr>
              <w:t>Department</w:t>
            </w:r>
          </w:p>
        </w:tc>
        <w:tc>
          <w:tcPr>
            <w:tcW w:w="2409" w:type="dxa"/>
            <w:vAlign w:val="center"/>
          </w:tcPr>
          <w:p w14:paraId="7B4202A0" w14:textId="77777777" w:rsidR="006C2654" w:rsidRPr="005C5945" w:rsidRDefault="006C2654" w:rsidP="006C2654">
            <w:pPr>
              <w:rPr>
                <w:b/>
              </w:rPr>
            </w:pPr>
            <w:r w:rsidRPr="005C5945">
              <w:rPr>
                <w:b/>
              </w:rPr>
              <w:t>Head</w:t>
            </w:r>
          </w:p>
        </w:tc>
        <w:tc>
          <w:tcPr>
            <w:tcW w:w="2552" w:type="dxa"/>
            <w:vAlign w:val="center"/>
          </w:tcPr>
          <w:p w14:paraId="2E6BAF02" w14:textId="77777777" w:rsidR="006C2654" w:rsidRPr="005C5945" w:rsidRDefault="006C2654" w:rsidP="006C2654">
            <w:pPr>
              <w:rPr>
                <w:b/>
              </w:rPr>
            </w:pPr>
            <w:r w:rsidRPr="005C5945">
              <w:rPr>
                <w:b/>
              </w:rPr>
              <w:t>Email</w:t>
            </w:r>
          </w:p>
        </w:tc>
        <w:tc>
          <w:tcPr>
            <w:tcW w:w="1559" w:type="dxa"/>
            <w:vAlign w:val="center"/>
          </w:tcPr>
          <w:p w14:paraId="7425B55E" w14:textId="77777777" w:rsidR="006C2654" w:rsidRPr="005C5945" w:rsidRDefault="006C2654" w:rsidP="006C2654">
            <w:pPr>
              <w:rPr>
                <w:b/>
              </w:rPr>
            </w:pPr>
            <w:r w:rsidRPr="005C5945">
              <w:rPr>
                <w:b/>
              </w:rPr>
              <w:t>Phone</w:t>
            </w:r>
          </w:p>
        </w:tc>
      </w:tr>
      <w:tr w:rsidR="006C2654" w:rsidRPr="005C5945" w14:paraId="7C6044F0" w14:textId="77777777" w:rsidTr="00A816B2">
        <w:trPr>
          <w:trHeight w:val="510"/>
        </w:trPr>
        <w:tc>
          <w:tcPr>
            <w:tcW w:w="2689" w:type="dxa"/>
            <w:vAlign w:val="center"/>
          </w:tcPr>
          <w:p w14:paraId="28C3582B" w14:textId="6376C167" w:rsidR="006C2654" w:rsidRPr="005C5945" w:rsidRDefault="00812EAA" w:rsidP="006C2654">
            <w:r>
              <w:t xml:space="preserve">Department of </w:t>
            </w:r>
            <w:r w:rsidR="006C2654" w:rsidRPr="005C5945">
              <w:t xml:space="preserve">Creative </w:t>
            </w:r>
            <w:r>
              <w:t>Industries</w:t>
            </w:r>
          </w:p>
        </w:tc>
        <w:tc>
          <w:tcPr>
            <w:tcW w:w="2409" w:type="dxa"/>
            <w:vAlign w:val="center"/>
          </w:tcPr>
          <w:p w14:paraId="691A2EC7" w14:textId="77777777" w:rsidR="006C2654" w:rsidRPr="005C5945" w:rsidRDefault="006C2654" w:rsidP="006C2654">
            <w:r w:rsidRPr="005C5945">
              <w:t>Michael Holley</w:t>
            </w:r>
          </w:p>
        </w:tc>
        <w:tc>
          <w:tcPr>
            <w:tcW w:w="2552" w:type="dxa"/>
            <w:vAlign w:val="center"/>
          </w:tcPr>
          <w:p w14:paraId="2C817B3C" w14:textId="302AC2BE" w:rsidR="006C2654" w:rsidRPr="005C5945" w:rsidRDefault="001A6E78" w:rsidP="006C2654">
            <w:hyperlink r:id="rId50" w:history="1">
              <w:r w:rsidR="006C2654" w:rsidRPr="005C5945">
                <w:rPr>
                  <w:rStyle w:val="Hyperlink"/>
                </w:rPr>
                <w:t>Michael.Holley@chi.ac.uk</w:t>
              </w:r>
            </w:hyperlink>
          </w:p>
        </w:tc>
        <w:tc>
          <w:tcPr>
            <w:tcW w:w="1559" w:type="dxa"/>
            <w:vAlign w:val="center"/>
          </w:tcPr>
          <w:p w14:paraId="7E6178B2" w14:textId="77777777" w:rsidR="006C2654" w:rsidRPr="005C5945" w:rsidRDefault="006C2654" w:rsidP="006C2654">
            <w:r w:rsidRPr="005C5945">
              <w:t>01243 816183</w:t>
            </w:r>
          </w:p>
        </w:tc>
      </w:tr>
      <w:tr w:rsidR="009C018C" w:rsidRPr="005C5945" w14:paraId="16B7A3E7" w14:textId="77777777" w:rsidTr="00A816B2">
        <w:trPr>
          <w:trHeight w:val="510"/>
        </w:trPr>
        <w:tc>
          <w:tcPr>
            <w:tcW w:w="2689" w:type="dxa"/>
            <w:vAlign w:val="center"/>
          </w:tcPr>
          <w:p w14:paraId="5A476A76" w14:textId="5DE67BAF" w:rsidR="009C018C" w:rsidRPr="005C5945" w:rsidRDefault="00812EAA" w:rsidP="00ED658C">
            <w:r>
              <w:t xml:space="preserve">Department of </w:t>
            </w:r>
            <w:r w:rsidR="009C018C" w:rsidRPr="005C5945">
              <w:t>Engineering</w:t>
            </w:r>
            <w:r>
              <w:t>, Computing</w:t>
            </w:r>
            <w:r w:rsidR="009C018C" w:rsidRPr="005C5945">
              <w:t xml:space="preserve"> and Design</w:t>
            </w:r>
          </w:p>
        </w:tc>
        <w:tc>
          <w:tcPr>
            <w:tcW w:w="2409" w:type="dxa"/>
            <w:vAlign w:val="center"/>
          </w:tcPr>
          <w:p w14:paraId="00CC2217" w14:textId="77777777" w:rsidR="009C018C" w:rsidRPr="005C5945" w:rsidRDefault="009C018C" w:rsidP="00ED658C">
            <w:r w:rsidRPr="005C5945">
              <w:t>Prof. Stuart Harmer</w:t>
            </w:r>
          </w:p>
        </w:tc>
        <w:tc>
          <w:tcPr>
            <w:tcW w:w="2552" w:type="dxa"/>
            <w:vAlign w:val="center"/>
          </w:tcPr>
          <w:p w14:paraId="32446B14" w14:textId="77777777" w:rsidR="009C018C" w:rsidRPr="005C5945" w:rsidRDefault="001A6E78" w:rsidP="00ED658C">
            <w:hyperlink r:id="rId51" w:history="1">
              <w:r w:rsidR="009C018C" w:rsidRPr="005C5945">
                <w:rPr>
                  <w:rStyle w:val="Hyperlink"/>
                </w:rPr>
                <w:t>S.Harmer@chi.ac.uk</w:t>
              </w:r>
            </w:hyperlink>
            <w:r w:rsidR="009C018C" w:rsidRPr="005C5945">
              <w:t xml:space="preserve"> </w:t>
            </w:r>
          </w:p>
        </w:tc>
        <w:tc>
          <w:tcPr>
            <w:tcW w:w="1559" w:type="dxa"/>
            <w:vAlign w:val="center"/>
          </w:tcPr>
          <w:p w14:paraId="05CCA3E1" w14:textId="77777777" w:rsidR="009C018C" w:rsidRPr="005C5945" w:rsidRDefault="009C018C" w:rsidP="00ED658C">
            <w:r w:rsidRPr="005C5945">
              <w:t>01243 816068</w:t>
            </w:r>
          </w:p>
        </w:tc>
      </w:tr>
    </w:tbl>
    <w:p w14:paraId="3209B611" w14:textId="77777777" w:rsidR="009C1F32" w:rsidRPr="00185B9A" w:rsidRDefault="009C1F32" w:rsidP="000F3A5C">
      <w:pPr>
        <w:rPr>
          <w:b/>
          <w:sz w:val="24"/>
          <w:szCs w:val="24"/>
        </w:rPr>
      </w:pPr>
    </w:p>
    <w:p w14:paraId="61BC1666" w14:textId="77777777" w:rsidR="002A7B8D" w:rsidRPr="005C5945" w:rsidRDefault="002A7B8D" w:rsidP="002A7B8D">
      <w:pPr>
        <w:rPr>
          <w:b/>
        </w:rPr>
      </w:pPr>
      <w:r>
        <w:rPr>
          <w:b/>
        </w:rPr>
        <w:t>Apprenticeships</w:t>
      </w:r>
      <w:r w:rsidRPr="005C5945">
        <w:rPr>
          <w:b/>
        </w:rPr>
        <w:t>:</w:t>
      </w:r>
    </w:p>
    <w:p w14:paraId="07B42B0D" w14:textId="77777777" w:rsidR="002A7B8D" w:rsidRPr="00185B9A" w:rsidRDefault="002A7B8D" w:rsidP="002A7B8D">
      <w:pPr>
        <w:rPr>
          <w:sz w:val="12"/>
          <w:szCs w:val="12"/>
        </w:rPr>
      </w:pPr>
    </w:p>
    <w:tbl>
      <w:tblPr>
        <w:tblStyle w:val="TableGrid0"/>
        <w:tblW w:w="9209" w:type="dxa"/>
        <w:tblLayout w:type="fixed"/>
        <w:tblLook w:val="04A0" w:firstRow="1" w:lastRow="0" w:firstColumn="1" w:lastColumn="0" w:noHBand="0" w:noVBand="1"/>
      </w:tblPr>
      <w:tblGrid>
        <w:gridCol w:w="2689"/>
        <w:gridCol w:w="2409"/>
        <w:gridCol w:w="2552"/>
        <w:gridCol w:w="1559"/>
      </w:tblGrid>
      <w:tr w:rsidR="002A7B8D" w:rsidRPr="005C5945" w14:paraId="1D5D6A85" w14:textId="77777777" w:rsidTr="001A6E78">
        <w:trPr>
          <w:trHeight w:val="340"/>
        </w:trPr>
        <w:tc>
          <w:tcPr>
            <w:tcW w:w="2689" w:type="dxa"/>
            <w:vAlign w:val="center"/>
          </w:tcPr>
          <w:p w14:paraId="25E44161" w14:textId="77777777" w:rsidR="002A7B8D" w:rsidRPr="005C5945" w:rsidRDefault="002A7B8D" w:rsidP="001A6E78">
            <w:pPr>
              <w:rPr>
                <w:b/>
              </w:rPr>
            </w:pPr>
            <w:r w:rsidRPr="005C5945">
              <w:rPr>
                <w:b/>
              </w:rPr>
              <w:t>Department</w:t>
            </w:r>
          </w:p>
        </w:tc>
        <w:tc>
          <w:tcPr>
            <w:tcW w:w="2409" w:type="dxa"/>
            <w:vAlign w:val="center"/>
          </w:tcPr>
          <w:p w14:paraId="40ACEDCC" w14:textId="77777777" w:rsidR="002A7B8D" w:rsidRPr="005C5945" w:rsidRDefault="002A7B8D" w:rsidP="001A6E78">
            <w:pPr>
              <w:rPr>
                <w:b/>
              </w:rPr>
            </w:pPr>
            <w:r w:rsidRPr="005C5945">
              <w:rPr>
                <w:b/>
              </w:rPr>
              <w:t>Head</w:t>
            </w:r>
          </w:p>
        </w:tc>
        <w:tc>
          <w:tcPr>
            <w:tcW w:w="2552" w:type="dxa"/>
            <w:vAlign w:val="center"/>
          </w:tcPr>
          <w:p w14:paraId="452B707E" w14:textId="77777777" w:rsidR="002A7B8D" w:rsidRPr="005C5945" w:rsidRDefault="002A7B8D" w:rsidP="001A6E78">
            <w:pPr>
              <w:rPr>
                <w:b/>
              </w:rPr>
            </w:pPr>
            <w:r w:rsidRPr="005C5945">
              <w:rPr>
                <w:b/>
              </w:rPr>
              <w:t>Email</w:t>
            </w:r>
          </w:p>
        </w:tc>
        <w:tc>
          <w:tcPr>
            <w:tcW w:w="1559" w:type="dxa"/>
            <w:vAlign w:val="center"/>
          </w:tcPr>
          <w:p w14:paraId="2E877342" w14:textId="77777777" w:rsidR="002A7B8D" w:rsidRPr="005C5945" w:rsidRDefault="002A7B8D" w:rsidP="001A6E78">
            <w:pPr>
              <w:rPr>
                <w:b/>
              </w:rPr>
            </w:pPr>
            <w:r w:rsidRPr="005C5945">
              <w:rPr>
                <w:b/>
              </w:rPr>
              <w:t>Phone</w:t>
            </w:r>
          </w:p>
        </w:tc>
      </w:tr>
      <w:tr w:rsidR="002A7B8D" w:rsidRPr="005C5945" w14:paraId="4D51AA55" w14:textId="77777777" w:rsidTr="001A6E78">
        <w:trPr>
          <w:trHeight w:val="510"/>
        </w:trPr>
        <w:tc>
          <w:tcPr>
            <w:tcW w:w="2689" w:type="dxa"/>
            <w:vAlign w:val="center"/>
          </w:tcPr>
          <w:p w14:paraId="23CC24FE" w14:textId="77777777" w:rsidR="002A7B8D" w:rsidRPr="005C5945" w:rsidRDefault="002A7B8D" w:rsidP="001A6E78">
            <w:r>
              <w:t>Apprenticeships</w:t>
            </w:r>
          </w:p>
        </w:tc>
        <w:tc>
          <w:tcPr>
            <w:tcW w:w="2409" w:type="dxa"/>
            <w:vAlign w:val="center"/>
          </w:tcPr>
          <w:p w14:paraId="69B3F259" w14:textId="77777777" w:rsidR="002A7B8D" w:rsidRPr="005C5945" w:rsidRDefault="002A7B8D" w:rsidP="001A6E78">
            <w:r>
              <w:t>Holly Hart</w:t>
            </w:r>
          </w:p>
        </w:tc>
        <w:tc>
          <w:tcPr>
            <w:tcW w:w="2552" w:type="dxa"/>
            <w:vAlign w:val="center"/>
          </w:tcPr>
          <w:p w14:paraId="37652483" w14:textId="77777777" w:rsidR="002A7B8D" w:rsidRPr="005C5945" w:rsidRDefault="001A6E78" w:rsidP="001A6E78">
            <w:hyperlink r:id="rId52" w:history="1">
              <w:r w:rsidR="002A7B8D" w:rsidRPr="00AE730E">
                <w:rPr>
                  <w:rStyle w:val="Hyperlink"/>
                </w:rPr>
                <w:t>H.Hart@chi.ac.uk</w:t>
              </w:r>
            </w:hyperlink>
            <w:r w:rsidR="002A7B8D">
              <w:t xml:space="preserve"> </w:t>
            </w:r>
          </w:p>
        </w:tc>
        <w:tc>
          <w:tcPr>
            <w:tcW w:w="1559" w:type="dxa"/>
            <w:vAlign w:val="center"/>
          </w:tcPr>
          <w:p w14:paraId="3E3689CF" w14:textId="77777777" w:rsidR="002A7B8D" w:rsidRPr="005C5945" w:rsidRDefault="002A7B8D" w:rsidP="001A6E78">
            <w:r w:rsidRPr="005C5945">
              <w:t>01243 81</w:t>
            </w:r>
            <w:r>
              <w:t>2159</w:t>
            </w:r>
          </w:p>
        </w:tc>
      </w:tr>
    </w:tbl>
    <w:p w14:paraId="51005A71" w14:textId="77777777" w:rsidR="002A7B8D" w:rsidRDefault="002A7B8D" w:rsidP="002A7B8D">
      <w:pPr>
        <w:rPr>
          <w:b/>
        </w:rPr>
      </w:pPr>
    </w:p>
    <w:p w14:paraId="1F7C545B" w14:textId="77777777" w:rsidR="002A7B8D" w:rsidRDefault="002A7B8D">
      <w:pPr>
        <w:spacing w:after="160" w:line="259" w:lineRule="auto"/>
        <w:rPr>
          <w:b/>
        </w:rPr>
      </w:pPr>
      <w:r>
        <w:rPr>
          <w:b/>
        </w:rPr>
        <w:br w:type="page"/>
      </w:r>
    </w:p>
    <w:p w14:paraId="48363390" w14:textId="0D6CBC31" w:rsidR="00654B17" w:rsidRPr="005C5945" w:rsidRDefault="00654B17" w:rsidP="000F3A5C">
      <w:pPr>
        <w:rPr>
          <w:b/>
        </w:rPr>
      </w:pPr>
      <w:r w:rsidRPr="005C5945">
        <w:rPr>
          <w:b/>
        </w:rPr>
        <w:lastRenderedPageBreak/>
        <w:t>Professional Services Departments</w:t>
      </w:r>
      <w:r w:rsidR="00823C80" w:rsidRPr="005C5945">
        <w:rPr>
          <w:b/>
        </w:rPr>
        <w:t>:</w:t>
      </w:r>
    </w:p>
    <w:p w14:paraId="62650870" w14:textId="77777777" w:rsidR="00654B17" w:rsidRPr="00185B9A" w:rsidRDefault="00654B17" w:rsidP="000F3A5C">
      <w:pPr>
        <w:rPr>
          <w:sz w:val="12"/>
          <w:szCs w:val="12"/>
        </w:rPr>
      </w:pPr>
    </w:p>
    <w:tbl>
      <w:tblPr>
        <w:tblStyle w:val="TableGrid0"/>
        <w:tblW w:w="9209" w:type="dxa"/>
        <w:tblCellMar>
          <w:right w:w="0" w:type="dxa"/>
        </w:tblCellMar>
        <w:tblLook w:val="04A0" w:firstRow="1" w:lastRow="0" w:firstColumn="1" w:lastColumn="0" w:noHBand="0" w:noVBand="1"/>
      </w:tblPr>
      <w:tblGrid>
        <w:gridCol w:w="2122"/>
        <w:gridCol w:w="2126"/>
        <w:gridCol w:w="2268"/>
        <w:gridCol w:w="2693"/>
      </w:tblGrid>
      <w:tr w:rsidR="009324CF" w:rsidRPr="005C5945" w14:paraId="10C5B9A5" w14:textId="77777777" w:rsidTr="003E399B">
        <w:trPr>
          <w:cantSplit/>
          <w:trHeight w:val="340"/>
          <w:tblHeader/>
        </w:trPr>
        <w:tc>
          <w:tcPr>
            <w:tcW w:w="2122" w:type="dxa"/>
            <w:vAlign w:val="center"/>
          </w:tcPr>
          <w:p w14:paraId="5901AB92" w14:textId="77777777" w:rsidR="003A4E59" w:rsidRPr="005C5945" w:rsidRDefault="003A4E59" w:rsidP="00E4049E">
            <w:pPr>
              <w:rPr>
                <w:b/>
              </w:rPr>
            </w:pPr>
            <w:r w:rsidRPr="005C5945">
              <w:rPr>
                <w:b/>
              </w:rPr>
              <w:t>Department</w:t>
            </w:r>
          </w:p>
        </w:tc>
        <w:tc>
          <w:tcPr>
            <w:tcW w:w="2126" w:type="dxa"/>
            <w:vAlign w:val="center"/>
          </w:tcPr>
          <w:p w14:paraId="301FD5AF" w14:textId="77777777" w:rsidR="003A4E59" w:rsidRPr="005C5945" w:rsidRDefault="003A4E59" w:rsidP="00E4049E">
            <w:pPr>
              <w:rPr>
                <w:b/>
              </w:rPr>
            </w:pPr>
            <w:r w:rsidRPr="005C5945">
              <w:rPr>
                <w:b/>
              </w:rPr>
              <w:t>Name</w:t>
            </w:r>
          </w:p>
        </w:tc>
        <w:tc>
          <w:tcPr>
            <w:tcW w:w="2268" w:type="dxa"/>
            <w:vAlign w:val="center"/>
          </w:tcPr>
          <w:p w14:paraId="505565A7" w14:textId="77777777" w:rsidR="003A4E59" w:rsidRPr="005C5945" w:rsidRDefault="003A4E59" w:rsidP="00E4049E">
            <w:pPr>
              <w:rPr>
                <w:b/>
              </w:rPr>
            </w:pPr>
            <w:r w:rsidRPr="005C5945">
              <w:rPr>
                <w:b/>
              </w:rPr>
              <w:t>Title</w:t>
            </w:r>
          </w:p>
        </w:tc>
        <w:tc>
          <w:tcPr>
            <w:tcW w:w="2693" w:type="dxa"/>
            <w:vAlign w:val="center"/>
          </w:tcPr>
          <w:p w14:paraId="772991A7" w14:textId="77777777" w:rsidR="003A4E59" w:rsidRPr="005C5945" w:rsidRDefault="003A4E59" w:rsidP="00E4049E">
            <w:pPr>
              <w:rPr>
                <w:b/>
              </w:rPr>
            </w:pPr>
            <w:r w:rsidRPr="005C5945">
              <w:rPr>
                <w:b/>
              </w:rPr>
              <w:t>Email and Phone</w:t>
            </w:r>
          </w:p>
        </w:tc>
      </w:tr>
      <w:tr w:rsidR="003E399B" w:rsidRPr="005C5945" w14:paraId="6B648547" w14:textId="77777777" w:rsidTr="003E399B">
        <w:trPr>
          <w:cantSplit/>
          <w:trHeight w:val="510"/>
        </w:trPr>
        <w:tc>
          <w:tcPr>
            <w:tcW w:w="2122" w:type="dxa"/>
            <w:vAlign w:val="center"/>
          </w:tcPr>
          <w:p w14:paraId="6CDC2FB7" w14:textId="77777777" w:rsidR="003E399B" w:rsidRPr="005C5945" w:rsidRDefault="003E399B" w:rsidP="003E399B">
            <w:r w:rsidRPr="005C5945">
              <w:t xml:space="preserve">Vice Chancellor’s Group </w:t>
            </w:r>
          </w:p>
        </w:tc>
        <w:tc>
          <w:tcPr>
            <w:tcW w:w="2126" w:type="dxa"/>
            <w:vAlign w:val="center"/>
          </w:tcPr>
          <w:p w14:paraId="561F7737" w14:textId="77777777" w:rsidR="003E399B" w:rsidRPr="005C5945" w:rsidRDefault="003E399B" w:rsidP="003E399B">
            <w:r w:rsidRPr="005C5945">
              <w:t>Prof. Jane Longmore</w:t>
            </w:r>
          </w:p>
        </w:tc>
        <w:tc>
          <w:tcPr>
            <w:tcW w:w="2268" w:type="dxa"/>
            <w:vAlign w:val="center"/>
          </w:tcPr>
          <w:p w14:paraId="102D5D03" w14:textId="77777777" w:rsidR="003E399B" w:rsidRPr="005C5945" w:rsidRDefault="003E399B" w:rsidP="003E399B">
            <w:r w:rsidRPr="005C5945">
              <w:t>Vice-Chancellor</w:t>
            </w:r>
          </w:p>
        </w:tc>
        <w:tc>
          <w:tcPr>
            <w:tcW w:w="2693" w:type="dxa"/>
            <w:vAlign w:val="center"/>
          </w:tcPr>
          <w:p w14:paraId="37560260" w14:textId="77777777" w:rsidR="003E399B" w:rsidRDefault="001A6E78" w:rsidP="003E399B">
            <w:pPr>
              <w:rPr>
                <w:rStyle w:val="Hyperlink"/>
              </w:rPr>
            </w:pPr>
            <w:hyperlink r:id="rId53" w:history="1">
              <w:r w:rsidR="003E399B" w:rsidRPr="005C5945">
                <w:rPr>
                  <w:rStyle w:val="Hyperlink"/>
                </w:rPr>
                <w:t>J.Longmore@chi.ac.uk</w:t>
              </w:r>
            </w:hyperlink>
          </w:p>
          <w:p w14:paraId="79A5DEE2" w14:textId="77777777" w:rsidR="003E399B" w:rsidRPr="005C5945" w:rsidRDefault="003E399B" w:rsidP="003E399B">
            <w:r w:rsidRPr="005C5945">
              <w:t>01243 816050</w:t>
            </w:r>
          </w:p>
        </w:tc>
      </w:tr>
      <w:tr w:rsidR="009324CF" w:rsidRPr="005C5945" w14:paraId="3BCF5E40" w14:textId="77777777" w:rsidTr="003E399B">
        <w:trPr>
          <w:cantSplit/>
          <w:trHeight w:val="510"/>
        </w:trPr>
        <w:tc>
          <w:tcPr>
            <w:tcW w:w="2122" w:type="dxa"/>
            <w:vAlign w:val="center"/>
          </w:tcPr>
          <w:p w14:paraId="0C6F99BB" w14:textId="77777777" w:rsidR="003A4E59" w:rsidRPr="005C5945" w:rsidRDefault="003A4E59" w:rsidP="00E4049E">
            <w:r w:rsidRPr="005C5945">
              <w:t>Academic Quality &amp; Standards</w:t>
            </w:r>
          </w:p>
        </w:tc>
        <w:tc>
          <w:tcPr>
            <w:tcW w:w="2126" w:type="dxa"/>
            <w:vAlign w:val="center"/>
          </w:tcPr>
          <w:p w14:paraId="3069438C" w14:textId="77777777" w:rsidR="003A4E59" w:rsidRPr="005C5945" w:rsidRDefault="003A4E59" w:rsidP="00E4049E">
            <w:r w:rsidRPr="005C5945">
              <w:t>Katie Akerman</w:t>
            </w:r>
          </w:p>
        </w:tc>
        <w:tc>
          <w:tcPr>
            <w:tcW w:w="2268" w:type="dxa"/>
            <w:vAlign w:val="center"/>
          </w:tcPr>
          <w:p w14:paraId="51511691" w14:textId="77777777" w:rsidR="003A4E59" w:rsidRPr="005C5945" w:rsidRDefault="003A4E59" w:rsidP="00E4049E">
            <w:r w:rsidRPr="005C5945">
              <w:t>Director of Quality and Standards</w:t>
            </w:r>
          </w:p>
        </w:tc>
        <w:tc>
          <w:tcPr>
            <w:tcW w:w="2693" w:type="dxa"/>
            <w:vAlign w:val="center"/>
          </w:tcPr>
          <w:p w14:paraId="462EF35B" w14:textId="77777777" w:rsidR="009324CF" w:rsidRDefault="001A6E78" w:rsidP="00E4049E">
            <w:pPr>
              <w:rPr>
                <w:rStyle w:val="Hyperlink"/>
              </w:rPr>
            </w:pPr>
            <w:hyperlink r:id="rId54" w:history="1">
              <w:r w:rsidR="003A4E59" w:rsidRPr="005C5945">
                <w:rPr>
                  <w:rStyle w:val="Hyperlink"/>
                </w:rPr>
                <w:t>K.Akerman@chi.ac.uk</w:t>
              </w:r>
            </w:hyperlink>
          </w:p>
          <w:p w14:paraId="2EDBA82C" w14:textId="123AC6F9" w:rsidR="003A4E59" w:rsidRPr="005C5945" w:rsidRDefault="003A4E59" w:rsidP="00E4049E">
            <w:r w:rsidRPr="005C5945">
              <w:t>01243 816469</w:t>
            </w:r>
          </w:p>
        </w:tc>
      </w:tr>
      <w:tr w:rsidR="009324CF" w:rsidRPr="005C5945" w14:paraId="16DC2503" w14:textId="77777777" w:rsidTr="003E399B">
        <w:trPr>
          <w:cantSplit/>
          <w:trHeight w:val="510"/>
        </w:trPr>
        <w:tc>
          <w:tcPr>
            <w:tcW w:w="2122" w:type="dxa"/>
            <w:vAlign w:val="center"/>
          </w:tcPr>
          <w:p w14:paraId="1D5F94EB" w14:textId="77777777" w:rsidR="00A42133" w:rsidRPr="005C5945" w:rsidRDefault="00A42133" w:rsidP="00E4049E">
            <w:r w:rsidRPr="005C5945">
              <w:t>Academic Registry</w:t>
            </w:r>
          </w:p>
        </w:tc>
        <w:tc>
          <w:tcPr>
            <w:tcW w:w="2126" w:type="dxa"/>
            <w:vAlign w:val="center"/>
          </w:tcPr>
          <w:p w14:paraId="76E0C2C6" w14:textId="77777777" w:rsidR="00A42133" w:rsidRPr="005C5945" w:rsidRDefault="00A42133" w:rsidP="00E4049E">
            <w:r w:rsidRPr="005C5945">
              <w:t>Su Longden</w:t>
            </w:r>
          </w:p>
        </w:tc>
        <w:tc>
          <w:tcPr>
            <w:tcW w:w="2268" w:type="dxa"/>
            <w:vAlign w:val="center"/>
          </w:tcPr>
          <w:p w14:paraId="279D2A1B" w14:textId="77777777" w:rsidR="00A42133" w:rsidRPr="005C5945" w:rsidRDefault="00643C80" w:rsidP="00E4049E">
            <w:r w:rsidRPr="005C5945">
              <w:t>Academic Registrar and Data Protection Officer</w:t>
            </w:r>
          </w:p>
        </w:tc>
        <w:tc>
          <w:tcPr>
            <w:tcW w:w="2693" w:type="dxa"/>
            <w:vAlign w:val="center"/>
          </w:tcPr>
          <w:p w14:paraId="5365112B" w14:textId="50E26B03" w:rsidR="00A42133" w:rsidRPr="005C5945" w:rsidRDefault="001A6E78" w:rsidP="00E4049E">
            <w:hyperlink r:id="rId55" w:history="1">
              <w:r w:rsidR="00A42133" w:rsidRPr="005C5945">
                <w:rPr>
                  <w:rStyle w:val="Hyperlink"/>
                </w:rPr>
                <w:t>S.Longden@chi.ac.uk</w:t>
              </w:r>
            </w:hyperlink>
          </w:p>
          <w:p w14:paraId="675083C6" w14:textId="77777777" w:rsidR="00A42133" w:rsidRPr="005C5945" w:rsidRDefault="00A42133" w:rsidP="00E4049E">
            <w:r w:rsidRPr="005C5945">
              <w:t>01243 815020</w:t>
            </w:r>
          </w:p>
        </w:tc>
      </w:tr>
      <w:tr w:rsidR="009324CF" w:rsidRPr="005C5945" w14:paraId="5B1FC2D5" w14:textId="77777777" w:rsidTr="003E399B">
        <w:trPr>
          <w:cantSplit/>
          <w:trHeight w:val="510"/>
        </w:trPr>
        <w:tc>
          <w:tcPr>
            <w:tcW w:w="2122" w:type="dxa"/>
            <w:vAlign w:val="center"/>
          </w:tcPr>
          <w:p w14:paraId="1684B504" w14:textId="37FC5510" w:rsidR="003A4E59" w:rsidRPr="005C5945" w:rsidRDefault="00617BE3" w:rsidP="00643C80">
            <w:r w:rsidRPr="00617BE3">
              <w:t>Admissions, Recruitment and Marketing</w:t>
            </w:r>
          </w:p>
        </w:tc>
        <w:tc>
          <w:tcPr>
            <w:tcW w:w="2126" w:type="dxa"/>
            <w:vAlign w:val="center"/>
          </w:tcPr>
          <w:p w14:paraId="7C211485" w14:textId="4DD601E8" w:rsidR="003A4E59" w:rsidRPr="005C5945" w:rsidRDefault="00617BE3" w:rsidP="00E4049E">
            <w:r>
              <w:t>Mark Barlow</w:t>
            </w:r>
          </w:p>
        </w:tc>
        <w:tc>
          <w:tcPr>
            <w:tcW w:w="2268" w:type="dxa"/>
            <w:vAlign w:val="center"/>
          </w:tcPr>
          <w:p w14:paraId="1C1D29C1" w14:textId="094FA284" w:rsidR="003A4E59" w:rsidRPr="005C5945" w:rsidRDefault="00617BE3" w:rsidP="00E4049E">
            <w:r>
              <w:t>Chief Marketing Officer</w:t>
            </w:r>
          </w:p>
        </w:tc>
        <w:tc>
          <w:tcPr>
            <w:tcW w:w="2693" w:type="dxa"/>
            <w:vAlign w:val="center"/>
          </w:tcPr>
          <w:p w14:paraId="587A1FFA" w14:textId="267C9387" w:rsidR="009324CF" w:rsidRDefault="001A6E78" w:rsidP="00E4049E">
            <w:pPr>
              <w:rPr>
                <w:rStyle w:val="Hyperlink"/>
              </w:rPr>
            </w:pPr>
            <w:hyperlink r:id="rId56" w:history="1">
              <w:r w:rsidR="002C711F" w:rsidRPr="00D30329">
                <w:rPr>
                  <w:rStyle w:val="Hyperlink"/>
                </w:rPr>
                <w:t>M.Barlow@chi.ac.uk</w:t>
              </w:r>
            </w:hyperlink>
            <w:r w:rsidR="002C711F">
              <w:t xml:space="preserve"> </w:t>
            </w:r>
          </w:p>
          <w:p w14:paraId="25D79945" w14:textId="6681B6C4" w:rsidR="003A4E59" w:rsidRPr="005C5945" w:rsidRDefault="003A4E59" w:rsidP="00E4049E">
            <w:r w:rsidRPr="005C5945">
              <w:t>01243 81</w:t>
            </w:r>
            <w:r w:rsidR="00617BE3">
              <w:t>6360</w:t>
            </w:r>
          </w:p>
        </w:tc>
      </w:tr>
      <w:tr w:rsidR="009324CF" w:rsidRPr="005C5945" w14:paraId="626BD59F" w14:textId="77777777" w:rsidTr="003E399B">
        <w:trPr>
          <w:cantSplit/>
          <w:trHeight w:val="510"/>
        </w:trPr>
        <w:tc>
          <w:tcPr>
            <w:tcW w:w="2122" w:type="dxa"/>
            <w:vAlign w:val="center"/>
          </w:tcPr>
          <w:p w14:paraId="6C824C41" w14:textId="77777777" w:rsidR="003A4E59" w:rsidRPr="005C5945" w:rsidRDefault="003A4E59" w:rsidP="00E4049E">
            <w:r w:rsidRPr="005C5945">
              <w:t>Chaplaincy</w:t>
            </w:r>
          </w:p>
        </w:tc>
        <w:tc>
          <w:tcPr>
            <w:tcW w:w="2126" w:type="dxa"/>
            <w:vAlign w:val="center"/>
          </w:tcPr>
          <w:p w14:paraId="5DB44283" w14:textId="0654D243" w:rsidR="00ED3481" w:rsidRPr="005C5945" w:rsidRDefault="00BC203A" w:rsidP="00E4049E">
            <w:r w:rsidRPr="005C5945">
              <w:t>Rev</w:t>
            </w:r>
            <w:r w:rsidR="003E399B">
              <w:t>’d</w:t>
            </w:r>
            <w:r w:rsidRPr="005C5945">
              <w:t xml:space="preserve"> Dr. </w:t>
            </w:r>
            <w:r w:rsidR="003E399B">
              <w:br/>
            </w:r>
            <w:r w:rsidR="00643C80" w:rsidRPr="005C5945">
              <w:t>Alison Green</w:t>
            </w:r>
          </w:p>
        </w:tc>
        <w:tc>
          <w:tcPr>
            <w:tcW w:w="2268" w:type="dxa"/>
            <w:vAlign w:val="center"/>
          </w:tcPr>
          <w:p w14:paraId="676880D1" w14:textId="77777777" w:rsidR="003A4E59" w:rsidRPr="005C5945" w:rsidRDefault="003A4E59" w:rsidP="00E4049E">
            <w:r w:rsidRPr="005C5945">
              <w:t>Chaplain</w:t>
            </w:r>
          </w:p>
        </w:tc>
        <w:tc>
          <w:tcPr>
            <w:tcW w:w="2693" w:type="dxa"/>
            <w:vAlign w:val="center"/>
          </w:tcPr>
          <w:p w14:paraId="26553160" w14:textId="77777777" w:rsidR="009324CF" w:rsidRDefault="001A6E78" w:rsidP="00643C80">
            <w:pPr>
              <w:rPr>
                <w:rStyle w:val="Hyperlink"/>
              </w:rPr>
            </w:pPr>
            <w:hyperlink r:id="rId57" w:history="1">
              <w:r w:rsidR="00643C80" w:rsidRPr="005C5945">
                <w:rPr>
                  <w:rStyle w:val="Hyperlink"/>
                </w:rPr>
                <w:t>Alison.Green@chi.ac.uk</w:t>
              </w:r>
            </w:hyperlink>
          </w:p>
          <w:p w14:paraId="2F22BAFA" w14:textId="2D53E6F3" w:rsidR="003A4E59" w:rsidRPr="005C5945" w:rsidRDefault="003A4E59" w:rsidP="00643C80">
            <w:r w:rsidRPr="005C5945">
              <w:t>01243 816041</w:t>
            </w:r>
          </w:p>
        </w:tc>
      </w:tr>
      <w:tr w:rsidR="009B1AE4" w:rsidRPr="005C5945" w14:paraId="79B18B54" w14:textId="77777777" w:rsidTr="003E399B">
        <w:trPr>
          <w:cantSplit/>
          <w:trHeight w:val="510"/>
        </w:trPr>
        <w:tc>
          <w:tcPr>
            <w:tcW w:w="2122" w:type="dxa"/>
            <w:vAlign w:val="center"/>
          </w:tcPr>
          <w:p w14:paraId="335320EF" w14:textId="77777777" w:rsidR="009B1AE4" w:rsidRDefault="009B1AE4" w:rsidP="009B1AE4">
            <w:r w:rsidRPr="005C5945">
              <w:t>Estate Management</w:t>
            </w:r>
            <w:r>
              <w:t xml:space="preserve"> and Residential Services</w:t>
            </w:r>
          </w:p>
          <w:p w14:paraId="3C1759EB" w14:textId="77777777" w:rsidR="003E399B" w:rsidRDefault="003E399B" w:rsidP="009B1AE4"/>
          <w:p w14:paraId="0D4BEDE3" w14:textId="172330E4" w:rsidR="003E399B" w:rsidRPr="005C5945" w:rsidRDefault="003E399B" w:rsidP="009B1AE4"/>
        </w:tc>
        <w:tc>
          <w:tcPr>
            <w:tcW w:w="2126" w:type="dxa"/>
          </w:tcPr>
          <w:p w14:paraId="759E162B" w14:textId="77777777" w:rsidR="003E399B" w:rsidRDefault="009B1AE4" w:rsidP="003E399B">
            <w:r>
              <w:t>Charles White</w:t>
            </w:r>
            <w:r w:rsidR="003E399B">
              <w:br/>
            </w:r>
            <w:r w:rsidR="003E399B">
              <w:br/>
            </w:r>
          </w:p>
          <w:p w14:paraId="34F1CC25" w14:textId="102BA678" w:rsidR="003E399B" w:rsidRPr="005C5945" w:rsidRDefault="003E399B" w:rsidP="003E399B">
            <w:r w:rsidRPr="005C5945">
              <w:t>Joe Ayres</w:t>
            </w:r>
          </w:p>
        </w:tc>
        <w:tc>
          <w:tcPr>
            <w:tcW w:w="2268" w:type="dxa"/>
          </w:tcPr>
          <w:p w14:paraId="4415CFB2" w14:textId="77777777" w:rsidR="009B1AE4" w:rsidRDefault="009B1AE4" w:rsidP="003E399B">
            <w:r w:rsidRPr="009B1AE4">
              <w:t>Head of Campus and Residential Services</w:t>
            </w:r>
          </w:p>
          <w:p w14:paraId="54C5AD62" w14:textId="77777777" w:rsidR="003E399B" w:rsidRDefault="003E399B" w:rsidP="003E399B"/>
          <w:p w14:paraId="3B318780" w14:textId="62674FCF" w:rsidR="003E399B" w:rsidRPr="005C5945" w:rsidRDefault="003E399B" w:rsidP="003E399B">
            <w:r w:rsidRPr="005C5945">
              <w:t xml:space="preserve">Accommodation </w:t>
            </w:r>
            <w:r>
              <w:br/>
            </w:r>
            <w:r w:rsidRPr="005C5945">
              <w:t>Manager</w:t>
            </w:r>
          </w:p>
        </w:tc>
        <w:tc>
          <w:tcPr>
            <w:tcW w:w="2693" w:type="dxa"/>
          </w:tcPr>
          <w:p w14:paraId="6EB5FAA0" w14:textId="507355C0" w:rsidR="003E399B" w:rsidRDefault="001A6E78" w:rsidP="003E399B">
            <w:hyperlink r:id="rId58" w:history="1">
              <w:r w:rsidR="009B1AE4" w:rsidRPr="005C5945">
                <w:rPr>
                  <w:rStyle w:val="Hyperlink"/>
                </w:rPr>
                <w:t>C.A.White@chi.ac.uk</w:t>
              </w:r>
            </w:hyperlink>
            <w:r w:rsidR="009B1AE4" w:rsidRPr="005C5945">
              <w:t xml:space="preserve"> </w:t>
            </w:r>
            <w:r w:rsidR="00F15373">
              <w:br/>
            </w:r>
            <w:r w:rsidR="009B1AE4" w:rsidRPr="005C5945">
              <w:t>01243 816081</w:t>
            </w:r>
          </w:p>
          <w:p w14:paraId="73AD8229" w14:textId="77777777" w:rsidR="003E399B" w:rsidRDefault="003E399B" w:rsidP="003E399B"/>
          <w:p w14:paraId="76280E17" w14:textId="62221458" w:rsidR="009B1AE4" w:rsidRPr="005C5945" w:rsidRDefault="001A6E78" w:rsidP="003E399B">
            <w:hyperlink r:id="rId59" w:history="1">
              <w:r w:rsidR="003E399B" w:rsidRPr="00C54BE0">
                <w:rPr>
                  <w:rStyle w:val="Hyperlink"/>
                </w:rPr>
                <w:t>J.Ayres@chi.ac.uk</w:t>
              </w:r>
            </w:hyperlink>
            <w:r w:rsidR="003E399B" w:rsidRPr="005C5945">
              <w:t xml:space="preserve"> </w:t>
            </w:r>
            <w:r w:rsidR="003E399B">
              <w:br/>
            </w:r>
            <w:r w:rsidR="003E399B" w:rsidRPr="005C5945">
              <w:t>01243 793417</w:t>
            </w:r>
          </w:p>
        </w:tc>
      </w:tr>
      <w:tr w:rsidR="002A7B8D" w:rsidRPr="005C5945" w14:paraId="7530076F" w14:textId="77777777" w:rsidTr="002A7B8D">
        <w:tblPrEx>
          <w:tblCellMar>
            <w:right w:w="108" w:type="dxa"/>
          </w:tblCellMar>
        </w:tblPrEx>
        <w:trPr>
          <w:trHeight w:val="510"/>
        </w:trPr>
        <w:tc>
          <w:tcPr>
            <w:tcW w:w="2122" w:type="dxa"/>
            <w:vAlign w:val="center"/>
          </w:tcPr>
          <w:p w14:paraId="14E48439" w14:textId="77777777" w:rsidR="002A7B8D" w:rsidRPr="002A7B8D" w:rsidRDefault="002A7B8D" w:rsidP="002A7B8D">
            <w:r w:rsidRPr="002A7B8D">
              <w:t>Finance</w:t>
            </w:r>
          </w:p>
        </w:tc>
        <w:tc>
          <w:tcPr>
            <w:tcW w:w="2126" w:type="dxa"/>
            <w:vAlign w:val="center"/>
          </w:tcPr>
          <w:p w14:paraId="1DB13243" w14:textId="77777777" w:rsidR="002A7B8D" w:rsidRPr="002A7B8D" w:rsidRDefault="002A7B8D" w:rsidP="002A7B8D">
            <w:r w:rsidRPr="002A7B8D">
              <w:t>Claire Thorn</w:t>
            </w:r>
          </w:p>
        </w:tc>
        <w:tc>
          <w:tcPr>
            <w:tcW w:w="2268" w:type="dxa"/>
            <w:vAlign w:val="center"/>
          </w:tcPr>
          <w:p w14:paraId="31E1E69E" w14:textId="77777777" w:rsidR="002A7B8D" w:rsidRPr="002A7B8D" w:rsidRDefault="002A7B8D" w:rsidP="002A7B8D">
            <w:r w:rsidRPr="002A7B8D">
              <w:t>Director of Finance</w:t>
            </w:r>
          </w:p>
        </w:tc>
        <w:tc>
          <w:tcPr>
            <w:tcW w:w="2693" w:type="dxa"/>
            <w:vAlign w:val="center"/>
          </w:tcPr>
          <w:p w14:paraId="425910AB" w14:textId="77777777" w:rsidR="002A7B8D" w:rsidRPr="002A7B8D" w:rsidRDefault="001A6E78" w:rsidP="002A7B8D">
            <w:hyperlink r:id="rId60" w:history="1">
              <w:r w:rsidR="002A7B8D" w:rsidRPr="002A7B8D">
                <w:rPr>
                  <w:rStyle w:val="Hyperlink"/>
                </w:rPr>
                <w:t>C.Thorn@chi.ac.uk</w:t>
              </w:r>
            </w:hyperlink>
          </w:p>
          <w:p w14:paraId="6DE13EB8" w14:textId="77777777" w:rsidR="002A7B8D" w:rsidRPr="005C5945" w:rsidRDefault="002A7B8D" w:rsidP="002A7B8D">
            <w:r w:rsidRPr="002A7B8D">
              <w:t>01243 816124</w:t>
            </w:r>
          </w:p>
        </w:tc>
      </w:tr>
      <w:tr w:rsidR="003E399B" w:rsidRPr="005C5945" w14:paraId="12585ECD" w14:textId="77777777" w:rsidTr="003E399B">
        <w:trPr>
          <w:cantSplit/>
          <w:trHeight w:val="510"/>
        </w:trPr>
        <w:tc>
          <w:tcPr>
            <w:tcW w:w="2122" w:type="dxa"/>
            <w:vAlign w:val="center"/>
          </w:tcPr>
          <w:p w14:paraId="52FE31A6" w14:textId="77777777" w:rsidR="003E399B" w:rsidRPr="00D523A7" w:rsidRDefault="003E399B" w:rsidP="003E399B">
            <w:r w:rsidRPr="00D523A7">
              <w:t>Health, Safety and Environment</w:t>
            </w:r>
          </w:p>
        </w:tc>
        <w:tc>
          <w:tcPr>
            <w:tcW w:w="2126" w:type="dxa"/>
            <w:vAlign w:val="center"/>
          </w:tcPr>
          <w:p w14:paraId="7CC389FD" w14:textId="77777777" w:rsidR="003E399B" w:rsidRPr="00D523A7" w:rsidRDefault="003E399B" w:rsidP="003E399B">
            <w:r w:rsidRPr="00D523A7">
              <w:t>Kevin Hickman</w:t>
            </w:r>
          </w:p>
        </w:tc>
        <w:tc>
          <w:tcPr>
            <w:tcW w:w="2268" w:type="dxa"/>
            <w:vAlign w:val="center"/>
          </w:tcPr>
          <w:p w14:paraId="7491A332" w14:textId="77777777" w:rsidR="003E399B" w:rsidRPr="00D523A7" w:rsidRDefault="003E399B" w:rsidP="003E399B">
            <w:r w:rsidRPr="00D523A7">
              <w:t xml:space="preserve">Health and Safety Adviser </w:t>
            </w:r>
          </w:p>
        </w:tc>
        <w:tc>
          <w:tcPr>
            <w:tcW w:w="2693" w:type="dxa"/>
            <w:vAlign w:val="center"/>
          </w:tcPr>
          <w:p w14:paraId="122EB1C6" w14:textId="77777777" w:rsidR="003E399B" w:rsidRPr="00D523A7" w:rsidRDefault="001A6E78" w:rsidP="003E399B">
            <w:hyperlink r:id="rId61" w:history="1">
              <w:r w:rsidR="003E399B" w:rsidRPr="00D523A7">
                <w:rPr>
                  <w:rStyle w:val="Hyperlink"/>
                </w:rPr>
                <w:t>K.Hickman@chi.ac.uk</w:t>
              </w:r>
            </w:hyperlink>
          </w:p>
          <w:p w14:paraId="2466AF1B" w14:textId="77777777" w:rsidR="003E399B" w:rsidRPr="00D523A7" w:rsidRDefault="003E399B" w:rsidP="003E399B">
            <w:r w:rsidRPr="00D523A7">
              <w:t>01243 816488</w:t>
            </w:r>
          </w:p>
        </w:tc>
      </w:tr>
      <w:tr w:rsidR="002A7B8D" w:rsidRPr="005C5945" w14:paraId="0EC13402" w14:textId="77777777" w:rsidTr="002A7B8D">
        <w:tblPrEx>
          <w:tblCellMar>
            <w:right w:w="108" w:type="dxa"/>
          </w:tblCellMar>
        </w:tblPrEx>
        <w:trPr>
          <w:trHeight w:val="510"/>
        </w:trPr>
        <w:tc>
          <w:tcPr>
            <w:tcW w:w="2122" w:type="dxa"/>
            <w:vAlign w:val="center"/>
          </w:tcPr>
          <w:p w14:paraId="35285C95" w14:textId="77777777" w:rsidR="002A7B8D" w:rsidRPr="002A7B8D" w:rsidRDefault="002A7B8D" w:rsidP="002A7B8D">
            <w:r w:rsidRPr="002A7B8D">
              <w:t>Human Resources</w:t>
            </w:r>
          </w:p>
        </w:tc>
        <w:tc>
          <w:tcPr>
            <w:tcW w:w="2126" w:type="dxa"/>
            <w:vAlign w:val="center"/>
          </w:tcPr>
          <w:p w14:paraId="68749AB7" w14:textId="77777777" w:rsidR="002A7B8D" w:rsidRPr="002A7B8D" w:rsidRDefault="002A7B8D" w:rsidP="002A7B8D">
            <w:r w:rsidRPr="002A7B8D">
              <w:t>Alec Parry</w:t>
            </w:r>
          </w:p>
        </w:tc>
        <w:tc>
          <w:tcPr>
            <w:tcW w:w="2268" w:type="dxa"/>
            <w:vAlign w:val="center"/>
          </w:tcPr>
          <w:p w14:paraId="5C604F79" w14:textId="77777777" w:rsidR="002A7B8D" w:rsidRPr="002A7B8D" w:rsidRDefault="002A7B8D" w:rsidP="002A7B8D">
            <w:r w:rsidRPr="002A7B8D">
              <w:t>Chief Human Resources Officer</w:t>
            </w:r>
          </w:p>
        </w:tc>
        <w:tc>
          <w:tcPr>
            <w:tcW w:w="2693" w:type="dxa"/>
            <w:vAlign w:val="center"/>
          </w:tcPr>
          <w:p w14:paraId="75D5AB7F" w14:textId="77777777" w:rsidR="002A7B8D" w:rsidRPr="002A7B8D" w:rsidRDefault="001A6E78" w:rsidP="002A7B8D">
            <w:hyperlink r:id="rId62" w:history="1">
              <w:r w:rsidR="002A7B8D" w:rsidRPr="002A7B8D">
                <w:rPr>
                  <w:rStyle w:val="Hyperlink"/>
                </w:rPr>
                <w:t>A.Parry@chi.ac.uk</w:t>
              </w:r>
            </w:hyperlink>
          </w:p>
          <w:p w14:paraId="21211F79" w14:textId="77777777" w:rsidR="002A7B8D" w:rsidRPr="005C5945" w:rsidRDefault="002A7B8D" w:rsidP="002A7B8D">
            <w:r w:rsidRPr="002A7B8D">
              <w:t>01243 816119</w:t>
            </w:r>
            <w:r w:rsidRPr="005C5945">
              <w:t xml:space="preserve"> </w:t>
            </w:r>
          </w:p>
        </w:tc>
      </w:tr>
      <w:tr w:rsidR="009B1AE4" w:rsidRPr="005C5945" w14:paraId="70E1B02C" w14:textId="77777777" w:rsidTr="003E399B">
        <w:trPr>
          <w:cantSplit/>
          <w:trHeight w:val="510"/>
        </w:trPr>
        <w:tc>
          <w:tcPr>
            <w:tcW w:w="2122" w:type="dxa"/>
            <w:vAlign w:val="center"/>
          </w:tcPr>
          <w:p w14:paraId="0AD6C754" w14:textId="74D718C2" w:rsidR="009B1AE4" w:rsidRPr="00617BE3" w:rsidRDefault="00F15373" w:rsidP="009B1AE4">
            <w:r>
              <w:t xml:space="preserve">Directorate of </w:t>
            </w:r>
            <w:r w:rsidR="003F34FA">
              <w:t>Student</w:t>
            </w:r>
            <w:r>
              <w:t>s</w:t>
            </w:r>
            <w:r w:rsidR="003F34FA">
              <w:t xml:space="preserve">, Support and Information </w:t>
            </w:r>
            <w:r>
              <w:t>Services</w:t>
            </w:r>
          </w:p>
        </w:tc>
        <w:tc>
          <w:tcPr>
            <w:tcW w:w="2126" w:type="dxa"/>
          </w:tcPr>
          <w:p w14:paraId="271CCF90" w14:textId="4CC561E3" w:rsidR="003F34FA" w:rsidRDefault="003F34FA" w:rsidP="00D23FEC">
            <w:r w:rsidRPr="005C5945">
              <w:t>Dave Corcoran</w:t>
            </w:r>
            <w:r w:rsidR="003E399B">
              <w:br/>
            </w:r>
            <w:r>
              <w:br/>
            </w:r>
          </w:p>
          <w:p w14:paraId="7B3B0ACA" w14:textId="77777777" w:rsidR="003F34FA" w:rsidRDefault="003F34FA" w:rsidP="00D23FEC"/>
          <w:p w14:paraId="6D01B686" w14:textId="54BC7CB9" w:rsidR="003F34FA" w:rsidRDefault="009B1AE4" w:rsidP="00D23FEC">
            <w:r w:rsidRPr="00617BE3">
              <w:t>Vito Mastrolonardo</w:t>
            </w:r>
            <w:r w:rsidR="003F34FA">
              <w:br/>
            </w:r>
            <w:r w:rsidR="003F34FA">
              <w:br/>
            </w:r>
          </w:p>
          <w:p w14:paraId="5E09AF9B" w14:textId="77777777" w:rsidR="003F34FA" w:rsidRDefault="003F34FA" w:rsidP="00D23FEC"/>
          <w:p w14:paraId="10D4F04A" w14:textId="2DE80A08" w:rsidR="003F34FA" w:rsidRDefault="003B550C" w:rsidP="00D23FEC">
            <w:r>
              <w:t xml:space="preserve">Dr </w:t>
            </w:r>
            <w:r w:rsidR="009B1AE4" w:rsidRPr="00617BE3">
              <w:t>Rod Matthews</w:t>
            </w:r>
            <w:r w:rsidR="003E399B">
              <w:br/>
            </w:r>
            <w:r w:rsidR="003F34FA">
              <w:br/>
            </w:r>
          </w:p>
          <w:p w14:paraId="7AFB2BF9" w14:textId="77777777" w:rsidR="003F34FA" w:rsidRPr="00617BE3" w:rsidRDefault="003F34FA" w:rsidP="00D23FEC"/>
          <w:p w14:paraId="57600E4D" w14:textId="77777777" w:rsidR="009B1AE4" w:rsidRPr="00617BE3" w:rsidRDefault="009B1AE4" w:rsidP="00D23FEC">
            <w:r w:rsidRPr="00617BE3">
              <w:t>Karen Lloyd</w:t>
            </w:r>
          </w:p>
          <w:p w14:paraId="6CA9AB05" w14:textId="4E9F7BE0" w:rsidR="009B1AE4" w:rsidRPr="00617BE3" w:rsidRDefault="009B1AE4" w:rsidP="00D23FEC"/>
        </w:tc>
        <w:tc>
          <w:tcPr>
            <w:tcW w:w="2268" w:type="dxa"/>
          </w:tcPr>
          <w:p w14:paraId="44550D40" w14:textId="71E4C840" w:rsidR="003F34FA" w:rsidRDefault="003F34FA" w:rsidP="00D23FEC">
            <w:r>
              <w:t>Director of Student</w:t>
            </w:r>
            <w:r w:rsidR="00D23FEC">
              <w:t>s</w:t>
            </w:r>
            <w:r>
              <w:t xml:space="preserve">, Support and Information </w:t>
            </w:r>
            <w:r w:rsidR="00D23FEC">
              <w:t>Services</w:t>
            </w:r>
          </w:p>
          <w:p w14:paraId="2AF626F4" w14:textId="09CE2459" w:rsidR="003F34FA" w:rsidRDefault="003F34FA" w:rsidP="00D23FEC">
            <w:r>
              <w:t xml:space="preserve"> </w:t>
            </w:r>
          </w:p>
          <w:p w14:paraId="1721B0B4" w14:textId="54321F25" w:rsidR="009B1AE4" w:rsidRDefault="003F34FA" w:rsidP="00D23FEC">
            <w:r>
              <w:t>Deputy Director of Student</w:t>
            </w:r>
            <w:r w:rsidR="00D23FEC">
              <w:t>s</w:t>
            </w:r>
            <w:r>
              <w:t>, Support and Information S</w:t>
            </w:r>
            <w:r w:rsidR="00D23FEC">
              <w:t>ervices</w:t>
            </w:r>
          </w:p>
          <w:p w14:paraId="0CC7140D" w14:textId="77777777" w:rsidR="003F34FA" w:rsidRPr="00617BE3" w:rsidRDefault="003F34FA" w:rsidP="00D23FEC"/>
          <w:p w14:paraId="02849FDE" w14:textId="68885CCF" w:rsidR="009B1AE4" w:rsidRDefault="003B550C" w:rsidP="00D23FEC">
            <w:r>
              <w:t>Director of Information and Learning Technologies</w:t>
            </w:r>
          </w:p>
          <w:p w14:paraId="463EA955" w14:textId="77777777" w:rsidR="003F34FA" w:rsidRPr="00617BE3" w:rsidRDefault="003F34FA" w:rsidP="00D23FEC"/>
          <w:p w14:paraId="67EEC8F0" w14:textId="77777777" w:rsidR="009B1AE4" w:rsidRPr="00617BE3" w:rsidRDefault="009B1AE4" w:rsidP="00D23FEC">
            <w:r w:rsidRPr="00617BE3">
              <w:t>University Librarian</w:t>
            </w:r>
          </w:p>
          <w:p w14:paraId="4412BFEC" w14:textId="6D86D037" w:rsidR="009B1AE4" w:rsidRPr="00617BE3" w:rsidRDefault="009B1AE4" w:rsidP="00D23FEC"/>
        </w:tc>
        <w:tc>
          <w:tcPr>
            <w:tcW w:w="2693" w:type="dxa"/>
          </w:tcPr>
          <w:p w14:paraId="2E979AF7" w14:textId="0586E80C" w:rsidR="003F34FA" w:rsidRDefault="001A6E78" w:rsidP="00D23FEC">
            <w:hyperlink r:id="rId63" w:history="1">
              <w:r w:rsidR="003F34FA" w:rsidRPr="005C5945">
                <w:rPr>
                  <w:rStyle w:val="Hyperlink"/>
                </w:rPr>
                <w:t>D.Corcoran@chi.ac.uk</w:t>
              </w:r>
            </w:hyperlink>
            <w:r w:rsidR="003F34FA">
              <w:rPr>
                <w:rStyle w:val="Hyperlink"/>
                <w:color w:val="000000"/>
              </w:rPr>
              <w:br/>
            </w:r>
            <w:r w:rsidR="003F34FA" w:rsidRPr="005C5945">
              <w:t>01243 816459</w:t>
            </w:r>
          </w:p>
          <w:p w14:paraId="6CC4E0FE" w14:textId="77777777" w:rsidR="003F34FA" w:rsidRDefault="003F34FA" w:rsidP="00D23FEC"/>
          <w:p w14:paraId="553B3912" w14:textId="2D333870" w:rsidR="003F34FA" w:rsidRDefault="001A6E78" w:rsidP="00D23FEC">
            <w:hyperlink r:id="rId64" w:history="1">
              <w:r w:rsidR="009B1AE4" w:rsidRPr="00617BE3">
                <w:rPr>
                  <w:rStyle w:val="Hyperlink"/>
                </w:rPr>
                <w:t>V.Mastrolonardo@chi.ac.uk</w:t>
              </w:r>
            </w:hyperlink>
            <w:r w:rsidR="003F34FA">
              <w:rPr>
                <w:rStyle w:val="Hyperlink"/>
              </w:rPr>
              <w:br/>
            </w:r>
            <w:r w:rsidR="009B1AE4" w:rsidRPr="00617BE3">
              <w:t>01243 816257</w:t>
            </w:r>
            <w:r w:rsidR="003F34FA">
              <w:br/>
            </w:r>
          </w:p>
          <w:p w14:paraId="6CB5FA09" w14:textId="77777777" w:rsidR="003F34FA" w:rsidRDefault="003F34FA" w:rsidP="00D23FEC"/>
          <w:p w14:paraId="76950993" w14:textId="51FE5462" w:rsidR="009B1AE4" w:rsidRDefault="001A6E78" w:rsidP="00D23FEC">
            <w:hyperlink r:id="rId65" w:history="1">
              <w:r w:rsidR="009B1AE4" w:rsidRPr="00617BE3">
                <w:rPr>
                  <w:rStyle w:val="Hyperlink"/>
                </w:rPr>
                <w:t>R.Matthews@chi.ac.uk</w:t>
              </w:r>
            </w:hyperlink>
            <w:r w:rsidR="003F34FA">
              <w:br/>
            </w:r>
            <w:r w:rsidR="009B1AE4" w:rsidRPr="00617BE3">
              <w:t>01243 816150</w:t>
            </w:r>
          </w:p>
          <w:p w14:paraId="6C5F7F59" w14:textId="77777777" w:rsidR="003F34FA" w:rsidRPr="00617BE3" w:rsidRDefault="003F34FA" w:rsidP="00D23FEC"/>
          <w:p w14:paraId="3A2682A2" w14:textId="16E504D4" w:rsidR="009B1AE4" w:rsidRPr="00617BE3" w:rsidRDefault="001A6E78" w:rsidP="00D23FEC">
            <w:hyperlink r:id="rId66" w:history="1">
              <w:r w:rsidR="009B1AE4" w:rsidRPr="00617BE3">
                <w:rPr>
                  <w:rStyle w:val="Hyperlink"/>
                </w:rPr>
                <w:t>K.Lloyd@chi.ac.uk</w:t>
              </w:r>
            </w:hyperlink>
          </w:p>
          <w:p w14:paraId="1E59AA29" w14:textId="65748C21" w:rsidR="009B1AE4" w:rsidRPr="00617BE3" w:rsidRDefault="009B1AE4" w:rsidP="00D23FEC">
            <w:r w:rsidRPr="00617BE3">
              <w:t>01243 812082</w:t>
            </w:r>
          </w:p>
        </w:tc>
      </w:tr>
      <w:tr w:rsidR="009B1AE4" w:rsidRPr="005C5945" w14:paraId="329F7BE6" w14:textId="77777777" w:rsidTr="003E399B">
        <w:trPr>
          <w:cantSplit/>
          <w:trHeight w:val="510"/>
        </w:trPr>
        <w:tc>
          <w:tcPr>
            <w:tcW w:w="2122" w:type="dxa"/>
            <w:vAlign w:val="center"/>
          </w:tcPr>
          <w:p w14:paraId="6EB6AE3A" w14:textId="77777777" w:rsidR="009B1AE4" w:rsidRPr="002A7B8D" w:rsidRDefault="009B1AE4" w:rsidP="009B1AE4">
            <w:r w:rsidRPr="002A7B8D">
              <w:rPr>
                <w:w w:val="95"/>
              </w:rPr>
              <w:t>University of Chichester</w:t>
            </w:r>
            <w:r w:rsidRPr="002A7B8D">
              <w:t xml:space="preserve"> Academy Trust</w:t>
            </w:r>
          </w:p>
        </w:tc>
        <w:tc>
          <w:tcPr>
            <w:tcW w:w="2126" w:type="dxa"/>
            <w:vAlign w:val="center"/>
          </w:tcPr>
          <w:p w14:paraId="7146DE81" w14:textId="1039B864" w:rsidR="009B1AE4" w:rsidRPr="002A7B8D" w:rsidRDefault="002A7B8D" w:rsidP="009B1AE4">
            <w:r w:rsidRPr="002A7B8D">
              <w:t>Jennese Alozie</w:t>
            </w:r>
          </w:p>
        </w:tc>
        <w:tc>
          <w:tcPr>
            <w:tcW w:w="2268" w:type="dxa"/>
            <w:vAlign w:val="center"/>
          </w:tcPr>
          <w:p w14:paraId="46D2E962" w14:textId="77777777" w:rsidR="009B1AE4" w:rsidRPr="002A7B8D" w:rsidRDefault="009B1AE4" w:rsidP="009B1AE4">
            <w:r w:rsidRPr="002A7B8D">
              <w:t>Chief Executive Officer</w:t>
            </w:r>
          </w:p>
        </w:tc>
        <w:tc>
          <w:tcPr>
            <w:tcW w:w="2693" w:type="dxa"/>
            <w:vAlign w:val="center"/>
          </w:tcPr>
          <w:p w14:paraId="24502B72" w14:textId="2BE419D4" w:rsidR="009B1AE4" w:rsidRPr="005C5945" w:rsidRDefault="001A6E78" w:rsidP="009B1AE4">
            <w:hyperlink r:id="rId67" w:history="1">
              <w:r w:rsidR="002A7B8D" w:rsidRPr="002A7B8D">
                <w:rPr>
                  <w:rStyle w:val="Hyperlink"/>
                </w:rPr>
                <w:t>J.Alozie@chi.ac.uk</w:t>
              </w:r>
            </w:hyperlink>
            <w:r w:rsidR="002A7B8D" w:rsidRPr="002A7B8D">
              <w:t xml:space="preserve"> </w:t>
            </w:r>
            <w:r w:rsidR="002A7B8D" w:rsidRPr="002A7B8D">
              <w:br/>
              <w:t>01243 793498</w:t>
            </w:r>
          </w:p>
        </w:tc>
      </w:tr>
    </w:tbl>
    <w:p w14:paraId="2B60E4F9" w14:textId="77777777" w:rsidR="00F03DC3" w:rsidRPr="005C5945" w:rsidRDefault="00F03DC3" w:rsidP="000F3A5C"/>
    <w:p w14:paraId="3F3CE3B2" w14:textId="77777777" w:rsidR="00F03DC3" w:rsidRPr="005C5945" w:rsidRDefault="00527251" w:rsidP="00527251">
      <w:pPr>
        <w:ind w:left="52"/>
        <w:rPr>
          <w:b/>
        </w:rPr>
      </w:pPr>
      <w:r w:rsidRPr="005C5945">
        <w:rPr>
          <w:b/>
        </w:rPr>
        <w:t>The Students’ Union</w:t>
      </w:r>
    </w:p>
    <w:p w14:paraId="1DF80932" w14:textId="77777777" w:rsidR="00BF1C7F" w:rsidRPr="005C5945" w:rsidRDefault="00BF1C7F" w:rsidP="00527251">
      <w:pPr>
        <w:ind w:left="52"/>
      </w:pPr>
    </w:p>
    <w:tbl>
      <w:tblPr>
        <w:tblStyle w:val="TableGrid0"/>
        <w:tblW w:w="9209" w:type="dxa"/>
        <w:tblLook w:val="04A0" w:firstRow="1" w:lastRow="0" w:firstColumn="1" w:lastColumn="0" w:noHBand="0" w:noVBand="1"/>
      </w:tblPr>
      <w:tblGrid>
        <w:gridCol w:w="1980"/>
        <w:gridCol w:w="3685"/>
        <w:gridCol w:w="3544"/>
      </w:tblGrid>
      <w:tr w:rsidR="00527251" w:rsidRPr="005C5945" w14:paraId="716C6993" w14:textId="77777777" w:rsidTr="00F15373">
        <w:trPr>
          <w:trHeight w:val="340"/>
          <w:tblHeader/>
        </w:trPr>
        <w:tc>
          <w:tcPr>
            <w:tcW w:w="1980" w:type="dxa"/>
            <w:vAlign w:val="center"/>
          </w:tcPr>
          <w:p w14:paraId="4F857B5C" w14:textId="77777777" w:rsidR="00527251" w:rsidRPr="005C5945" w:rsidRDefault="00527251" w:rsidP="00527251">
            <w:pPr>
              <w:rPr>
                <w:b/>
              </w:rPr>
            </w:pPr>
            <w:r w:rsidRPr="005C5945">
              <w:rPr>
                <w:b/>
              </w:rPr>
              <w:t>Name</w:t>
            </w:r>
          </w:p>
        </w:tc>
        <w:tc>
          <w:tcPr>
            <w:tcW w:w="3685" w:type="dxa"/>
            <w:vAlign w:val="center"/>
          </w:tcPr>
          <w:p w14:paraId="4EDA5B1A" w14:textId="77777777" w:rsidR="00527251" w:rsidRPr="005C5945" w:rsidRDefault="00527251" w:rsidP="00527251">
            <w:pPr>
              <w:rPr>
                <w:b/>
              </w:rPr>
            </w:pPr>
            <w:r w:rsidRPr="005C5945">
              <w:rPr>
                <w:b/>
              </w:rPr>
              <w:t>Title</w:t>
            </w:r>
          </w:p>
        </w:tc>
        <w:tc>
          <w:tcPr>
            <w:tcW w:w="3544" w:type="dxa"/>
            <w:vAlign w:val="center"/>
          </w:tcPr>
          <w:p w14:paraId="29E5D6C1" w14:textId="77777777" w:rsidR="00527251" w:rsidRPr="005C5945" w:rsidRDefault="00527251" w:rsidP="00527251">
            <w:pPr>
              <w:rPr>
                <w:b/>
              </w:rPr>
            </w:pPr>
            <w:r w:rsidRPr="005C5945">
              <w:rPr>
                <w:b/>
              </w:rPr>
              <w:t>Email and Phone</w:t>
            </w:r>
          </w:p>
        </w:tc>
      </w:tr>
      <w:tr w:rsidR="00527251" w:rsidRPr="005C5945" w14:paraId="7AE7E6CB" w14:textId="77777777" w:rsidTr="00F15373">
        <w:trPr>
          <w:trHeight w:val="340"/>
        </w:trPr>
        <w:tc>
          <w:tcPr>
            <w:tcW w:w="1980" w:type="dxa"/>
            <w:vAlign w:val="center"/>
          </w:tcPr>
          <w:p w14:paraId="671B26D5" w14:textId="77777777" w:rsidR="00527251" w:rsidRPr="005C5945" w:rsidRDefault="00527251" w:rsidP="00527251">
            <w:r w:rsidRPr="005C5945">
              <w:t>Anne Elliott</w:t>
            </w:r>
          </w:p>
        </w:tc>
        <w:tc>
          <w:tcPr>
            <w:tcW w:w="3685" w:type="dxa"/>
            <w:vAlign w:val="center"/>
          </w:tcPr>
          <w:p w14:paraId="17ADB217" w14:textId="77777777" w:rsidR="00527251" w:rsidRPr="005C5945" w:rsidRDefault="00527251" w:rsidP="00527251">
            <w:r w:rsidRPr="005C5945">
              <w:t>General Manager</w:t>
            </w:r>
          </w:p>
        </w:tc>
        <w:tc>
          <w:tcPr>
            <w:tcW w:w="3544" w:type="dxa"/>
            <w:vAlign w:val="center"/>
          </w:tcPr>
          <w:p w14:paraId="7D95E7BB" w14:textId="76F02992" w:rsidR="00527251" w:rsidRPr="005C5945" w:rsidRDefault="001A6E78" w:rsidP="00527251">
            <w:hyperlink r:id="rId68" w:history="1">
              <w:r w:rsidR="00527251" w:rsidRPr="005C5945">
                <w:rPr>
                  <w:rStyle w:val="Hyperlink"/>
                </w:rPr>
                <w:t>A.Elliott@chi.ac.uk</w:t>
              </w:r>
            </w:hyperlink>
            <w:r w:rsidR="00527251" w:rsidRPr="005C5945">
              <w:t xml:space="preserve"> 01243 816398</w:t>
            </w:r>
          </w:p>
        </w:tc>
      </w:tr>
      <w:tr w:rsidR="00527251" w:rsidRPr="005C5945" w14:paraId="2673E272" w14:textId="77777777" w:rsidTr="00F15373">
        <w:trPr>
          <w:trHeight w:val="340"/>
        </w:trPr>
        <w:tc>
          <w:tcPr>
            <w:tcW w:w="1980" w:type="dxa"/>
            <w:vAlign w:val="center"/>
          </w:tcPr>
          <w:p w14:paraId="2D8DEF4F" w14:textId="77777777" w:rsidR="00527251" w:rsidRPr="005C5945" w:rsidRDefault="00527251" w:rsidP="00527251">
            <w:r w:rsidRPr="005C5945">
              <w:t>John Williams</w:t>
            </w:r>
          </w:p>
        </w:tc>
        <w:tc>
          <w:tcPr>
            <w:tcW w:w="3685" w:type="dxa"/>
            <w:vAlign w:val="center"/>
          </w:tcPr>
          <w:p w14:paraId="39228364" w14:textId="77777777" w:rsidR="00527251" w:rsidRPr="005C5945" w:rsidRDefault="00527251" w:rsidP="00527251">
            <w:r w:rsidRPr="005C5945">
              <w:t>Commercial Services Manager</w:t>
            </w:r>
          </w:p>
        </w:tc>
        <w:tc>
          <w:tcPr>
            <w:tcW w:w="3544" w:type="dxa"/>
            <w:vAlign w:val="center"/>
          </w:tcPr>
          <w:p w14:paraId="7C17570F" w14:textId="7677C005" w:rsidR="00527251" w:rsidRPr="005C5945" w:rsidRDefault="001A6E78" w:rsidP="00527251">
            <w:hyperlink r:id="rId69" w:history="1">
              <w:r w:rsidR="00BF1C7F" w:rsidRPr="005C5945">
                <w:rPr>
                  <w:rStyle w:val="Hyperlink"/>
                </w:rPr>
                <w:t>J.Williams@chi.ac.uk</w:t>
              </w:r>
            </w:hyperlink>
            <w:r w:rsidR="00527251" w:rsidRPr="005C5945">
              <w:t xml:space="preserve"> 01243 816400</w:t>
            </w:r>
          </w:p>
        </w:tc>
      </w:tr>
      <w:tr w:rsidR="003B550C" w:rsidRPr="005C5945" w14:paraId="6A99303E" w14:textId="77777777" w:rsidTr="00F15373">
        <w:trPr>
          <w:trHeight w:val="340"/>
        </w:trPr>
        <w:tc>
          <w:tcPr>
            <w:tcW w:w="1980" w:type="dxa"/>
            <w:shd w:val="clear" w:color="auto" w:fill="auto"/>
            <w:vAlign w:val="center"/>
          </w:tcPr>
          <w:p w14:paraId="4568708A" w14:textId="2D645027" w:rsidR="003B550C" w:rsidRPr="005C5945" w:rsidRDefault="003B550C" w:rsidP="00527251">
            <w:r>
              <w:t>Richard Askey</w:t>
            </w:r>
          </w:p>
        </w:tc>
        <w:tc>
          <w:tcPr>
            <w:tcW w:w="3685" w:type="dxa"/>
            <w:shd w:val="clear" w:color="auto" w:fill="auto"/>
            <w:vAlign w:val="center"/>
          </w:tcPr>
          <w:p w14:paraId="52B249E1" w14:textId="2D734022" w:rsidR="003B550C" w:rsidRPr="005C5945" w:rsidRDefault="002A7B8D" w:rsidP="00527251">
            <w:r>
              <w:t>Head of Student Experience and Marketing</w:t>
            </w:r>
          </w:p>
        </w:tc>
        <w:tc>
          <w:tcPr>
            <w:tcW w:w="3544" w:type="dxa"/>
            <w:shd w:val="clear" w:color="auto" w:fill="auto"/>
            <w:vAlign w:val="center"/>
          </w:tcPr>
          <w:p w14:paraId="1CC91E39" w14:textId="12F0196D" w:rsidR="003B550C" w:rsidRDefault="001A6E78" w:rsidP="00527251">
            <w:hyperlink r:id="rId70" w:history="1">
              <w:r w:rsidR="003B550C" w:rsidRPr="001F3580">
                <w:rPr>
                  <w:rStyle w:val="Hyperlink"/>
                </w:rPr>
                <w:t>R.Askey@chi.ac.uk</w:t>
              </w:r>
            </w:hyperlink>
            <w:r w:rsidR="003B550C">
              <w:t xml:space="preserve"> 01243 816378</w:t>
            </w:r>
          </w:p>
        </w:tc>
      </w:tr>
    </w:tbl>
    <w:p w14:paraId="46C2FCF7" w14:textId="77777777" w:rsidR="00527251" w:rsidRPr="005C5945" w:rsidRDefault="00527251" w:rsidP="00527251">
      <w:pPr>
        <w:ind w:left="52"/>
        <w:rPr>
          <w:b/>
        </w:rPr>
      </w:pPr>
    </w:p>
    <w:p w14:paraId="416F697F" w14:textId="77777777" w:rsidR="005B7D4F" w:rsidRPr="005C5945" w:rsidRDefault="00ED019A" w:rsidP="000F3A5C">
      <w:pPr>
        <w:rPr>
          <w:b/>
        </w:rPr>
      </w:pPr>
      <w:r w:rsidRPr="005C5945">
        <w:rPr>
          <w:b/>
        </w:rPr>
        <w:t>Out of Hours Contacts</w:t>
      </w:r>
    </w:p>
    <w:p w14:paraId="6A2EF7D7" w14:textId="77777777" w:rsidR="00ED019A" w:rsidRPr="005C5945" w:rsidRDefault="00ED019A" w:rsidP="000F3A5C"/>
    <w:tbl>
      <w:tblPr>
        <w:tblStyle w:val="TableGrid0"/>
        <w:tblW w:w="9209" w:type="dxa"/>
        <w:tblLook w:val="04A0" w:firstRow="1" w:lastRow="0" w:firstColumn="1" w:lastColumn="0" w:noHBand="0" w:noVBand="1"/>
      </w:tblPr>
      <w:tblGrid>
        <w:gridCol w:w="5665"/>
        <w:gridCol w:w="3544"/>
      </w:tblGrid>
      <w:tr w:rsidR="00FA240B" w:rsidRPr="005C5945" w14:paraId="04626587" w14:textId="77777777" w:rsidTr="00185B9A">
        <w:trPr>
          <w:trHeight w:val="340"/>
          <w:tblHeader/>
        </w:trPr>
        <w:tc>
          <w:tcPr>
            <w:tcW w:w="5665" w:type="dxa"/>
            <w:vAlign w:val="center"/>
          </w:tcPr>
          <w:p w14:paraId="26E6D09E" w14:textId="77777777" w:rsidR="00FA240B" w:rsidRPr="005C5945" w:rsidRDefault="00FA240B" w:rsidP="00ED019A">
            <w:pPr>
              <w:rPr>
                <w:b/>
              </w:rPr>
            </w:pPr>
            <w:r w:rsidRPr="005C5945">
              <w:rPr>
                <w:b/>
              </w:rPr>
              <w:t>Name</w:t>
            </w:r>
          </w:p>
        </w:tc>
        <w:tc>
          <w:tcPr>
            <w:tcW w:w="3544" w:type="dxa"/>
            <w:vAlign w:val="center"/>
          </w:tcPr>
          <w:p w14:paraId="7FDE0B3F" w14:textId="77777777" w:rsidR="00FA240B" w:rsidRPr="005C5945" w:rsidRDefault="00FA240B" w:rsidP="00ED019A">
            <w:pPr>
              <w:rPr>
                <w:b/>
              </w:rPr>
            </w:pPr>
            <w:r w:rsidRPr="005C5945">
              <w:rPr>
                <w:b/>
              </w:rPr>
              <w:t>Phone</w:t>
            </w:r>
          </w:p>
        </w:tc>
      </w:tr>
      <w:tr w:rsidR="00FA240B" w:rsidRPr="005C5945" w14:paraId="56250B3D" w14:textId="77777777" w:rsidTr="00185B9A">
        <w:trPr>
          <w:trHeight w:val="340"/>
        </w:trPr>
        <w:tc>
          <w:tcPr>
            <w:tcW w:w="5665" w:type="dxa"/>
            <w:tcBorders>
              <w:bottom w:val="single" w:sz="4" w:space="0" w:color="auto"/>
            </w:tcBorders>
            <w:vAlign w:val="center"/>
          </w:tcPr>
          <w:p w14:paraId="4DDDA669" w14:textId="41A06994" w:rsidR="00FA240B" w:rsidRPr="005C5945" w:rsidRDefault="00FA240B" w:rsidP="00ED019A">
            <w:pPr>
              <w:rPr>
                <w:b/>
              </w:rPr>
            </w:pPr>
            <w:r w:rsidRPr="005C5945">
              <w:rPr>
                <w:b/>
              </w:rPr>
              <w:t>University Emergency Number</w:t>
            </w:r>
            <w:r w:rsidR="009C018C" w:rsidRPr="005C5945">
              <w:rPr>
                <w:b/>
              </w:rPr>
              <w:t xml:space="preserve"> </w:t>
            </w:r>
            <w:r w:rsidR="009C018C" w:rsidRPr="005C5945">
              <w:rPr>
                <w:b/>
              </w:rPr>
              <w:br/>
            </w:r>
            <w:r w:rsidR="009C018C" w:rsidRPr="005C5945">
              <w:t>(including Duty Manager and on-call Accommodation Officer)</w:t>
            </w:r>
          </w:p>
        </w:tc>
        <w:tc>
          <w:tcPr>
            <w:tcW w:w="3544" w:type="dxa"/>
            <w:tcBorders>
              <w:bottom w:val="single" w:sz="4" w:space="0" w:color="auto"/>
            </w:tcBorders>
            <w:vAlign w:val="center"/>
          </w:tcPr>
          <w:p w14:paraId="4B45F717" w14:textId="77777777" w:rsidR="00FA240B" w:rsidRPr="005C5945" w:rsidRDefault="007C5BBE" w:rsidP="00ED019A">
            <w:pPr>
              <w:rPr>
                <w:b/>
              </w:rPr>
            </w:pPr>
            <w:r w:rsidRPr="005C5945">
              <w:rPr>
                <w:b/>
              </w:rPr>
              <w:t>01243 816363</w:t>
            </w:r>
          </w:p>
        </w:tc>
      </w:tr>
    </w:tbl>
    <w:p w14:paraId="36C9F61E" w14:textId="77777777" w:rsidR="00ED019A" w:rsidRPr="005C5945" w:rsidRDefault="00ED019A" w:rsidP="000F3A5C">
      <w:pPr>
        <w:sectPr w:rsidR="00ED019A" w:rsidRPr="005C5945" w:rsidSect="00F62237">
          <w:type w:val="continuous"/>
          <w:pgSz w:w="11906" w:h="16838"/>
          <w:pgMar w:top="1418" w:right="1418" w:bottom="1418" w:left="1418" w:header="720" w:footer="709" w:gutter="0"/>
          <w:cols w:space="720"/>
        </w:sectPr>
      </w:pPr>
    </w:p>
    <w:p w14:paraId="7CF3AE0B" w14:textId="77777777" w:rsidR="00F03DC3" w:rsidRPr="005C5945" w:rsidRDefault="001549BA" w:rsidP="005B18D6">
      <w:pPr>
        <w:pStyle w:val="Heading2"/>
        <w:numPr>
          <w:ilvl w:val="0"/>
          <w:numId w:val="0"/>
        </w:numPr>
      </w:pPr>
      <w:bookmarkStart w:id="93" w:name="safeguardingform"/>
      <w:bookmarkStart w:id="94" w:name="_Toc446425545"/>
      <w:bookmarkStart w:id="95" w:name="_Toc69742888"/>
      <w:r w:rsidRPr="005C5945">
        <w:lastRenderedPageBreak/>
        <w:t xml:space="preserve">Appendix </w:t>
      </w:r>
      <w:bookmarkEnd w:id="93"/>
      <w:r w:rsidR="00FB1E72" w:rsidRPr="005C5945">
        <w:t>G</w:t>
      </w:r>
      <w:r w:rsidRPr="005C5945">
        <w:t>: Safeguarding</w:t>
      </w:r>
      <w:r w:rsidR="008647FE" w:rsidRPr="005C5945">
        <w:t>/Prevent Duty</w:t>
      </w:r>
      <w:r w:rsidRPr="005C5945">
        <w:t xml:space="preserve"> </w:t>
      </w:r>
      <w:r w:rsidR="005B7D4F" w:rsidRPr="005C5945">
        <w:t xml:space="preserve">- </w:t>
      </w:r>
      <w:r w:rsidR="0021642A" w:rsidRPr="005C5945">
        <w:t xml:space="preserve">Cause for </w:t>
      </w:r>
      <w:r w:rsidRPr="005C5945">
        <w:t>Concern Reporting Form</w:t>
      </w:r>
      <w:bookmarkEnd w:id="94"/>
      <w:bookmarkEnd w:id="95"/>
    </w:p>
    <w:p w14:paraId="2B68D156" w14:textId="77777777" w:rsidR="00F03DC3" w:rsidRPr="005C5945" w:rsidRDefault="00F03DC3" w:rsidP="000F3A5C">
      <w:pPr>
        <w:rPr>
          <w:b/>
        </w:rPr>
      </w:pPr>
    </w:p>
    <w:p w14:paraId="6F339519" w14:textId="77777777" w:rsidR="00F2589E" w:rsidRPr="005C5945" w:rsidRDefault="00F2589E" w:rsidP="00F2589E">
      <w:pPr>
        <w:ind w:left="-5"/>
        <w:rPr>
          <w:b/>
        </w:rPr>
      </w:pPr>
      <w:r w:rsidRPr="005C5945">
        <w:rPr>
          <w:b/>
        </w:rPr>
        <w:t xml:space="preserve">This form </w:t>
      </w:r>
      <w:r w:rsidR="005B7D4F" w:rsidRPr="005C5945">
        <w:rPr>
          <w:b/>
        </w:rPr>
        <w:t xml:space="preserve">is strictly confidential and </w:t>
      </w:r>
      <w:r w:rsidRPr="005C5945">
        <w:rPr>
          <w:b/>
        </w:rPr>
        <w:t>should be delivered to the Lead Safeguarding Officer /</w:t>
      </w:r>
      <w:r w:rsidR="009C445E" w:rsidRPr="005C5945">
        <w:rPr>
          <w:b/>
        </w:rPr>
        <w:t xml:space="preserve"> Department </w:t>
      </w:r>
      <w:r w:rsidR="00E45AD4" w:rsidRPr="005C5945">
        <w:rPr>
          <w:b/>
        </w:rPr>
        <w:t>Safeguarding and Prevent Lead</w:t>
      </w:r>
      <w:r w:rsidRPr="005C5945">
        <w:rPr>
          <w:b/>
        </w:rPr>
        <w:t>. Please do not make or keep a copy of this form.</w:t>
      </w:r>
    </w:p>
    <w:p w14:paraId="28EBDD84" w14:textId="77777777" w:rsidR="00F2589E" w:rsidRPr="005C5945" w:rsidRDefault="00F2589E" w:rsidP="00F2589E">
      <w:pPr>
        <w:rPr>
          <w:sz w:val="12"/>
          <w:szCs w:val="12"/>
        </w:rPr>
      </w:pPr>
    </w:p>
    <w:tbl>
      <w:tblPr>
        <w:tblStyle w:val="TableGrid0"/>
        <w:tblW w:w="0" w:type="auto"/>
        <w:tblLook w:val="04A0" w:firstRow="1" w:lastRow="0" w:firstColumn="1" w:lastColumn="0" w:noHBand="0" w:noVBand="1"/>
      </w:tblPr>
      <w:tblGrid>
        <w:gridCol w:w="4390"/>
        <w:gridCol w:w="4670"/>
      </w:tblGrid>
      <w:tr w:rsidR="008A7523" w:rsidRPr="005C5945" w14:paraId="6EECFCF9" w14:textId="77777777" w:rsidTr="00383CB8">
        <w:tc>
          <w:tcPr>
            <w:tcW w:w="9060" w:type="dxa"/>
            <w:gridSpan w:val="2"/>
            <w:shd w:val="clear" w:color="auto" w:fill="C7C7C7" w:themeFill="background2" w:themeFillShade="E6"/>
          </w:tcPr>
          <w:p w14:paraId="7B9DC71F" w14:textId="77777777" w:rsidR="008A7523" w:rsidRPr="005C5945" w:rsidRDefault="008A7523" w:rsidP="008D2153">
            <w:pPr>
              <w:rPr>
                <w:b/>
              </w:rPr>
            </w:pPr>
            <w:r w:rsidRPr="005C5945">
              <w:rPr>
                <w:b/>
              </w:rPr>
              <w:t xml:space="preserve">Details of </w:t>
            </w:r>
            <w:r w:rsidR="00E11714" w:rsidRPr="005C5945">
              <w:rPr>
                <w:b/>
              </w:rPr>
              <w:t xml:space="preserve">person of concern (whether at risk or </w:t>
            </w:r>
            <w:r w:rsidR="008D2153" w:rsidRPr="005C5945">
              <w:rPr>
                <w:b/>
              </w:rPr>
              <w:t>the alleged perpetrator)</w:t>
            </w:r>
          </w:p>
        </w:tc>
      </w:tr>
      <w:tr w:rsidR="00F2589E" w:rsidRPr="005C5945" w14:paraId="3EB009C5" w14:textId="77777777" w:rsidTr="00383CB8">
        <w:tc>
          <w:tcPr>
            <w:tcW w:w="4390" w:type="dxa"/>
          </w:tcPr>
          <w:p w14:paraId="14B1E175" w14:textId="77777777" w:rsidR="00F2589E" w:rsidRPr="005C5945" w:rsidRDefault="00F2589E" w:rsidP="001A4293">
            <w:r w:rsidRPr="005C5945">
              <w:t>Name</w:t>
            </w:r>
          </w:p>
          <w:p w14:paraId="072308DE" w14:textId="77777777" w:rsidR="00F2589E" w:rsidRPr="005C5945" w:rsidRDefault="00F2589E" w:rsidP="001A4293"/>
        </w:tc>
        <w:tc>
          <w:tcPr>
            <w:tcW w:w="4670" w:type="dxa"/>
          </w:tcPr>
          <w:p w14:paraId="6617EB70" w14:textId="77777777" w:rsidR="00F2589E" w:rsidRPr="005C5945" w:rsidRDefault="00F2589E" w:rsidP="008D2153">
            <w:r w:rsidRPr="005C5945">
              <w:t>Student</w:t>
            </w:r>
            <w:r w:rsidR="008D2153" w:rsidRPr="005C5945">
              <w:t xml:space="preserve"> </w:t>
            </w:r>
            <w:sdt>
              <w:sdtPr>
                <w:id w:val="1444495822"/>
                <w14:checkbox>
                  <w14:checked w14:val="0"/>
                  <w14:checkedState w14:val="2612" w14:font="MS Gothic"/>
                  <w14:uncheckedState w14:val="2610" w14:font="MS Gothic"/>
                </w14:checkbox>
              </w:sdtPr>
              <w:sdtContent>
                <w:r w:rsidR="008D2153" w:rsidRPr="005C5945">
                  <w:rPr>
                    <w:rFonts w:ascii="MS Gothic" w:eastAsia="MS Gothic" w:hAnsi="MS Gothic" w:hint="eastAsia"/>
                  </w:rPr>
                  <w:t>☐</w:t>
                </w:r>
              </w:sdtContent>
            </w:sdt>
            <w:r w:rsidR="008D2153" w:rsidRPr="005C5945">
              <w:t xml:space="preserve">  Staff </w:t>
            </w:r>
            <w:sdt>
              <w:sdtPr>
                <w:id w:val="-611134400"/>
                <w14:checkbox>
                  <w14:checked w14:val="0"/>
                  <w14:checkedState w14:val="2612" w14:font="MS Gothic"/>
                  <w14:uncheckedState w14:val="2610" w14:font="MS Gothic"/>
                </w14:checkbox>
              </w:sdtPr>
              <w:sdtContent>
                <w:r w:rsidR="008D2153" w:rsidRPr="005C5945">
                  <w:rPr>
                    <w:rFonts w:ascii="MS Gothic" w:eastAsia="MS Gothic" w:hAnsi="MS Gothic" w:hint="eastAsia"/>
                  </w:rPr>
                  <w:t>☐</w:t>
                </w:r>
              </w:sdtContent>
            </w:sdt>
            <w:r w:rsidR="008D2153" w:rsidRPr="005C5945">
              <w:t xml:space="preserve">  </w:t>
            </w:r>
            <w:r w:rsidR="00BF1C7F" w:rsidRPr="005C5945">
              <w:t xml:space="preserve">Id. </w:t>
            </w:r>
            <w:r w:rsidRPr="005C5945">
              <w:t>number</w:t>
            </w:r>
            <w:r w:rsidR="00B13A37" w:rsidRPr="005C5945">
              <w:t>:</w:t>
            </w:r>
          </w:p>
        </w:tc>
      </w:tr>
      <w:tr w:rsidR="00F2589E" w:rsidRPr="005C5945" w14:paraId="141F8082" w14:textId="77777777" w:rsidTr="00383CB8">
        <w:tc>
          <w:tcPr>
            <w:tcW w:w="4390" w:type="dxa"/>
          </w:tcPr>
          <w:p w14:paraId="02739B7E" w14:textId="77777777" w:rsidR="00F2589E" w:rsidRPr="005C5945" w:rsidRDefault="00F2589E" w:rsidP="001A4293">
            <w:r w:rsidRPr="005C5945">
              <w:t xml:space="preserve">Date of birth </w:t>
            </w:r>
            <w:r w:rsidR="008A7523" w:rsidRPr="005C5945">
              <w:t>/ age</w:t>
            </w:r>
          </w:p>
          <w:p w14:paraId="2820EAD8" w14:textId="77777777" w:rsidR="00F2589E" w:rsidRPr="005C5945" w:rsidRDefault="00F2589E" w:rsidP="001A4293"/>
        </w:tc>
        <w:tc>
          <w:tcPr>
            <w:tcW w:w="4670" w:type="dxa"/>
          </w:tcPr>
          <w:p w14:paraId="11DE318C" w14:textId="77777777" w:rsidR="00F2589E" w:rsidRPr="005C5945" w:rsidRDefault="00B13A37" w:rsidP="001A4293">
            <w:r w:rsidRPr="005C5945">
              <w:t xml:space="preserve">Phone / </w:t>
            </w:r>
            <w:r w:rsidR="00F2589E" w:rsidRPr="005C5945">
              <w:t>Mobile Number</w:t>
            </w:r>
          </w:p>
        </w:tc>
      </w:tr>
      <w:tr w:rsidR="00F2589E" w:rsidRPr="005C5945" w14:paraId="4B18542A" w14:textId="77777777" w:rsidTr="00383CB8">
        <w:trPr>
          <w:trHeight w:val="624"/>
        </w:trPr>
        <w:tc>
          <w:tcPr>
            <w:tcW w:w="4390" w:type="dxa"/>
          </w:tcPr>
          <w:p w14:paraId="1791BAFE" w14:textId="77777777" w:rsidR="00F2589E" w:rsidRPr="005C5945" w:rsidRDefault="00F2589E" w:rsidP="005B1CAD">
            <w:r w:rsidRPr="005C5945">
              <w:t>Email address</w:t>
            </w:r>
          </w:p>
        </w:tc>
        <w:tc>
          <w:tcPr>
            <w:tcW w:w="4670" w:type="dxa"/>
          </w:tcPr>
          <w:p w14:paraId="4CBF6BDA" w14:textId="77777777" w:rsidR="00F2589E" w:rsidRPr="005C5945" w:rsidRDefault="008D2153" w:rsidP="001A4293">
            <w:r w:rsidRPr="005C5945">
              <w:t>Student a</w:t>
            </w:r>
            <w:r w:rsidR="00F2589E" w:rsidRPr="005C5945">
              <w:t>ddress</w:t>
            </w:r>
            <w:r w:rsidR="00B13A37" w:rsidRPr="005C5945">
              <w:t xml:space="preserve"> </w:t>
            </w:r>
            <w:sdt>
              <w:sdtPr>
                <w:id w:val="360241013"/>
                <w14:checkbox>
                  <w14:checked w14:val="0"/>
                  <w14:checkedState w14:val="2612" w14:font="MS Gothic"/>
                  <w14:uncheckedState w14:val="2610" w14:font="MS Gothic"/>
                </w14:checkbox>
              </w:sdtPr>
              <w:sdtContent>
                <w:r w:rsidR="00B13A37" w:rsidRPr="005C5945">
                  <w:rPr>
                    <w:rFonts w:ascii="MS Gothic" w:eastAsia="MS Gothic" w:hAnsi="MS Gothic" w:hint="eastAsia"/>
                  </w:rPr>
                  <w:t>☐</w:t>
                </w:r>
              </w:sdtContent>
            </w:sdt>
            <w:r w:rsidRPr="005C5945">
              <w:t xml:space="preserve">  Staff department</w:t>
            </w:r>
            <w:r w:rsidR="00B13A37" w:rsidRPr="005C5945">
              <w:t xml:space="preserve"> </w:t>
            </w:r>
            <w:sdt>
              <w:sdtPr>
                <w:id w:val="99463501"/>
                <w14:checkbox>
                  <w14:checked w14:val="0"/>
                  <w14:checkedState w14:val="2612" w14:font="MS Gothic"/>
                  <w14:uncheckedState w14:val="2610" w14:font="MS Gothic"/>
                </w14:checkbox>
              </w:sdtPr>
              <w:sdtContent>
                <w:r w:rsidR="00B13A37" w:rsidRPr="005C5945">
                  <w:rPr>
                    <w:rFonts w:ascii="MS Gothic" w:eastAsia="MS Gothic" w:hAnsi="MS Gothic" w:hint="eastAsia"/>
                  </w:rPr>
                  <w:t>☐</w:t>
                </w:r>
              </w:sdtContent>
            </w:sdt>
            <w:r w:rsidR="00B13A37" w:rsidRPr="005C5945">
              <w:t xml:space="preserve"> :</w:t>
            </w:r>
          </w:p>
          <w:p w14:paraId="66997245" w14:textId="77777777" w:rsidR="00F2589E" w:rsidRPr="005C5945" w:rsidRDefault="00F2589E" w:rsidP="001A4293"/>
          <w:p w14:paraId="27C1A65F" w14:textId="77777777" w:rsidR="00BF1C7F" w:rsidRPr="005C5945" w:rsidRDefault="00BF1C7F" w:rsidP="001A4293"/>
        </w:tc>
      </w:tr>
    </w:tbl>
    <w:p w14:paraId="7F61BE4C" w14:textId="77777777" w:rsidR="00F2589E" w:rsidRPr="005C5945" w:rsidRDefault="00F2589E" w:rsidP="00F2589E">
      <w:pPr>
        <w:rPr>
          <w:sz w:val="12"/>
          <w:szCs w:val="12"/>
        </w:rPr>
      </w:pPr>
    </w:p>
    <w:tbl>
      <w:tblPr>
        <w:tblStyle w:val="TableGrid0"/>
        <w:tblW w:w="0" w:type="auto"/>
        <w:tblLook w:val="04A0" w:firstRow="1" w:lastRow="0" w:firstColumn="1" w:lastColumn="0" w:noHBand="0" w:noVBand="1"/>
      </w:tblPr>
      <w:tblGrid>
        <w:gridCol w:w="4390"/>
        <w:gridCol w:w="4670"/>
      </w:tblGrid>
      <w:tr w:rsidR="00F2589E" w:rsidRPr="005C5945" w14:paraId="01D7D5A4" w14:textId="77777777" w:rsidTr="00383CB8">
        <w:tc>
          <w:tcPr>
            <w:tcW w:w="9060" w:type="dxa"/>
            <w:gridSpan w:val="2"/>
            <w:shd w:val="clear" w:color="auto" w:fill="C7C7C7" w:themeFill="background2" w:themeFillShade="E6"/>
          </w:tcPr>
          <w:p w14:paraId="63CE7127" w14:textId="77777777" w:rsidR="00F2589E" w:rsidRPr="005C5945" w:rsidRDefault="005B7D4F" w:rsidP="001A4293">
            <w:pPr>
              <w:rPr>
                <w:b/>
              </w:rPr>
            </w:pPr>
            <w:r w:rsidRPr="005C5945">
              <w:rPr>
                <w:b/>
              </w:rPr>
              <w:t xml:space="preserve">Concern </w:t>
            </w:r>
            <w:r w:rsidR="00F2589E" w:rsidRPr="005C5945">
              <w:rPr>
                <w:b/>
              </w:rPr>
              <w:t>/ Disclosure / Allegation</w:t>
            </w:r>
            <w:r w:rsidRPr="005C5945">
              <w:rPr>
                <w:b/>
              </w:rPr>
              <w:t xml:space="preserve"> / Incident</w:t>
            </w:r>
          </w:p>
        </w:tc>
      </w:tr>
      <w:tr w:rsidR="00F2589E" w:rsidRPr="005C5945" w14:paraId="574A3AE0" w14:textId="77777777" w:rsidTr="00383CB8">
        <w:trPr>
          <w:trHeight w:val="454"/>
        </w:trPr>
        <w:tc>
          <w:tcPr>
            <w:tcW w:w="9060" w:type="dxa"/>
            <w:gridSpan w:val="2"/>
          </w:tcPr>
          <w:p w14:paraId="502B9A57" w14:textId="77777777" w:rsidR="008A7523" w:rsidRPr="005C5945" w:rsidRDefault="008A7523" w:rsidP="001A4293">
            <w:r w:rsidRPr="005C5945">
              <w:t xml:space="preserve">Name of source of information </w:t>
            </w:r>
            <w:r w:rsidR="004124B9" w:rsidRPr="005C5945">
              <w:t xml:space="preserve">(if different from above) </w:t>
            </w:r>
            <w:r w:rsidRPr="005C5945">
              <w:t>and contact details</w:t>
            </w:r>
            <w:r w:rsidR="004124B9" w:rsidRPr="005C5945">
              <w:t xml:space="preserve"> (mobile no, email)</w:t>
            </w:r>
          </w:p>
          <w:p w14:paraId="33CCEA6E" w14:textId="77777777" w:rsidR="00F2589E" w:rsidRPr="005C5945" w:rsidRDefault="00F2589E" w:rsidP="001A4293"/>
        </w:tc>
      </w:tr>
      <w:tr w:rsidR="00F2589E" w:rsidRPr="005C5945" w14:paraId="55D4A7A5" w14:textId="77777777" w:rsidTr="00383CB8">
        <w:tc>
          <w:tcPr>
            <w:tcW w:w="4390" w:type="dxa"/>
          </w:tcPr>
          <w:p w14:paraId="55C19710" w14:textId="77777777" w:rsidR="00F2589E" w:rsidRPr="005C5945" w:rsidRDefault="00F2589E" w:rsidP="001A4293">
            <w:r w:rsidRPr="005C5945">
              <w:t>Date</w:t>
            </w:r>
            <w:r w:rsidR="008A7523" w:rsidRPr="005C5945">
              <w:t xml:space="preserve"> of incident</w:t>
            </w:r>
          </w:p>
          <w:p w14:paraId="7ECD2C08" w14:textId="77777777" w:rsidR="00F2589E" w:rsidRPr="005C5945" w:rsidRDefault="00F2589E" w:rsidP="001A4293"/>
        </w:tc>
        <w:tc>
          <w:tcPr>
            <w:tcW w:w="4670" w:type="dxa"/>
          </w:tcPr>
          <w:p w14:paraId="201F2C57" w14:textId="77777777" w:rsidR="00F2589E" w:rsidRPr="005C5945" w:rsidRDefault="00F2589E" w:rsidP="001A4293">
            <w:r w:rsidRPr="005C5945">
              <w:t>Approx</w:t>
            </w:r>
            <w:r w:rsidR="00362B61" w:rsidRPr="005C5945">
              <w:t>imate t</w:t>
            </w:r>
            <w:r w:rsidRPr="005C5945">
              <w:t>ime</w:t>
            </w:r>
          </w:p>
          <w:p w14:paraId="66F4BBC7" w14:textId="77777777" w:rsidR="00F2589E" w:rsidRPr="005C5945" w:rsidRDefault="00F2589E" w:rsidP="001A4293"/>
        </w:tc>
      </w:tr>
      <w:tr w:rsidR="00F2589E" w:rsidRPr="005C5945" w14:paraId="08978850" w14:textId="77777777" w:rsidTr="00383CB8">
        <w:trPr>
          <w:trHeight w:val="2665"/>
        </w:trPr>
        <w:tc>
          <w:tcPr>
            <w:tcW w:w="9060" w:type="dxa"/>
            <w:gridSpan w:val="2"/>
          </w:tcPr>
          <w:p w14:paraId="5A30436D" w14:textId="77777777" w:rsidR="00F2589E" w:rsidRPr="005C5945" w:rsidRDefault="00BF1C7F" w:rsidP="001A4293">
            <w:r w:rsidRPr="005C5945">
              <w:rPr>
                <w:noProof/>
              </w:rPr>
              <mc:AlternateContent>
                <mc:Choice Requires="wps">
                  <w:drawing>
                    <wp:anchor distT="0" distB="0" distL="114300" distR="114300" simplePos="0" relativeHeight="251660800" behindDoc="0" locked="0" layoutInCell="1" allowOverlap="1" wp14:anchorId="1D4C382F" wp14:editId="10143367">
                      <wp:simplePos x="0" y="0"/>
                      <wp:positionH relativeFrom="column">
                        <wp:posOffset>4658995</wp:posOffset>
                      </wp:positionH>
                      <wp:positionV relativeFrom="paragraph">
                        <wp:posOffset>1556385</wp:posOffset>
                      </wp:positionV>
                      <wp:extent cx="1013460" cy="129540"/>
                      <wp:effectExtent l="0" t="0" r="15240" b="3810"/>
                      <wp:wrapNone/>
                      <wp:docPr id="2" name="Text Box 2"/>
                      <wp:cNvGraphicFramePr/>
                      <a:graphic xmlns:a="http://schemas.openxmlformats.org/drawingml/2006/main">
                        <a:graphicData uri="http://schemas.microsoft.com/office/word/2010/wordprocessingShape">
                          <wps:wsp>
                            <wps:cNvSpPr txBox="1"/>
                            <wps:spPr>
                              <a:xfrm>
                                <a:off x="0" y="0"/>
                                <a:ext cx="1013460" cy="12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636B1" w14:textId="77777777" w:rsidR="001A6E78" w:rsidRPr="00BF1C7F" w:rsidRDefault="001A6E78">
                                  <w:pPr>
                                    <w:rPr>
                                      <w:i/>
                                      <w:sz w:val="16"/>
                                      <w:szCs w:val="16"/>
                                    </w:rPr>
                                  </w:pPr>
                                  <w:r>
                                    <w:rPr>
                                      <w:i/>
                                      <w:sz w:val="16"/>
                                      <w:szCs w:val="16"/>
                                    </w:rPr>
                                    <w:t xml:space="preserve">Continued overleaf </w:t>
                                  </w:r>
                                  <w:sdt>
                                    <w:sdtPr>
                                      <w:rPr>
                                        <w:sz w:val="16"/>
                                        <w:szCs w:val="16"/>
                                      </w:rPr>
                                      <w:id w:val="1831789369"/>
                                      <w14:checkbox>
                                        <w14:checked w14:val="0"/>
                                        <w14:checkedState w14:val="2612" w14:font="MS Gothic"/>
                                        <w14:uncheckedState w14:val="2610" w14:font="MS Gothic"/>
                                      </w14:checkbox>
                                    </w:sdtPr>
                                    <w:sdtContent>
                                      <w:r w:rsidRPr="00362B61">
                                        <w:rPr>
                                          <w:rFonts w:ascii="MS Gothic" w:eastAsia="MS Gothic" w:hAnsi="MS Gothic" w:hint="eastAsia"/>
                                          <w:sz w:val="16"/>
                                          <w:szCs w:val="16"/>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382F" id="Text Box 2" o:spid="_x0000_s1031" type="#_x0000_t202" style="position:absolute;margin-left:366.85pt;margin-top:122.55pt;width:79.8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" filled="f" stroked="f" strokeweight=".5pt">
                      <v:textbox inset="0,0,0,0">
                        <w:txbxContent>
                          <w:p w14:paraId="206636B1" w14:textId="77777777" w:rsidR="001A6E78" w:rsidRPr="00BF1C7F" w:rsidRDefault="001A6E78">
                            <w:pPr>
                              <w:rPr>
                                <w:i/>
                                <w:sz w:val="16"/>
                                <w:szCs w:val="16"/>
                              </w:rPr>
                            </w:pPr>
                            <w:r>
                              <w:rPr>
                                <w:i/>
                                <w:sz w:val="16"/>
                                <w:szCs w:val="16"/>
                              </w:rPr>
                              <w:t xml:space="preserve">Continued overleaf </w:t>
                            </w:r>
                            <w:sdt>
                              <w:sdtPr>
                                <w:rPr>
                                  <w:sz w:val="16"/>
                                  <w:szCs w:val="16"/>
                                </w:rPr>
                                <w:id w:val="1831789369"/>
                                <w14:checkbox>
                                  <w14:checked w14:val="0"/>
                                  <w14:checkedState w14:val="2612" w14:font="MS Gothic"/>
                                  <w14:uncheckedState w14:val="2610" w14:font="MS Gothic"/>
                                </w14:checkbox>
                              </w:sdtPr>
                              <w:sdtContent>
                                <w:r w:rsidRPr="00362B61">
                                  <w:rPr>
                                    <w:rFonts w:ascii="MS Gothic" w:eastAsia="MS Gothic" w:hAnsi="MS Gothic" w:hint="eastAsia"/>
                                    <w:sz w:val="16"/>
                                    <w:szCs w:val="16"/>
                                  </w:rPr>
                                  <w:t>☐</w:t>
                                </w:r>
                              </w:sdtContent>
                            </w:sdt>
                          </w:p>
                        </w:txbxContent>
                      </v:textbox>
                    </v:shape>
                  </w:pict>
                </mc:Fallback>
              </mc:AlternateContent>
            </w:r>
            <w:r w:rsidR="00F2589E" w:rsidRPr="005C5945">
              <w:t xml:space="preserve">Description of </w:t>
            </w:r>
            <w:r w:rsidR="005B7D4F" w:rsidRPr="005C5945">
              <w:t xml:space="preserve">concern / </w:t>
            </w:r>
            <w:r w:rsidR="00F2589E" w:rsidRPr="005C5945">
              <w:t xml:space="preserve">allegation  </w:t>
            </w:r>
          </w:p>
        </w:tc>
      </w:tr>
      <w:tr w:rsidR="00F2589E" w:rsidRPr="005C5945" w14:paraId="42EE30DB" w14:textId="77777777" w:rsidTr="00383CB8">
        <w:trPr>
          <w:trHeight w:val="2665"/>
        </w:trPr>
        <w:tc>
          <w:tcPr>
            <w:tcW w:w="9060" w:type="dxa"/>
            <w:gridSpan w:val="2"/>
          </w:tcPr>
          <w:p w14:paraId="38552521" w14:textId="77777777" w:rsidR="00F2589E" w:rsidRPr="005C5945" w:rsidRDefault="00F2589E" w:rsidP="001A4293">
            <w:r w:rsidRPr="005C5945">
              <w:t>Action taken</w:t>
            </w:r>
            <w:r w:rsidR="005B7D4F" w:rsidRPr="005C5945">
              <w:t xml:space="preserve"> and by whom</w:t>
            </w:r>
          </w:p>
          <w:p w14:paraId="357E2214" w14:textId="77777777" w:rsidR="00F2589E" w:rsidRPr="005C5945" w:rsidRDefault="00362B61" w:rsidP="001A4293">
            <w:r w:rsidRPr="005C5945">
              <w:rPr>
                <w:noProof/>
              </w:rPr>
              <mc:AlternateContent>
                <mc:Choice Requires="wps">
                  <w:drawing>
                    <wp:anchor distT="0" distB="0" distL="114300" distR="114300" simplePos="0" relativeHeight="251662848" behindDoc="0" locked="0" layoutInCell="1" allowOverlap="1" wp14:anchorId="72049F1A" wp14:editId="36589A7D">
                      <wp:simplePos x="0" y="0"/>
                      <wp:positionH relativeFrom="column">
                        <wp:posOffset>4658995</wp:posOffset>
                      </wp:positionH>
                      <wp:positionV relativeFrom="paragraph">
                        <wp:posOffset>1418590</wp:posOffset>
                      </wp:positionV>
                      <wp:extent cx="1013460" cy="129540"/>
                      <wp:effectExtent l="0" t="0" r="15240" b="3810"/>
                      <wp:wrapNone/>
                      <wp:docPr id="3" name="Text Box 3"/>
                      <wp:cNvGraphicFramePr/>
                      <a:graphic xmlns:a="http://schemas.openxmlformats.org/drawingml/2006/main">
                        <a:graphicData uri="http://schemas.microsoft.com/office/word/2010/wordprocessingShape">
                          <wps:wsp>
                            <wps:cNvSpPr txBox="1"/>
                            <wps:spPr>
                              <a:xfrm>
                                <a:off x="0" y="0"/>
                                <a:ext cx="1013460" cy="12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50FE3" w14:textId="77777777" w:rsidR="001A6E78" w:rsidRPr="00BF1C7F" w:rsidRDefault="001A6E78">
                                  <w:pPr>
                                    <w:rPr>
                                      <w:i/>
                                      <w:sz w:val="16"/>
                                      <w:szCs w:val="16"/>
                                    </w:rPr>
                                  </w:pPr>
                                  <w:r>
                                    <w:rPr>
                                      <w:i/>
                                      <w:sz w:val="16"/>
                                      <w:szCs w:val="16"/>
                                    </w:rPr>
                                    <w:t xml:space="preserve">Continued overleaf </w:t>
                                  </w:r>
                                  <w:sdt>
                                    <w:sdtPr>
                                      <w:rPr>
                                        <w:sz w:val="16"/>
                                        <w:szCs w:val="16"/>
                                      </w:rPr>
                                      <w:id w:val="1618024459"/>
                                      <w14:checkbox>
                                        <w14:checked w14:val="0"/>
                                        <w14:checkedState w14:val="2612" w14:font="MS Gothic"/>
                                        <w14:uncheckedState w14:val="2610" w14:font="MS Gothic"/>
                                      </w14:checkbox>
                                    </w:sdtPr>
                                    <w:sdtContent>
                                      <w:r w:rsidRPr="00362B61">
                                        <w:rPr>
                                          <w:rFonts w:ascii="MS Gothic" w:eastAsia="MS Gothic" w:hAnsi="MS Gothic" w:hint="eastAsia"/>
                                          <w:sz w:val="16"/>
                                          <w:szCs w:val="16"/>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9F1A" id="Text Box 3" o:spid="_x0000_s1032" type="#_x0000_t202" style="position:absolute;margin-left:366.85pt;margin-top:111.7pt;width:79.8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" filled="f" stroked="f" strokeweight=".5pt">
                      <v:textbox inset="0,0,0,0">
                        <w:txbxContent>
                          <w:p w14:paraId="7F150FE3" w14:textId="77777777" w:rsidR="001A6E78" w:rsidRPr="00BF1C7F" w:rsidRDefault="001A6E78">
                            <w:pPr>
                              <w:rPr>
                                <w:i/>
                                <w:sz w:val="16"/>
                                <w:szCs w:val="16"/>
                              </w:rPr>
                            </w:pPr>
                            <w:r>
                              <w:rPr>
                                <w:i/>
                                <w:sz w:val="16"/>
                                <w:szCs w:val="16"/>
                              </w:rPr>
                              <w:t xml:space="preserve">Continued overleaf </w:t>
                            </w:r>
                            <w:sdt>
                              <w:sdtPr>
                                <w:rPr>
                                  <w:sz w:val="16"/>
                                  <w:szCs w:val="16"/>
                                </w:rPr>
                                <w:id w:val="1618024459"/>
                                <w14:checkbox>
                                  <w14:checked w14:val="0"/>
                                  <w14:checkedState w14:val="2612" w14:font="MS Gothic"/>
                                  <w14:uncheckedState w14:val="2610" w14:font="MS Gothic"/>
                                </w14:checkbox>
                              </w:sdtPr>
                              <w:sdtContent>
                                <w:r w:rsidRPr="00362B61">
                                  <w:rPr>
                                    <w:rFonts w:ascii="MS Gothic" w:eastAsia="MS Gothic" w:hAnsi="MS Gothic" w:hint="eastAsia"/>
                                    <w:sz w:val="16"/>
                                    <w:szCs w:val="16"/>
                                  </w:rPr>
                                  <w:t>☐</w:t>
                                </w:r>
                              </w:sdtContent>
                            </w:sdt>
                          </w:p>
                        </w:txbxContent>
                      </v:textbox>
                    </v:shape>
                  </w:pict>
                </mc:Fallback>
              </mc:AlternateContent>
            </w:r>
          </w:p>
        </w:tc>
      </w:tr>
    </w:tbl>
    <w:p w14:paraId="46D5285C" w14:textId="77777777" w:rsidR="008A7523" w:rsidRPr="005C5945" w:rsidRDefault="008A7523" w:rsidP="00F2589E">
      <w:pPr>
        <w:rPr>
          <w:sz w:val="12"/>
          <w:szCs w:val="12"/>
        </w:rPr>
      </w:pPr>
    </w:p>
    <w:tbl>
      <w:tblPr>
        <w:tblStyle w:val="TableGrid0"/>
        <w:tblW w:w="0" w:type="auto"/>
        <w:tblLook w:val="04A0" w:firstRow="1" w:lastRow="0" w:firstColumn="1" w:lastColumn="0" w:noHBand="0" w:noVBand="1"/>
      </w:tblPr>
      <w:tblGrid>
        <w:gridCol w:w="4469"/>
        <w:gridCol w:w="4591"/>
      </w:tblGrid>
      <w:tr w:rsidR="00F2589E" w:rsidRPr="005C5945" w14:paraId="3D10ED0C" w14:textId="77777777" w:rsidTr="00383CB8">
        <w:tc>
          <w:tcPr>
            <w:tcW w:w="9060" w:type="dxa"/>
            <w:gridSpan w:val="2"/>
            <w:tcBorders>
              <w:bottom w:val="single" w:sz="4" w:space="0" w:color="auto"/>
            </w:tcBorders>
            <w:shd w:val="clear" w:color="auto" w:fill="C7C7C7" w:themeFill="background2" w:themeFillShade="E6"/>
          </w:tcPr>
          <w:p w14:paraId="7A7A335A" w14:textId="77777777" w:rsidR="00F2589E" w:rsidRPr="005C5945" w:rsidRDefault="00F2589E" w:rsidP="001A4293">
            <w:pPr>
              <w:rPr>
                <w:b/>
              </w:rPr>
            </w:pPr>
            <w:r w:rsidRPr="005C5945">
              <w:rPr>
                <w:b/>
              </w:rPr>
              <w:t>Concern has been discussed with (please check and give names)</w:t>
            </w:r>
          </w:p>
        </w:tc>
      </w:tr>
      <w:tr w:rsidR="00F2589E" w:rsidRPr="005C5945" w14:paraId="74821055" w14:textId="77777777" w:rsidTr="00383CB8">
        <w:trPr>
          <w:trHeight w:val="624"/>
        </w:trPr>
        <w:tc>
          <w:tcPr>
            <w:tcW w:w="4469" w:type="dxa"/>
            <w:tcBorders>
              <w:right w:val="nil"/>
            </w:tcBorders>
          </w:tcPr>
          <w:p w14:paraId="4D62A7D2" w14:textId="77777777" w:rsidR="009C445E" w:rsidRPr="005C5945" w:rsidRDefault="001A6E78" w:rsidP="001A4293">
            <w:sdt>
              <w:sdtPr>
                <w:id w:val="476729269"/>
                <w14:checkbox>
                  <w14:checked w14:val="0"/>
                  <w14:checkedState w14:val="2612" w14:font="MS Gothic"/>
                  <w14:uncheckedState w14:val="2610" w14:font="MS Gothic"/>
                </w14:checkbox>
              </w:sdtPr>
              <w:sdtContent>
                <w:r w:rsidR="00F2589E" w:rsidRPr="005C5945">
                  <w:rPr>
                    <w:rFonts w:ascii="MS Gothic" w:eastAsia="MS Gothic" w:hAnsi="MS Gothic" w:hint="eastAsia"/>
                  </w:rPr>
                  <w:t>☐</w:t>
                </w:r>
              </w:sdtContent>
            </w:sdt>
            <w:r w:rsidR="00F2589E" w:rsidRPr="005C5945">
              <w:t xml:space="preserve"> </w:t>
            </w:r>
            <w:r w:rsidR="009C445E" w:rsidRPr="005C5945">
              <w:t xml:space="preserve"> Department </w:t>
            </w:r>
            <w:r w:rsidR="00E45AD4" w:rsidRPr="005C5945">
              <w:t>Safeguarding and Prevent Lead</w:t>
            </w:r>
          </w:p>
          <w:p w14:paraId="5CCD018C" w14:textId="77777777" w:rsidR="00F2589E" w:rsidRPr="005C5945" w:rsidRDefault="00F2589E" w:rsidP="001A4293"/>
        </w:tc>
        <w:tc>
          <w:tcPr>
            <w:tcW w:w="4591" w:type="dxa"/>
            <w:tcBorders>
              <w:left w:val="nil"/>
            </w:tcBorders>
          </w:tcPr>
          <w:p w14:paraId="3FC14508" w14:textId="77777777" w:rsidR="00F2589E" w:rsidRPr="005C5945" w:rsidRDefault="00F2589E" w:rsidP="001A4293">
            <w:r w:rsidRPr="005C5945">
              <w:t>Department</w:t>
            </w:r>
            <w:r w:rsidR="005B7D4F" w:rsidRPr="005C5945">
              <w:t xml:space="preserve"> name:</w:t>
            </w:r>
          </w:p>
        </w:tc>
      </w:tr>
      <w:tr w:rsidR="00F2589E" w:rsidRPr="005C5945" w14:paraId="63B64378" w14:textId="77777777" w:rsidTr="00383CB8">
        <w:trPr>
          <w:trHeight w:val="624"/>
        </w:trPr>
        <w:tc>
          <w:tcPr>
            <w:tcW w:w="4469" w:type="dxa"/>
          </w:tcPr>
          <w:p w14:paraId="3CB97135" w14:textId="77777777" w:rsidR="00F2589E" w:rsidRPr="005C5945" w:rsidRDefault="001A6E78" w:rsidP="001A4293">
            <w:sdt>
              <w:sdtPr>
                <w:id w:val="664288521"/>
                <w14:checkbox>
                  <w14:checked w14:val="0"/>
                  <w14:checkedState w14:val="2612" w14:font="MS Gothic"/>
                  <w14:uncheckedState w14:val="2610" w14:font="MS Gothic"/>
                </w14:checkbox>
              </w:sdtPr>
              <w:sdtContent>
                <w:r w:rsidR="00F2589E" w:rsidRPr="005C5945">
                  <w:rPr>
                    <w:rFonts w:ascii="MS Gothic" w:eastAsia="MS Gothic" w:hAnsi="MS Gothic" w:hint="eastAsia"/>
                  </w:rPr>
                  <w:t>☐</w:t>
                </w:r>
              </w:sdtContent>
            </w:sdt>
            <w:r w:rsidR="00F2589E" w:rsidRPr="005C5945">
              <w:t xml:space="preserve">  Lead Safeguarding Officer</w:t>
            </w:r>
          </w:p>
          <w:p w14:paraId="3138E07C" w14:textId="77777777" w:rsidR="00F2589E" w:rsidRPr="005C5945" w:rsidRDefault="00F2589E" w:rsidP="001A4293"/>
        </w:tc>
        <w:tc>
          <w:tcPr>
            <w:tcW w:w="4591" w:type="dxa"/>
          </w:tcPr>
          <w:p w14:paraId="6E08D3E7" w14:textId="77777777" w:rsidR="00F2589E" w:rsidRPr="005C5945" w:rsidRDefault="001A6E78" w:rsidP="001A4293">
            <w:sdt>
              <w:sdtPr>
                <w:id w:val="583186032"/>
                <w14:checkbox>
                  <w14:checked w14:val="0"/>
                  <w14:checkedState w14:val="2612" w14:font="MS Gothic"/>
                  <w14:uncheckedState w14:val="2610" w14:font="MS Gothic"/>
                </w14:checkbox>
              </w:sdtPr>
              <w:sdtContent>
                <w:r w:rsidR="008A7523" w:rsidRPr="005C5945">
                  <w:rPr>
                    <w:rFonts w:ascii="MS Gothic" w:eastAsia="MS Gothic" w:hAnsi="MS Gothic" w:hint="eastAsia"/>
                  </w:rPr>
                  <w:t>☐</w:t>
                </w:r>
              </w:sdtContent>
            </w:sdt>
            <w:r w:rsidR="00F2589E" w:rsidRPr="005C5945">
              <w:t xml:space="preserve">  Head of Department</w:t>
            </w:r>
          </w:p>
        </w:tc>
      </w:tr>
      <w:tr w:rsidR="00F2589E" w:rsidRPr="005C5945" w14:paraId="6ACC0417" w14:textId="77777777" w:rsidTr="00383CB8">
        <w:trPr>
          <w:trHeight w:val="624"/>
        </w:trPr>
        <w:tc>
          <w:tcPr>
            <w:tcW w:w="4469" w:type="dxa"/>
          </w:tcPr>
          <w:p w14:paraId="62474ADA" w14:textId="77777777" w:rsidR="00F2589E" w:rsidRPr="005C5945" w:rsidRDefault="001A6E78" w:rsidP="001A4293">
            <w:sdt>
              <w:sdtPr>
                <w:id w:val="-599026358"/>
                <w14:checkbox>
                  <w14:checked w14:val="0"/>
                  <w14:checkedState w14:val="2612" w14:font="MS Gothic"/>
                  <w14:uncheckedState w14:val="2610" w14:font="MS Gothic"/>
                </w14:checkbox>
              </w:sdtPr>
              <w:sdtContent>
                <w:r w:rsidR="00F2589E" w:rsidRPr="005C5945">
                  <w:rPr>
                    <w:rFonts w:ascii="MS Gothic" w:eastAsia="MS Gothic" w:hAnsi="MS Gothic" w:hint="eastAsia"/>
                  </w:rPr>
                  <w:t>☐</w:t>
                </w:r>
              </w:sdtContent>
            </w:sdt>
            <w:r w:rsidR="00F2589E" w:rsidRPr="005C5945">
              <w:t xml:space="preserve">  Line Manager</w:t>
            </w:r>
          </w:p>
          <w:p w14:paraId="640F7B7D" w14:textId="77777777" w:rsidR="00F2589E" w:rsidRPr="005C5945" w:rsidRDefault="00F2589E" w:rsidP="001A4293"/>
        </w:tc>
        <w:tc>
          <w:tcPr>
            <w:tcW w:w="4591" w:type="dxa"/>
          </w:tcPr>
          <w:p w14:paraId="410152A3" w14:textId="77777777" w:rsidR="00F2589E" w:rsidRPr="005C5945" w:rsidRDefault="001A6E78" w:rsidP="001A4293">
            <w:pPr>
              <w:rPr>
                <w:i/>
                <w:color w:val="auto"/>
              </w:rPr>
            </w:pPr>
            <w:sdt>
              <w:sdtPr>
                <w:rPr>
                  <w:color w:val="auto"/>
                </w:rPr>
                <w:id w:val="1051733722"/>
                <w14:checkbox>
                  <w14:checked w14:val="0"/>
                  <w14:checkedState w14:val="2612" w14:font="MS Gothic"/>
                  <w14:uncheckedState w14:val="2610" w14:font="MS Gothic"/>
                </w14:checkbox>
              </w:sdtPr>
              <w:sdtContent>
                <w:r w:rsidR="00F2589E" w:rsidRPr="005C5945">
                  <w:rPr>
                    <w:rFonts w:ascii="MS Gothic" w:eastAsia="MS Gothic" w:hAnsi="MS Gothic" w:hint="eastAsia"/>
                    <w:color w:val="auto"/>
                  </w:rPr>
                  <w:t>☐</w:t>
                </w:r>
              </w:sdtContent>
            </w:sdt>
            <w:r w:rsidR="00F2589E" w:rsidRPr="005C5945">
              <w:rPr>
                <w:color w:val="auto"/>
              </w:rPr>
              <w:t xml:space="preserve">  Other (specify) </w:t>
            </w:r>
          </w:p>
        </w:tc>
      </w:tr>
    </w:tbl>
    <w:p w14:paraId="2FC5CE22" w14:textId="77777777" w:rsidR="008A7523" w:rsidRPr="005C5945" w:rsidRDefault="008A7523" w:rsidP="008A7523">
      <w:pPr>
        <w:rPr>
          <w:sz w:val="12"/>
          <w:szCs w:val="12"/>
        </w:rPr>
      </w:pPr>
      <w:bookmarkStart w:id="96" w:name="refesresources"/>
    </w:p>
    <w:tbl>
      <w:tblPr>
        <w:tblStyle w:val="TableGrid0"/>
        <w:tblW w:w="0" w:type="auto"/>
        <w:tblLook w:val="04A0" w:firstRow="1" w:lastRow="0" w:firstColumn="1" w:lastColumn="0" w:noHBand="0" w:noVBand="1"/>
      </w:tblPr>
      <w:tblGrid>
        <w:gridCol w:w="4474"/>
        <w:gridCol w:w="4586"/>
      </w:tblGrid>
      <w:tr w:rsidR="008A7523" w:rsidRPr="005C5945" w14:paraId="581FBC2E" w14:textId="77777777" w:rsidTr="00383CB8">
        <w:tc>
          <w:tcPr>
            <w:tcW w:w="4474" w:type="dxa"/>
            <w:shd w:val="clear" w:color="auto" w:fill="C7C7C7" w:themeFill="background2" w:themeFillShade="E6"/>
          </w:tcPr>
          <w:p w14:paraId="5281B7DB" w14:textId="77777777" w:rsidR="008A7523" w:rsidRPr="005C5945" w:rsidRDefault="008A7523" w:rsidP="005B7D4F">
            <w:pPr>
              <w:rPr>
                <w:b/>
              </w:rPr>
            </w:pPr>
            <w:r w:rsidRPr="005C5945">
              <w:rPr>
                <w:b/>
              </w:rPr>
              <w:t xml:space="preserve">Details of </w:t>
            </w:r>
            <w:r w:rsidR="005B7D4F" w:rsidRPr="005C5945">
              <w:rPr>
                <w:b/>
              </w:rPr>
              <w:t>person completing this</w:t>
            </w:r>
            <w:r w:rsidRPr="005C5945">
              <w:rPr>
                <w:b/>
              </w:rPr>
              <w:t xml:space="preserve"> report</w:t>
            </w:r>
          </w:p>
        </w:tc>
        <w:tc>
          <w:tcPr>
            <w:tcW w:w="4586" w:type="dxa"/>
            <w:shd w:val="clear" w:color="auto" w:fill="C7C7C7" w:themeFill="background2" w:themeFillShade="E6"/>
          </w:tcPr>
          <w:p w14:paraId="55772DAA" w14:textId="77777777" w:rsidR="008A7523" w:rsidRPr="005C5945" w:rsidRDefault="008A7523" w:rsidP="00033214">
            <w:pPr>
              <w:rPr>
                <w:b/>
              </w:rPr>
            </w:pPr>
          </w:p>
        </w:tc>
      </w:tr>
      <w:tr w:rsidR="008A7523" w:rsidRPr="005C5945" w14:paraId="6AF0C35B" w14:textId="77777777" w:rsidTr="00383CB8">
        <w:tc>
          <w:tcPr>
            <w:tcW w:w="4474" w:type="dxa"/>
          </w:tcPr>
          <w:p w14:paraId="5483205A" w14:textId="77777777" w:rsidR="008A7523" w:rsidRPr="005C5945" w:rsidRDefault="008A7523" w:rsidP="00033214">
            <w:r w:rsidRPr="005C5945">
              <w:t>Name</w:t>
            </w:r>
          </w:p>
          <w:p w14:paraId="457D0F43" w14:textId="77777777" w:rsidR="008A7523" w:rsidRPr="005C5945" w:rsidRDefault="008A7523" w:rsidP="00033214"/>
        </w:tc>
        <w:tc>
          <w:tcPr>
            <w:tcW w:w="4586" w:type="dxa"/>
          </w:tcPr>
          <w:p w14:paraId="69BF4CC3" w14:textId="77777777" w:rsidR="008A7523" w:rsidRPr="005C5945" w:rsidRDefault="008A7523" w:rsidP="00033214">
            <w:r w:rsidRPr="005C5945">
              <w:t>Role</w:t>
            </w:r>
          </w:p>
        </w:tc>
      </w:tr>
      <w:tr w:rsidR="008A7523" w:rsidRPr="005C5945" w14:paraId="43CFF260" w14:textId="77777777" w:rsidTr="00383CB8">
        <w:tc>
          <w:tcPr>
            <w:tcW w:w="4474" w:type="dxa"/>
          </w:tcPr>
          <w:p w14:paraId="31837731" w14:textId="77777777" w:rsidR="008A7523" w:rsidRPr="005C5945" w:rsidRDefault="008A7523" w:rsidP="00033214">
            <w:r w:rsidRPr="005C5945">
              <w:t>Telephone Number</w:t>
            </w:r>
          </w:p>
          <w:p w14:paraId="1B805377" w14:textId="77777777" w:rsidR="008A7523" w:rsidRPr="005C5945" w:rsidRDefault="008A7523" w:rsidP="00033214"/>
        </w:tc>
        <w:tc>
          <w:tcPr>
            <w:tcW w:w="4586" w:type="dxa"/>
          </w:tcPr>
          <w:p w14:paraId="250ECCB5" w14:textId="77777777" w:rsidR="008A7523" w:rsidRPr="005C5945" w:rsidRDefault="008A7523" w:rsidP="00033214">
            <w:r w:rsidRPr="005C5945">
              <w:t>Email address</w:t>
            </w:r>
          </w:p>
        </w:tc>
      </w:tr>
      <w:tr w:rsidR="008A7523" w:rsidRPr="005C5945" w14:paraId="499AB05D" w14:textId="77777777" w:rsidTr="00383CB8">
        <w:tc>
          <w:tcPr>
            <w:tcW w:w="4474" w:type="dxa"/>
          </w:tcPr>
          <w:p w14:paraId="1B9236AD" w14:textId="77777777" w:rsidR="008A7523" w:rsidRPr="005C5945" w:rsidRDefault="008A7523" w:rsidP="00033214">
            <w:r w:rsidRPr="005C5945">
              <w:t>Signature</w:t>
            </w:r>
          </w:p>
        </w:tc>
        <w:tc>
          <w:tcPr>
            <w:tcW w:w="4586" w:type="dxa"/>
          </w:tcPr>
          <w:p w14:paraId="5348509B" w14:textId="77777777" w:rsidR="008A7523" w:rsidRPr="005C5945" w:rsidRDefault="008A7523" w:rsidP="00033214">
            <w:r w:rsidRPr="005C5945">
              <w:t>Date</w:t>
            </w:r>
          </w:p>
          <w:p w14:paraId="18492845" w14:textId="77777777" w:rsidR="008A7523" w:rsidRPr="005C5945" w:rsidRDefault="008A7523" w:rsidP="00033214"/>
        </w:tc>
      </w:tr>
      <w:tr w:rsidR="00BF1C7F" w:rsidRPr="005C5945" w14:paraId="3C8FDB7F" w14:textId="77777777" w:rsidTr="00EE6B8D">
        <w:tc>
          <w:tcPr>
            <w:tcW w:w="9060" w:type="dxa"/>
            <w:gridSpan w:val="2"/>
            <w:shd w:val="clear" w:color="auto" w:fill="C7C7C7" w:themeFill="background2" w:themeFillShade="E6"/>
          </w:tcPr>
          <w:p w14:paraId="4E6CBCB2" w14:textId="77777777" w:rsidR="00BF1C7F" w:rsidRPr="005C5945" w:rsidRDefault="00BF1C7F" w:rsidP="00EE6B8D">
            <w:pPr>
              <w:rPr>
                <w:b/>
              </w:rPr>
            </w:pPr>
            <w:r w:rsidRPr="005C5945">
              <w:rPr>
                <w:b/>
              </w:rPr>
              <w:lastRenderedPageBreak/>
              <w:t xml:space="preserve">Continued from previous page: </w:t>
            </w:r>
          </w:p>
        </w:tc>
      </w:tr>
      <w:tr w:rsidR="00BF1C7F" w:rsidRPr="005C5945" w14:paraId="556AB40A" w14:textId="77777777" w:rsidTr="00362B61">
        <w:trPr>
          <w:trHeight w:val="13493"/>
        </w:trPr>
        <w:tc>
          <w:tcPr>
            <w:tcW w:w="9060" w:type="dxa"/>
            <w:gridSpan w:val="2"/>
          </w:tcPr>
          <w:p w14:paraId="75E46103" w14:textId="77777777" w:rsidR="00BF1C7F" w:rsidRPr="005C5945" w:rsidRDefault="00BF1C7F" w:rsidP="00EE6B8D"/>
        </w:tc>
      </w:tr>
    </w:tbl>
    <w:p w14:paraId="7989B886" w14:textId="77777777" w:rsidR="00BF1C7F" w:rsidRPr="005C5945" w:rsidRDefault="00BF1C7F" w:rsidP="005B1CAD"/>
    <w:p w14:paraId="3378E52A" w14:textId="77777777" w:rsidR="005B7D4F" w:rsidRPr="005C5945" w:rsidRDefault="005B7D4F" w:rsidP="005B7D4F">
      <w:pPr>
        <w:sectPr w:rsidR="005B7D4F" w:rsidRPr="005C5945" w:rsidSect="005B7D4F">
          <w:headerReference w:type="default" r:id="rId71"/>
          <w:pgSz w:w="11906" w:h="16838"/>
          <w:pgMar w:top="1418" w:right="1418" w:bottom="1418" w:left="1418" w:header="720" w:footer="709" w:gutter="0"/>
          <w:cols w:space="720"/>
        </w:sectPr>
      </w:pPr>
    </w:p>
    <w:p w14:paraId="4EF2C995" w14:textId="1255DB92" w:rsidR="00F03DC3" w:rsidRPr="005C5945" w:rsidRDefault="001549BA" w:rsidP="00C34B71">
      <w:pPr>
        <w:pStyle w:val="Heading2"/>
        <w:numPr>
          <w:ilvl w:val="0"/>
          <w:numId w:val="0"/>
        </w:numPr>
      </w:pPr>
      <w:bookmarkStart w:id="97" w:name="_Toc446425546"/>
      <w:bookmarkStart w:id="98" w:name="_Toc69742889"/>
      <w:r w:rsidRPr="005C5945">
        <w:lastRenderedPageBreak/>
        <w:t xml:space="preserve">Appendix </w:t>
      </w:r>
      <w:bookmarkEnd w:id="96"/>
      <w:r w:rsidR="00FB1E72" w:rsidRPr="005C5945">
        <w:t>H</w:t>
      </w:r>
      <w:r w:rsidRPr="005C5945">
        <w:t>: References &amp; Resources</w:t>
      </w:r>
      <w:bookmarkEnd w:id="97"/>
      <w:bookmarkEnd w:id="98"/>
    </w:p>
    <w:p w14:paraId="532C2721" w14:textId="77777777" w:rsidR="001D3615" w:rsidRPr="005C5945" w:rsidRDefault="001D3615" w:rsidP="001D3615">
      <w:r w:rsidRPr="005C5945">
        <w:t>Home Office E-Learning Training on Prevent: This offers an introduction to the Prevent duty, and explains how it aims to safeguard vulnerable people from being radicalised to supporting terrorism or becoming terrorists themselves.</w:t>
      </w:r>
    </w:p>
    <w:p w14:paraId="5FE5FA33" w14:textId="6B0E74ED" w:rsidR="001D3615" w:rsidRPr="005C5945" w:rsidRDefault="001A6E78" w:rsidP="001D3615">
      <w:pPr>
        <w:rPr>
          <w:rStyle w:val="Hyperlink"/>
        </w:rPr>
      </w:pPr>
      <w:hyperlink r:id="rId72" w:history="1">
        <w:r w:rsidR="001D3615" w:rsidRPr="005C5945">
          <w:rPr>
            <w:rStyle w:val="Hyperlink"/>
          </w:rPr>
          <w:t>https://www.elearning.prevent.homeoffice.gov.uk/</w:t>
        </w:r>
      </w:hyperlink>
    </w:p>
    <w:p w14:paraId="14BC4EDF" w14:textId="77777777" w:rsidR="001D3615" w:rsidRPr="005C5945" w:rsidRDefault="001D3615" w:rsidP="001D3615"/>
    <w:p w14:paraId="172A7A69" w14:textId="39ACE6D9" w:rsidR="001D3615" w:rsidRPr="005C5945" w:rsidRDefault="001D3615" w:rsidP="001D3615">
      <w:r w:rsidRPr="005C5945">
        <w:t>Revised Prevent Duty Guidance: for England and Wales - Guidance for specified authorities in England and Wales on the duty in the Counter-Terrorism and Security Act 2015 to have due regard to the need to prevent people from being drawn into terrorism (</w:t>
      </w:r>
      <w:r w:rsidR="00834CE0">
        <w:t>updated 1 April 2021</w:t>
      </w:r>
      <w:r w:rsidRPr="005C5945">
        <w:t>)</w:t>
      </w:r>
    </w:p>
    <w:p w14:paraId="4027F962" w14:textId="61B3BF57" w:rsidR="001D3615" w:rsidRDefault="001A6E78" w:rsidP="001D3615">
      <w:hyperlink r:id="rId73" w:history="1">
        <w:r w:rsidR="00015B4D" w:rsidRPr="00587C7B">
          <w:rPr>
            <w:rStyle w:val="Hyperlink"/>
          </w:rPr>
          <w:t>https://www.gov.uk/government/publications/prevent-duty-guidance/revised-prevent-duty-guidance-for-england-and-wales</w:t>
        </w:r>
      </w:hyperlink>
    </w:p>
    <w:p w14:paraId="68B161B6" w14:textId="77777777" w:rsidR="00015B4D" w:rsidRPr="005C5945" w:rsidRDefault="00015B4D" w:rsidP="001D3615"/>
    <w:p w14:paraId="5896EA0F" w14:textId="0C56D568" w:rsidR="001D3615" w:rsidRPr="005C5945" w:rsidRDefault="001D3615" w:rsidP="001D3615">
      <w:r w:rsidRPr="005C5945">
        <w:t>Prevent Duty Guidance: for higher education institutions in England and Wales (</w:t>
      </w:r>
      <w:r w:rsidR="00834CE0">
        <w:t>updated 1 April 2021</w:t>
      </w:r>
      <w:r w:rsidRPr="005C5945">
        <w:t>)</w:t>
      </w:r>
    </w:p>
    <w:p w14:paraId="3EBA3E56" w14:textId="6636BE56" w:rsidR="00227C64" w:rsidRDefault="001A6E78" w:rsidP="001D3615">
      <w:hyperlink r:id="rId74" w:history="1">
        <w:r w:rsidR="00834CE0" w:rsidRPr="00587C7B">
          <w:rPr>
            <w:rStyle w:val="Hyperlink"/>
          </w:rPr>
          <w:t>https://www.gov.uk/government/publications/prevent-duty-guidance/prevent-duty-guidance-for-higher-education-institutions-in-england-and-wales</w:t>
        </w:r>
      </w:hyperlink>
    </w:p>
    <w:p w14:paraId="7E11E6BA" w14:textId="77777777" w:rsidR="00834CE0" w:rsidRPr="005C5945" w:rsidRDefault="00834CE0" w:rsidP="001D3615"/>
    <w:p w14:paraId="47B030AB" w14:textId="77777777" w:rsidR="00F03DC3" w:rsidRPr="005C5945" w:rsidRDefault="001549BA" w:rsidP="000F3A5C">
      <w:r w:rsidRPr="005C5945">
        <w:t>Social Care Institute for Excellence (SCIE)</w:t>
      </w:r>
      <w:r w:rsidR="00B833E8" w:rsidRPr="005C5945">
        <w:t xml:space="preserve"> - </w:t>
      </w:r>
      <w:r w:rsidR="00227C64" w:rsidRPr="005C5945">
        <w:t>Safeguarding adults: e-learning course</w:t>
      </w:r>
    </w:p>
    <w:p w14:paraId="4D47D86D" w14:textId="74630D69" w:rsidR="00032F82" w:rsidRPr="005C5945" w:rsidRDefault="001A6E78" w:rsidP="000F3A5C">
      <w:hyperlink r:id="rId75" w:history="1">
        <w:r w:rsidR="00227C64" w:rsidRPr="005C5945">
          <w:rPr>
            <w:rStyle w:val="Hyperlink"/>
          </w:rPr>
          <w:t>https://www.scie.org.uk/e-learning/safeguarding-adults</w:t>
        </w:r>
      </w:hyperlink>
    </w:p>
    <w:p w14:paraId="5846B24D" w14:textId="77777777" w:rsidR="00F03DC3" w:rsidRPr="005C5945" w:rsidRDefault="00F03DC3" w:rsidP="000F3A5C"/>
    <w:p w14:paraId="2B33129C" w14:textId="6D31E9F8" w:rsidR="00032F82" w:rsidRPr="005C5945" w:rsidRDefault="00080613" w:rsidP="000F3A5C">
      <w:r w:rsidRPr="005C5945">
        <w:t xml:space="preserve">Home Office </w:t>
      </w:r>
      <w:r w:rsidR="00683F8D" w:rsidRPr="005C5945">
        <w:t>-</w:t>
      </w:r>
      <w:r w:rsidR="00B833E8" w:rsidRPr="005C5945">
        <w:t xml:space="preserve"> User Guide to Operation of </w:t>
      </w:r>
      <w:r w:rsidR="00CE3FC8" w:rsidRPr="005C5945">
        <w:t>Police</w:t>
      </w:r>
      <w:r w:rsidR="00B833E8" w:rsidRPr="005C5945">
        <w:t xml:space="preserve"> powers under the Terrorism Act 2000 and subsequent legislation: Arrests, outcomes and stop and search, Great Britain</w:t>
      </w:r>
      <w:r w:rsidR="002753BE" w:rsidRPr="005C5945">
        <w:t xml:space="preserve"> (</w:t>
      </w:r>
      <w:r w:rsidR="00834CE0">
        <w:t>updated March 2021</w:t>
      </w:r>
      <w:r w:rsidR="002753BE" w:rsidRPr="005C5945">
        <w:t>)</w:t>
      </w:r>
    </w:p>
    <w:p w14:paraId="61E76E30" w14:textId="62EBD875" w:rsidR="00FA3488" w:rsidRDefault="001A6E78" w:rsidP="000F3A5C">
      <w:hyperlink r:id="rId76" w:history="1">
        <w:r w:rsidR="00834CE0" w:rsidRPr="00587C7B">
          <w:rPr>
            <w:rStyle w:val="Hyperlink"/>
          </w:rPr>
          <w:t>https://www.gov.uk/government/publications/user-guide-to-operation-of-police-powers-under-the-terrorism-act-2000-and-subsequent-legislation</w:t>
        </w:r>
      </w:hyperlink>
    </w:p>
    <w:p w14:paraId="79304D13" w14:textId="77777777" w:rsidR="00834CE0" w:rsidRPr="005C5945" w:rsidRDefault="00834CE0" w:rsidP="000F3A5C"/>
    <w:p w14:paraId="11486B72" w14:textId="77777777" w:rsidR="00F03DC3" w:rsidRPr="005C5945" w:rsidRDefault="001549BA" w:rsidP="000F3A5C">
      <w:r w:rsidRPr="005C5945">
        <w:t>Safeguarding Vulnerable Groups Act 2006</w:t>
      </w:r>
    </w:p>
    <w:p w14:paraId="224EBA8D" w14:textId="502BA367" w:rsidR="00F03DC3" w:rsidRPr="005C5945" w:rsidRDefault="001A6E78" w:rsidP="000F3A5C">
      <w:hyperlink r:id="rId77" w:history="1">
        <w:r w:rsidR="001B7007" w:rsidRPr="005C5945">
          <w:rPr>
            <w:rStyle w:val="Hyperlink"/>
          </w:rPr>
          <w:t>http://www.legislation.gov.uk/ukpga/2006/47/pdfs/ukpga_20060047_en.pdf</w:t>
        </w:r>
      </w:hyperlink>
    </w:p>
    <w:p w14:paraId="4157674C" w14:textId="77777777" w:rsidR="001B7007" w:rsidRPr="005C5945" w:rsidRDefault="001B7007" w:rsidP="000F3A5C"/>
    <w:p w14:paraId="5122B1AA" w14:textId="77777777" w:rsidR="00C17559" w:rsidRPr="005C5945" w:rsidRDefault="001B7007" w:rsidP="000F3A5C">
      <w:r w:rsidRPr="005C5945">
        <w:t xml:space="preserve">Working Together to Safeguard Children: </w:t>
      </w:r>
      <w:r w:rsidR="00C42E57" w:rsidRPr="005C5945">
        <w:t xml:space="preserve">July </w:t>
      </w:r>
      <w:r w:rsidRPr="005C5945">
        <w:t>201</w:t>
      </w:r>
      <w:r w:rsidR="00C17559" w:rsidRPr="005C5945">
        <w:t>8</w:t>
      </w:r>
      <w:r w:rsidRPr="005C5945">
        <w:t xml:space="preserve"> – </w:t>
      </w:r>
      <w:r w:rsidR="00C17559" w:rsidRPr="005C5945">
        <w:t xml:space="preserve">Statutory guidance on inter-agency working to safeguard and promote the welfare of children (first published </w:t>
      </w:r>
      <w:r w:rsidR="00C42E57" w:rsidRPr="005C5945">
        <w:t>March 2015)</w:t>
      </w:r>
      <w:r w:rsidR="00C17559" w:rsidRPr="005C5945">
        <w:t>.</w:t>
      </w:r>
    </w:p>
    <w:p w14:paraId="3B06A58B" w14:textId="5BDCBFD8" w:rsidR="00080613" w:rsidRDefault="001A6E78" w:rsidP="000F3A5C">
      <w:pPr>
        <w:rPr>
          <w:rStyle w:val="Hyperlink"/>
        </w:rPr>
      </w:pPr>
      <w:hyperlink r:id="rId78" w:history="1">
        <w:r w:rsidR="007344B2" w:rsidRPr="00587C7B">
          <w:rPr>
            <w:rStyle w:val="Hyperlink"/>
          </w:rPr>
          <w:t>https://www.gov.uk/government/publications/working-together-to-safeguard-children--2</w:t>
        </w:r>
      </w:hyperlink>
    </w:p>
    <w:p w14:paraId="090996B9" w14:textId="77777777" w:rsidR="001B7007" w:rsidRPr="005C5945" w:rsidRDefault="001B7007" w:rsidP="000F3A5C"/>
    <w:p w14:paraId="4FE7E6C9" w14:textId="5514D5B8" w:rsidR="001B7007" w:rsidRPr="005C5945" w:rsidRDefault="001B7007" w:rsidP="000F3A5C">
      <w:r w:rsidRPr="005C5945">
        <w:t xml:space="preserve">West Sussex Safeguarding Children </w:t>
      </w:r>
      <w:r w:rsidR="007344B2">
        <w:t>Partnership</w:t>
      </w:r>
      <w:r w:rsidRPr="005C5945">
        <w:t xml:space="preserve"> (webpage)</w:t>
      </w:r>
    </w:p>
    <w:p w14:paraId="0E8D93F9" w14:textId="35289517" w:rsidR="001B7007" w:rsidRPr="005C5945" w:rsidRDefault="001A6E78" w:rsidP="000F3A5C">
      <w:hyperlink r:id="rId79" w:history="1">
        <w:r w:rsidR="001B7007" w:rsidRPr="005C5945">
          <w:rPr>
            <w:rStyle w:val="Hyperlink"/>
          </w:rPr>
          <w:t>http://www.westsussexscb.org.uk/</w:t>
        </w:r>
      </w:hyperlink>
    </w:p>
    <w:p w14:paraId="687280F6" w14:textId="77777777" w:rsidR="001B7007" w:rsidRPr="005C5945" w:rsidRDefault="001B7007" w:rsidP="000F3A5C"/>
    <w:p w14:paraId="0BCA3E7A" w14:textId="77777777" w:rsidR="00F03DC3" w:rsidRPr="005C5945" w:rsidRDefault="001549BA" w:rsidP="000F3A5C">
      <w:r w:rsidRPr="005C5945">
        <w:t>Tackling Extremism in the UK: Report from the Prime Minister’s Task Force on Tackling Radicalisation and Extremism (</w:t>
      </w:r>
      <w:r w:rsidR="0043766E" w:rsidRPr="005C5945">
        <w:t xml:space="preserve">December </w:t>
      </w:r>
      <w:r w:rsidRPr="005C5945">
        <w:t>2013)</w:t>
      </w:r>
    </w:p>
    <w:p w14:paraId="68CB9161" w14:textId="3506F84D" w:rsidR="00032F82" w:rsidRPr="005C5945" w:rsidRDefault="001A6E78" w:rsidP="000F3A5C">
      <w:hyperlink r:id="rId80">
        <w:r w:rsidR="001549BA" w:rsidRPr="005C5945">
          <w:rPr>
            <w:color w:val="0000FF"/>
            <w:u w:val="single" w:color="0000FF"/>
          </w:rPr>
          <w:t>https://www.gov.uk/government/uploads/system/uploads/attachment_data/file/263181/ETF_FINAL.pdf</w:t>
        </w:r>
      </w:hyperlink>
      <w:hyperlink r:id="rId81">
        <w:r w:rsidR="001549BA" w:rsidRPr="005C5945">
          <w:t xml:space="preserve"> </w:t>
        </w:r>
      </w:hyperlink>
    </w:p>
    <w:p w14:paraId="649525E1" w14:textId="77777777" w:rsidR="00F03DC3" w:rsidRPr="005C5945" w:rsidRDefault="00F03DC3" w:rsidP="000F3A5C"/>
    <w:p w14:paraId="48DB1B4E" w14:textId="5DEC5308" w:rsidR="00032F82" w:rsidRPr="005C5945" w:rsidRDefault="001549BA" w:rsidP="000F3A5C">
      <w:r w:rsidRPr="005C5945">
        <w:t>Roots of Violent Radicalisation: Nineteenth Report of Session (House of Commons) 2010</w:t>
      </w:r>
      <w:r w:rsidR="00683F8D" w:rsidRPr="005C5945">
        <w:t>-</w:t>
      </w:r>
      <w:r w:rsidRPr="005C5945">
        <w:t xml:space="preserve">12 </w:t>
      </w:r>
      <w:hyperlink r:id="rId82">
        <w:r w:rsidRPr="005C5945">
          <w:rPr>
            <w:color w:val="0000FF"/>
            <w:u w:val="single" w:color="0000FF"/>
          </w:rPr>
          <w:t>http://www.publications.parliament.uk/pa/cm201012/cmselect/cmhaff/1446/1446.pdf</w:t>
        </w:r>
      </w:hyperlink>
      <w:hyperlink r:id="rId83">
        <w:r w:rsidRPr="005C5945">
          <w:t xml:space="preserve"> </w:t>
        </w:r>
      </w:hyperlink>
    </w:p>
    <w:p w14:paraId="18B34EC3" w14:textId="77777777" w:rsidR="00F03DC3" w:rsidRPr="005C5945" w:rsidRDefault="00F03DC3" w:rsidP="000F3A5C"/>
    <w:p w14:paraId="31E156FF" w14:textId="3BCFCEA0" w:rsidR="00227C64" w:rsidRPr="005C5945" w:rsidRDefault="007344B2" w:rsidP="000F3A5C">
      <w:r>
        <w:t xml:space="preserve">Data </w:t>
      </w:r>
      <w:r w:rsidR="001C7F54" w:rsidRPr="005C5945">
        <w:t>Protection Act 2018</w:t>
      </w:r>
    </w:p>
    <w:p w14:paraId="4100954B" w14:textId="5E58BA36" w:rsidR="001C7F54" w:rsidRDefault="001A6E78" w:rsidP="000F3A5C">
      <w:pPr>
        <w:rPr>
          <w:rStyle w:val="Hyperlink"/>
        </w:rPr>
      </w:pPr>
      <w:hyperlink r:id="rId84" w:history="1">
        <w:r w:rsidR="007344B2" w:rsidRPr="00587C7B">
          <w:rPr>
            <w:rStyle w:val="Hyperlink"/>
          </w:rPr>
          <w:t>https://www.legislation.gov.uk/ukpga/2018/12/contents/enacted</w:t>
        </w:r>
      </w:hyperlink>
    </w:p>
    <w:p w14:paraId="0CEC92E5" w14:textId="6ACC1688" w:rsidR="00DC6F0C" w:rsidRDefault="00DC6F0C" w:rsidP="000F3A5C"/>
    <w:p w14:paraId="32895A37" w14:textId="7B36076A" w:rsidR="00DC6F0C" w:rsidRDefault="00DC6F0C" w:rsidP="000F3A5C">
      <w:r w:rsidRPr="00DC6F0C">
        <w:t>Guide to the UK General Data Protection Regulation (UK GDPR)</w:t>
      </w:r>
    </w:p>
    <w:p w14:paraId="62C759DA" w14:textId="46126078" w:rsidR="00DC6F0C" w:rsidRDefault="001A6E78" w:rsidP="000F3A5C">
      <w:hyperlink r:id="rId85" w:history="1">
        <w:r w:rsidR="00DC6F0C" w:rsidRPr="00504316">
          <w:rPr>
            <w:rStyle w:val="Hyperlink"/>
          </w:rPr>
          <w:t>https://ico.org.uk/for-organisations/guide-to-data-protection/guide-to-the-general-data-protection-regulation-gdpr/</w:t>
        </w:r>
      </w:hyperlink>
      <w:r w:rsidR="00DC6F0C">
        <w:t xml:space="preserve"> </w:t>
      </w:r>
    </w:p>
    <w:p w14:paraId="469AEC70" w14:textId="77777777" w:rsidR="007344B2" w:rsidRPr="005C5945" w:rsidRDefault="007344B2" w:rsidP="000F3A5C"/>
    <w:p w14:paraId="29E7F82C" w14:textId="77777777" w:rsidR="00E323F7" w:rsidRPr="005C5945" w:rsidRDefault="00E323F7">
      <w:pPr>
        <w:spacing w:after="160" w:line="259" w:lineRule="auto"/>
      </w:pPr>
      <w:r w:rsidRPr="005C5945">
        <w:br w:type="page"/>
      </w:r>
    </w:p>
    <w:p w14:paraId="43287CC9" w14:textId="77777777" w:rsidR="00E323F7" w:rsidRPr="005C5945" w:rsidRDefault="00E323F7" w:rsidP="00646B87">
      <w:pPr>
        <w:pStyle w:val="Heading2"/>
        <w:numPr>
          <w:ilvl w:val="0"/>
          <w:numId w:val="0"/>
        </w:numPr>
      </w:pPr>
      <w:bookmarkStart w:id="99" w:name="_Ref523754760"/>
      <w:bookmarkStart w:id="100" w:name="_Toc69742890"/>
      <w:r w:rsidRPr="005C5945">
        <w:lastRenderedPageBreak/>
        <w:t>Appendix I: Risk Issues Checklist for Summer Schools</w:t>
      </w:r>
      <w:bookmarkEnd w:id="99"/>
      <w:bookmarkEnd w:id="100"/>
    </w:p>
    <w:tbl>
      <w:tblPr>
        <w:tblStyle w:val="TableGrid0"/>
        <w:tblW w:w="9351" w:type="dxa"/>
        <w:tblCellMar>
          <w:top w:w="28" w:type="dxa"/>
          <w:left w:w="28" w:type="dxa"/>
          <w:bottom w:w="28" w:type="dxa"/>
          <w:right w:w="28" w:type="dxa"/>
        </w:tblCellMar>
        <w:tblLook w:val="04A0" w:firstRow="1" w:lastRow="0" w:firstColumn="1" w:lastColumn="0" w:noHBand="0" w:noVBand="1"/>
      </w:tblPr>
      <w:tblGrid>
        <w:gridCol w:w="616"/>
        <w:gridCol w:w="8181"/>
        <w:gridCol w:w="554"/>
      </w:tblGrid>
      <w:tr w:rsidR="00E323F7" w:rsidRPr="005C5945" w14:paraId="2E6E6DD5" w14:textId="77777777" w:rsidTr="003624C3">
        <w:tc>
          <w:tcPr>
            <w:tcW w:w="562" w:type="dxa"/>
            <w:vAlign w:val="center"/>
          </w:tcPr>
          <w:p w14:paraId="03480BD5" w14:textId="77777777" w:rsidR="00E323F7" w:rsidRPr="005C5945" w:rsidRDefault="00E323F7" w:rsidP="00493591">
            <w:pPr>
              <w:rPr>
                <w:b/>
                <w:sz w:val="18"/>
                <w:szCs w:val="18"/>
              </w:rPr>
            </w:pPr>
            <w:r w:rsidRPr="005C5945">
              <w:rPr>
                <w:b/>
                <w:sz w:val="18"/>
                <w:szCs w:val="18"/>
              </w:rPr>
              <w:t>Action Point</w:t>
            </w:r>
          </w:p>
        </w:tc>
        <w:tc>
          <w:tcPr>
            <w:tcW w:w="8232" w:type="dxa"/>
            <w:vAlign w:val="center"/>
          </w:tcPr>
          <w:p w14:paraId="7DFA9190" w14:textId="77777777" w:rsidR="00E323F7" w:rsidRPr="005C5945" w:rsidRDefault="00E323F7" w:rsidP="00493591">
            <w:pPr>
              <w:rPr>
                <w:b/>
              </w:rPr>
            </w:pPr>
            <w:r w:rsidRPr="005C5945">
              <w:rPr>
                <w:b/>
              </w:rPr>
              <w:t>Action to be taken</w:t>
            </w:r>
          </w:p>
        </w:tc>
        <w:tc>
          <w:tcPr>
            <w:tcW w:w="557" w:type="dxa"/>
            <w:vAlign w:val="center"/>
          </w:tcPr>
          <w:p w14:paraId="10AF4172" w14:textId="77777777" w:rsidR="00E323F7" w:rsidRPr="005C5945" w:rsidRDefault="00E323F7" w:rsidP="00493591">
            <w:pPr>
              <w:jc w:val="center"/>
              <w:rPr>
                <w:b/>
              </w:rPr>
            </w:pPr>
            <w:r w:rsidRPr="005C5945">
              <w:rPr>
                <w:b/>
              </w:rPr>
              <w:sym w:font="Wingdings" w:char="F0FC"/>
            </w:r>
          </w:p>
        </w:tc>
      </w:tr>
      <w:tr w:rsidR="00E323F7" w:rsidRPr="005C5945" w14:paraId="408D671A" w14:textId="77777777" w:rsidTr="003624C3">
        <w:tc>
          <w:tcPr>
            <w:tcW w:w="562" w:type="dxa"/>
          </w:tcPr>
          <w:p w14:paraId="5D785FCA" w14:textId="77777777" w:rsidR="00E323F7" w:rsidRPr="005C5945" w:rsidRDefault="00E323F7" w:rsidP="00493591">
            <w:r w:rsidRPr="005C5945">
              <w:t>1</w:t>
            </w:r>
          </w:p>
        </w:tc>
        <w:tc>
          <w:tcPr>
            <w:tcW w:w="8232" w:type="dxa"/>
          </w:tcPr>
          <w:p w14:paraId="6DFFB94C" w14:textId="77777777" w:rsidR="00E323F7" w:rsidRPr="005C5945" w:rsidRDefault="00E323F7" w:rsidP="00493591">
            <w:r w:rsidRPr="005C5945">
              <w:t>I have checked that the HEI has appropriate insurance cover for the summer school activates</w:t>
            </w:r>
          </w:p>
        </w:tc>
        <w:tc>
          <w:tcPr>
            <w:tcW w:w="557" w:type="dxa"/>
          </w:tcPr>
          <w:p w14:paraId="06748E8D" w14:textId="77777777" w:rsidR="00E323F7" w:rsidRPr="005C5945" w:rsidRDefault="00E323F7" w:rsidP="00493591"/>
        </w:tc>
      </w:tr>
      <w:tr w:rsidR="00E323F7" w:rsidRPr="005C5945" w14:paraId="6020A535" w14:textId="77777777" w:rsidTr="003624C3">
        <w:tc>
          <w:tcPr>
            <w:tcW w:w="562" w:type="dxa"/>
          </w:tcPr>
          <w:p w14:paraId="0BB92CE9" w14:textId="77777777" w:rsidR="00E323F7" w:rsidRPr="005C5945" w:rsidRDefault="00E323F7" w:rsidP="00493591">
            <w:r w:rsidRPr="005C5945">
              <w:t>2</w:t>
            </w:r>
          </w:p>
        </w:tc>
        <w:tc>
          <w:tcPr>
            <w:tcW w:w="8232" w:type="dxa"/>
          </w:tcPr>
          <w:p w14:paraId="59FC9FAA" w14:textId="77777777" w:rsidR="00E323F7" w:rsidRPr="005C5945" w:rsidRDefault="00E323F7" w:rsidP="00493591">
            <w:r w:rsidRPr="005C5945">
              <w:t xml:space="preserve">I have </w:t>
            </w:r>
            <w:proofErr w:type="gramStart"/>
            <w:r w:rsidRPr="005C5945">
              <w:t>made arrangements</w:t>
            </w:r>
            <w:proofErr w:type="gramEnd"/>
            <w:r w:rsidRPr="005C5945">
              <w:t xml:space="preserve"> for the insurance of those activities not covered by the HEI’s insurance cover.</w:t>
            </w:r>
          </w:p>
          <w:p w14:paraId="4B861F5D" w14:textId="77777777" w:rsidR="00E323F7" w:rsidRPr="005C5945" w:rsidRDefault="00E323F7" w:rsidP="00493591">
            <w:pPr>
              <w:rPr>
                <w:i/>
              </w:rPr>
            </w:pPr>
            <w:r w:rsidRPr="005C5945">
              <w:rPr>
                <w:i/>
              </w:rPr>
              <w:t>Write NA in the next column if this action point is not applicable</w:t>
            </w:r>
          </w:p>
        </w:tc>
        <w:tc>
          <w:tcPr>
            <w:tcW w:w="557" w:type="dxa"/>
          </w:tcPr>
          <w:p w14:paraId="736E0E1F" w14:textId="77777777" w:rsidR="00E323F7" w:rsidRPr="005C5945" w:rsidRDefault="00E323F7" w:rsidP="00493591"/>
        </w:tc>
      </w:tr>
      <w:tr w:rsidR="00E323F7" w:rsidRPr="005C5945" w14:paraId="6ED8FFA9" w14:textId="77777777" w:rsidTr="003624C3">
        <w:tc>
          <w:tcPr>
            <w:tcW w:w="562" w:type="dxa"/>
          </w:tcPr>
          <w:p w14:paraId="5F6EDC76" w14:textId="77777777" w:rsidR="00E323F7" w:rsidRPr="005C5945" w:rsidRDefault="00E323F7" w:rsidP="00493591">
            <w:r w:rsidRPr="005C5945">
              <w:t>3</w:t>
            </w:r>
          </w:p>
        </w:tc>
        <w:tc>
          <w:tcPr>
            <w:tcW w:w="8232" w:type="dxa"/>
          </w:tcPr>
          <w:p w14:paraId="3B0C7E86" w14:textId="77777777" w:rsidR="00E323F7" w:rsidRPr="005C5945" w:rsidRDefault="00E323F7" w:rsidP="00493591">
            <w:r w:rsidRPr="005C5945">
              <w:t xml:space="preserve">I have set up a system for storing student data, especially that in </w:t>
            </w:r>
            <w:r w:rsidRPr="005C5945">
              <w:rPr>
                <w:b/>
              </w:rPr>
              <w:t>Parental Consent Forms</w:t>
            </w:r>
            <w:r w:rsidRPr="005C5945">
              <w:t>, which is safe but accessible to key staff.</w:t>
            </w:r>
          </w:p>
        </w:tc>
        <w:tc>
          <w:tcPr>
            <w:tcW w:w="557" w:type="dxa"/>
          </w:tcPr>
          <w:p w14:paraId="695EA47B" w14:textId="77777777" w:rsidR="00E323F7" w:rsidRPr="005C5945" w:rsidRDefault="00E323F7" w:rsidP="00493591"/>
        </w:tc>
      </w:tr>
      <w:tr w:rsidR="00E323F7" w:rsidRPr="005C5945" w14:paraId="56CB3C0B" w14:textId="77777777" w:rsidTr="003624C3">
        <w:tc>
          <w:tcPr>
            <w:tcW w:w="562" w:type="dxa"/>
          </w:tcPr>
          <w:p w14:paraId="15D4F5B3" w14:textId="77777777" w:rsidR="00E323F7" w:rsidRPr="005C5945" w:rsidRDefault="00E323F7" w:rsidP="00493591">
            <w:r w:rsidRPr="005C5945">
              <w:t>4</w:t>
            </w:r>
          </w:p>
        </w:tc>
        <w:tc>
          <w:tcPr>
            <w:tcW w:w="8232" w:type="dxa"/>
          </w:tcPr>
          <w:p w14:paraId="25E29EE2" w14:textId="77777777" w:rsidR="00E323F7" w:rsidRPr="005C5945" w:rsidRDefault="00E323F7" w:rsidP="00493591">
            <w:r w:rsidRPr="005C5945">
              <w:t xml:space="preserve">I have </w:t>
            </w:r>
            <w:proofErr w:type="gramStart"/>
            <w:r w:rsidRPr="005C5945">
              <w:t>made arrangements</w:t>
            </w:r>
            <w:proofErr w:type="gramEnd"/>
            <w:r w:rsidRPr="005C5945">
              <w:t xml:space="preserve"> for there to be clear handover points for students arriving at the summer school and on completion of the course.  In addition, I have communicated these arrangements in writing to students and parents/carers, or have plans to do so</w:t>
            </w:r>
          </w:p>
        </w:tc>
        <w:tc>
          <w:tcPr>
            <w:tcW w:w="557" w:type="dxa"/>
          </w:tcPr>
          <w:p w14:paraId="01F60931" w14:textId="77777777" w:rsidR="00E323F7" w:rsidRPr="005C5945" w:rsidRDefault="00E323F7" w:rsidP="00493591"/>
        </w:tc>
      </w:tr>
      <w:tr w:rsidR="00E323F7" w:rsidRPr="005C5945" w14:paraId="5ECB4077" w14:textId="77777777" w:rsidTr="003624C3">
        <w:tc>
          <w:tcPr>
            <w:tcW w:w="562" w:type="dxa"/>
          </w:tcPr>
          <w:p w14:paraId="4DCB6862" w14:textId="77777777" w:rsidR="00E323F7" w:rsidRPr="005C5945" w:rsidRDefault="00E323F7" w:rsidP="00493591">
            <w:r w:rsidRPr="005C5945">
              <w:t>5</w:t>
            </w:r>
          </w:p>
        </w:tc>
        <w:tc>
          <w:tcPr>
            <w:tcW w:w="8232" w:type="dxa"/>
          </w:tcPr>
          <w:p w14:paraId="0F706826" w14:textId="77777777" w:rsidR="00E323F7" w:rsidRPr="005C5945" w:rsidRDefault="00E323F7" w:rsidP="00493591">
            <w:r w:rsidRPr="005C5945">
              <w:t xml:space="preserve">I have issued the model </w:t>
            </w:r>
            <w:r w:rsidRPr="005C5945">
              <w:rPr>
                <w:b/>
              </w:rPr>
              <w:t>Code of Behaviour for Students</w:t>
            </w:r>
            <w:r w:rsidRPr="005C5945">
              <w:t>, or a modified version of it, to students and parents/carers</w:t>
            </w:r>
          </w:p>
        </w:tc>
        <w:tc>
          <w:tcPr>
            <w:tcW w:w="557" w:type="dxa"/>
          </w:tcPr>
          <w:p w14:paraId="66582689" w14:textId="77777777" w:rsidR="00E323F7" w:rsidRPr="005C5945" w:rsidRDefault="00E323F7" w:rsidP="00493591"/>
        </w:tc>
      </w:tr>
      <w:tr w:rsidR="00E323F7" w:rsidRPr="005C5945" w14:paraId="793B3B14" w14:textId="77777777" w:rsidTr="003624C3">
        <w:tc>
          <w:tcPr>
            <w:tcW w:w="562" w:type="dxa"/>
          </w:tcPr>
          <w:p w14:paraId="3675083F" w14:textId="77777777" w:rsidR="00E323F7" w:rsidRPr="005C5945" w:rsidRDefault="00E323F7" w:rsidP="00493591">
            <w:r w:rsidRPr="005C5945">
              <w:t>6</w:t>
            </w:r>
          </w:p>
        </w:tc>
        <w:tc>
          <w:tcPr>
            <w:tcW w:w="8232" w:type="dxa"/>
          </w:tcPr>
          <w:p w14:paraId="42CA2BC2" w14:textId="77777777" w:rsidR="00E323F7" w:rsidRPr="005C5945" w:rsidRDefault="00E323F7" w:rsidP="00493591">
            <w:r w:rsidRPr="005C5945">
              <w:t xml:space="preserve">I have made arrangements for removing students from the summer school in the event of serious incidents of misbehaviour, including arrangements for staff to escort </w:t>
            </w:r>
            <w:proofErr w:type="gramStart"/>
            <w:r w:rsidRPr="005C5945">
              <w:t>students</w:t>
            </w:r>
            <w:proofErr w:type="gramEnd"/>
            <w:r w:rsidRPr="005C5945">
              <w:t xml:space="preserve"> home when necessary</w:t>
            </w:r>
          </w:p>
        </w:tc>
        <w:tc>
          <w:tcPr>
            <w:tcW w:w="557" w:type="dxa"/>
          </w:tcPr>
          <w:p w14:paraId="60FD8745" w14:textId="77777777" w:rsidR="00E323F7" w:rsidRPr="005C5945" w:rsidRDefault="00E323F7" w:rsidP="00493591"/>
        </w:tc>
      </w:tr>
      <w:tr w:rsidR="00E323F7" w:rsidRPr="005C5945" w14:paraId="0E0EA4E9" w14:textId="77777777" w:rsidTr="003624C3">
        <w:tc>
          <w:tcPr>
            <w:tcW w:w="562" w:type="dxa"/>
          </w:tcPr>
          <w:p w14:paraId="70566660" w14:textId="77777777" w:rsidR="00E323F7" w:rsidRPr="005C5945" w:rsidRDefault="00E323F7" w:rsidP="00493591">
            <w:r w:rsidRPr="005C5945">
              <w:t>7</w:t>
            </w:r>
          </w:p>
        </w:tc>
        <w:tc>
          <w:tcPr>
            <w:tcW w:w="8232" w:type="dxa"/>
          </w:tcPr>
          <w:p w14:paraId="3DA2514F" w14:textId="77777777" w:rsidR="00E323F7" w:rsidRPr="005C5945" w:rsidRDefault="00E323F7" w:rsidP="00493591">
            <w:r w:rsidRPr="005C5945">
              <w:t xml:space="preserve">I have </w:t>
            </w:r>
            <w:proofErr w:type="gramStart"/>
            <w:r w:rsidRPr="005C5945">
              <w:t>made arrangements</w:t>
            </w:r>
            <w:proofErr w:type="gramEnd"/>
            <w:r w:rsidRPr="005C5945">
              <w:t xml:space="preserve"> for separate male and female sleeping and bathroom facilities for students and staff.</w:t>
            </w:r>
          </w:p>
          <w:p w14:paraId="171614D9" w14:textId="77777777" w:rsidR="00E323F7" w:rsidRPr="005C5945" w:rsidRDefault="00E323F7" w:rsidP="00493591">
            <w:pPr>
              <w:rPr>
                <w:i/>
              </w:rPr>
            </w:pPr>
            <w:r w:rsidRPr="005C5945">
              <w:rPr>
                <w:i/>
              </w:rPr>
              <w:t>Write NA in the next column if the summer school is entirely non-residential</w:t>
            </w:r>
          </w:p>
        </w:tc>
        <w:tc>
          <w:tcPr>
            <w:tcW w:w="557" w:type="dxa"/>
          </w:tcPr>
          <w:p w14:paraId="452A97CE" w14:textId="77777777" w:rsidR="00E323F7" w:rsidRPr="005C5945" w:rsidRDefault="00E323F7" w:rsidP="00493591"/>
        </w:tc>
      </w:tr>
      <w:tr w:rsidR="00E323F7" w:rsidRPr="005C5945" w14:paraId="6DC3D4A5" w14:textId="77777777" w:rsidTr="003624C3">
        <w:tc>
          <w:tcPr>
            <w:tcW w:w="562" w:type="dxa"/>
          </w:tcPr>
          <w:p w14:paraId="62D947C6" w14:textId="77777777" w:rsidR="00E323F7" w:rsidRPr="005C5945" w:rsidRDefault="00E323F7" w:rsidP="00493591">
            <w:r w:rsidRPr="005C5945">
              <w:t>8</w:t>
            </w:r>
          </w:p>
        </w:tc>
        <w:tc>
          <w:tcPr>
            <w:tcW w:w="8232" w:type="dxa"/>
          </w:tcPr>
          <w:p w14:paraId="44A35B8F" w14:textId="77777777" w:rsidR="00E323F7" w:rsidRPr="005C5945" w:rsidRDefault="00E323F7" w:rsidP="00493591">
            <w:r w:rsidRPr="005C5945">
              <w:t>I have appointed responsible adults who have received DBA checks to work as night-time supervisors at residential accommodation sites.</w:t>
            </w:r>
          </w:p>
          <w:p w14:paraId="49FC549D" w14:textId="77777777" w:rsidR="00E323F7" w:rsidRPr="005C5945" w:rsidRDefault="00E323F7" w:rsidP="00493591">
            <w:pPr>
              <w:rPr>
                <w:i/>
              </w:rPr>
            </w:pPr>
            <w:r w:rsidRPr="005C5945">
              <w:rPr>
                <w:i/>
              </w:rPr>
              <w:t>Write NA in the next column if the summer school is entirely non-residential</w:t>
            </w:r>
          </w:p>
        </w:tc>
        <w:tc>
          <w:tcPr>
            <w:tcW w:w="557" w:type="dxa"/>
          </w:tcPr>
          <w:p w14:paraId="7046F8CD" w14:textId="77777777" w:rsidR="00E323F7" w:rsidRPr="005C5945" w:rsidRDefault="00E323F7" w:rsidP="00493591"/>
        </w:tc>
      </w:tr>
      <w:tr w:rsidR="00E323F7" w:rsidRPr="005C5945" w14:paraId="77DA4788" w14:textId="77777777" w:rsidTr="003624C3">
        <w:tc>
          <w:tcPr>
            <w:tcW w:w="562" w:type="dxa"/>
          </w:tcPr>
          <w:p w14:paraId="0CC1A7AB" w14:textId="77777777" w:rsidR="00E323F7" w:rsidRPr="005C5945" w:rsidRDefault="00E323F7" w:rsidP="00493591">
            <w:r w:rsidRPr="005C5945">
              <w:t>9</w:t>
            </w:r>
          </w:p>
        </w:tc>
        <w:tc>
          <w:tcPr>
            <w:tcW w:w="8232" w:type="dxa"/>
          </w:tcPr>
          <w:p w14:paraId="7C4A09FC" w14:textId="77777777" w:rsidR="00E323F7" w:rsidRPr="005C5945" w:rsidRDefault="00E323F7" w:rsidP="00493591">
            <w:r w:rsidRPr="005C5945">
              <w:t>I have put in place emergency procedures in the event of a fire or other emergency and will brief staff and students accordingly</w:t>
            </w:r>
          </w:p>
        </w:tc>
        <w:tc>
          <w:tcPr>
            <w:tcW w:w="557" w:type="dxa"/>
          </w:tcPr>
          <w:p w14:paraId="3F6DF199" w14:textId="77777777" w:rsidR="00E323F7" w:rsidRPr="005C5945" w:rsidRDefault="00E323F7" w:rsidP="00493591"/>
        </w:tc>
      </w:tr>
      <w:tr w:rsidR="00E323F7" w:rsidRPr="005C5945" w14:paraId="1D86CF30" w14:textId="77777777" w:rsidTr="003624C3">
        <w:tc>
          <w:tcPr>
            <w:tcW w:w="562" w:type="dxa"/>
          </w:tcPr>
          <w:p w14:paraId="0BF71B27" w14:textId="77777777" w:rsidR="00E323F7" w:rsidRPr="005C5945" w:rsidRDefault="00E323F7" w:rsidP="00493591">
            <w:r w:rsidRPr="005C5945">
              <w:t>10</w:t>
            </w:r>
          </w:p>
        </w:tc>
        <w:tc>
          <w:tcPr>
            <w:tcW w:w="8232" w:type="dxa"/>
          </w:tcPr>
          <w:p w14:paraId="21D96CA1" w14:textId="77777777" w:rsidR="00E323F7" w:rsidRPr="005C5945" w:rsidRDefault="00E323F7" w:rsidP="00493591">
            <w:r w:rsidRPr="005C5945">
              <w:t>I have put in place a system for reporting and investigating accidents and ‘near misses’</w:t>
            </w:r>
          </w:p>
        </w:tc>
        <w:tc>
          <w:tcPr>
            <w:tcW w:w="557" w:type="dxa"/>
          </w:tcPr>
          <w:p w14:paraId="2D291E94" w14:textId="77777777" w:rsidR="00E323F7" w:rsidRPr="005C5945" w:rsidRDefault="00E323F7" w:rsidP="00493591"/>
        </w:tc>
      </w:tr>
      <w:tr w:rsidR="00E323F7" w:rsidRPr="005C5945" w14:paraId="0AE0176F" w14:textId="77777777" w:rsidTr="003624C3">
        <w:tc>
          <w:tcPr>
            <w:tcW w:w="562" w:type="dxa"/>
          </w:tcPr>
          <w:p w14:paraId="57C7197C" w14:textId="77777777" w:rsidR="00E323F7" w:rsidRPr="005C5945" w:rsidRDefault="00E323F7" w:rsidP="00493591">
            <w:r w:rsidRPr="005C5945">
              <w:t>11</w:t>
            </w:r>
          </w:p>
        </w:tc>
        <w:tc>
          <w:tcPr>
            <w:tcW w:w="8232" w:type="dxa"/>
          </w:tcPr>
          <w:p w14:paraId="0C299AF8" w14:textId="77777777" w:rsidR="00E323F7" w:rsidRPr="005C5945" w:rsidRDefault="00E323F7" w:rsidP="00493591">
            <w:r w:rsidRPr="005C5945">
              <w:t xml:space="preserve">I have </w:t>
            </w:r>
            <w:proofErr w:type="gramStart"/>
            <w:r w:rsidRPr="005C5945">
              <w:t>made arrangements</w:t>
            </w:r>
            <w:proofErr w:type="gramEnd"/>
            <w:r w:rsidRPr="005C5945">
              <w:t xml:space="preserve"> regarding first aid so that emergency help will be available at all times while the summer school is running</w:t>
            </w:r>
          </w:p>
        </w:tc>
        <w:tc>
          <w:tcPr>
            <w:tcW w:w="557" w:type="dxa"/>
          </w:tcPr>
          <w:p w14:paraId="332AC54E" w14:textId="77777777" w:rsidR="00E323F7" w:rsidRPr="005C5945" w:rsidRDefault="00E323F7" w:rsidP="00493591"/>
        </w:tc>
      </w:tr>
      <w:tr w:rsidR="00E323F7" w:rsidRPr="005C5945" w14:paraId="14EF8924" w14:textId="77777777" w:rsidTr="003624C3">
        <w:tc>
          <w:tcPr>
            <w:tcW w:w="562" w:type="dxa"/>
          </w:tcPr>
          <w:p w14:paraId="51EFA57C" w14:textId="77777777" w:rsidR="00E323F7" w:rsidRPr="005C5945" w:rsidRDefault="00E323F7" w:rsidP="00493591">
            <w:r w:rsidRPr="005C5945">
              <w:t>12</w:t>
            </w:r>
          </w:p>
        </w:tc>
        <w:tc>
          <w:tcPr>
            <w:tcW w:w="8232" w:type="dxa"/>
          </w:tcPr>
          <w:p w14:paraId="71AC6DAC" w14:textId="77777777" w:rsidR="00E323F7" w:rsidRPr="005C5945" w:rsidRDefault="00E323F7" w:rsidP="00493591">
            <w:r w:rsidRPr="005C5945">
              <w:t xml:space="preserve">I have </w:t>
            </w:r>
            <w:proofErr w:type="gramStart"/>
            <w:r w:rsidRPr="005C5945">
              <w:t>made arrangements</w:t>
            </w:r>
            <w:proofErr w:type="gramEnd"/>
            <w:r w:rsidRPr="005C5945">
              <w:t xml:space="preserve"> so that any student who requires prescribed medication during the summer school will be able to receive it</w:t>
            </w:r>
          </w:p>
        </w:tc>
        <w:tc>
          <w:tcPr>
            <w:tcW w:w="557" w:type="dxa"/>
          </w:tcPr>
          <w:p w14:paraId="7EF84156" w14:textId="77777777" w:rsidR="00E323F7" w:rsidRPr="005C5945" w:rsidRDefault="00E323F7" w:rsidP="00493591"/>
        </w:tc>
      </w:tr>
      <w:tr w:rsidR="00E323F7" w:rsidRPr="005C5945" w14:paraId="0FF7F0C7" w14:textId="77777777" w:rsidTr="003624C3">
        <w:tc>
          <w:tcPr>
            <w:tcW w:w="562" w:type="dxa"/>
          </w:tcPr>
          <w:p w14:paraId="446CD829" w14:textId="77777777" w:rsidR="00E323F7" w:rsidRPr="005C5945" w:rsidRDefault="00E323F7" w:rsidP="00493591">
            <w:r w:rsidRPr="005C5945">
              <w:t>13</w:t>
            </w:r>
          </w:p>
        </w:tc>
        <w:tc>
          <w:tcPr>
            <w:tcW w:w="8232" w:type="dxa"/>
          </w:tcPr>
          <w:p w14:paraId="1EAD6B92" w14:textId="77777777" w:rsidR="00E323F7" w:rsidRPr="005C5945" w:rsidRDefault="00E323F7" w:rsidP="00493591">
            <w:r w:rsidRPr="005C5945">
              <w:t>I have put in place procedures to ensure the safety of students’ personal possessions and for the security of HEI property</w:t>
            </w:r>
          </w:p>
        </w:tc>
        <w:tc>
          <w:tcPr>
            <w:tcW w:w="557" w:type="dxa"/>
          </w:tcPr>
          <w:p w14:paraId="7E048F3C" w14:textId="77777777" w:rsidR="00E323F7" w:rsidRPr="005C5945" w:rsidRDefault="00E323F7" w:rsidP="00493591"/>
        </w:tc>
      </w:tr>
      <w:tr w:rsidR="00E323F7" w:rsidRPr="005C5945" w14:paraId="77D489AA" w14:textId="77777777" w:rsidTr="003624C3">
        <w:tc>
          <w:tcPr>
            <w:tcW w:w="562" w:type="dxa"/>
          </w:tcPr>
          <w:p w14:paraId="35DCBF10" w14:textId="77777777" w:rsidR="00E323F7" w:rsidRPr="005C5945" w:rsidRDefault="00E323F7" w:rsidP="00493591">
            <w:r w:rsidRPr="005C5945">
              <w:t>14</w:t>
            </w:r>
          </w:p>
        </w:tc>
        <w:tc>
          <w:tcPr>
            <w:tcW w:w="8232" w:type="dxa"/>
          </w:tcPr>
          <w:p w14:paraId="709A8833" w14:textId="77777777" w:rsidR="00E323F7" w:rsidRPr="005C5945" w:rsidRDefault="00E323F7" w:rsidP="00493591">
            <w:r w:rsidRPr="005C5945">
              <w:t>I have prepared information for students, or have plans to do so, that includes details of the personal support they will receive during the course</w:t>
            </w:r>
          </w:p>
        </w:tc>
        <w:tc>
          <w:tcPr>
            <w:tcW w:w="557" w:type="dxa"/>
          </w:tcPr>
          <w:p w14:paraId="7367FFFD" w14:textId="77777777" w:rsidR="00E323F7" w:rsidRPr="005C5945" w:rsidRDefault="00E323F7" w:rsidP="00493591"/>
        </w:tc>
      </w:tr>
      <w:tr w:rsidR="00E323F7" w:rsidRPr="005C5945" w14:paraId="246E357F" w14:textId="77777777" w:rsidTr="003624C3">
        <w:tc>
          <w:tcPr>
            <w:tcW w:w="562" w:type="dxa"/>
          </w:tcPr>
          <w:p w14:paraId="2FB2293B" w14:textId="77777777" w:rsidR="00E323F7" w:rsidRPr="005C5945" w:rsidRDefault="00E323F7" w:rsidP="00493591">
            <w:r w:rsidRPr="005C5945">
              <w:t>15</w:t>
            </w:r>
          </w:p>
        </w:tc>
        <w:tc>
          <w:tcPr>
            <w:tcW w:w="8232" w:type="dxa"/>
          </w:tcPr>
          <w:p w14:paraId="60E49A9E" w14:textId="77777777" w:rsidR="00E323F7" w:rsidRPr="005C5945" w:rsidRDefault="00E323F7" w:rsidP="00493591">
            <w:r w:rsidRPr="005C5945">
              <w:t xml:space="preserve">I have </w:t>
            </w:r>
            <w:proofErr w:type="gramStart"/>
            <w:r w:rsidRPr="005C5945">
              <w:t>made arrangements</w:t>
            </w:r>
            <w:proofErr w:type="gramEnd"/>
            <w:r w:rsidRPr="005C5945">
              <w:t xml:space="preserve"> for staff, including mentors/buddies, and visitors to the summer school to be readily identifiable to students</w:t>
            </w:r>
          </w:p>
        </w:tc>
        <w:tc>
          <w:tcPr>
            <w:tcW w:w="557" w:type="dxa"/>
          </w:tcPr>
          <w:p w14:paraId="3D0C859A" w14:textId="77777777" w:rsidR="00E323F7" w:rsidRPr="005C5945" w:rsidRDefault="00E323F7" w:rsidP="00493591"/>
        </w:tc>
      </w:tr>
      <w:tr w:rsidR="00E323F7" w:rsidRPr="005C5945" w14:paraId="19501E0B" w14:textId="77777777" w:rsidTr="003624C3">
        <w:tc>
          <w:tcPr>
            <w:tcW w:w="562" w:type="dxa"/>
          </w:tcPr>
          <w:p w14:paraId="330706BB" w14:textId="77777777" w:rsidR="00E323F7" w:rsidRPr="005C5945" w:rsidRDefault="00E323F7" w:rsidP="00493591">
            <w:r w:rsidRPr="005C5945">
              <w:t>16</w:t>
            </w:r>
          </w:p>
        </w:tc>
        <w:tc>
          <w:tcPr>
            <w:tcW w:w="8232" w:type="dxa"/>
          </w:tcPr>
          <w:p w14:paraId="2F99F340" w14:textId="77777777" w:rsidR="00E323F7" w:rsidRPr="005C5945" w:rsidRDefault="00E323F7" w:rsidP="00493591">
            <w:r w:rsidRPr="005C5945">
              <w:t>I have checked that risk assessments for summer school activities exist and are valid, and conducted further risk assessments where necessary</w:t>
            </w:r>
          </w:p>
        </w:tc>
        <w:tc>
          <w:tcPr>
            <w:tcW w:w="557" w:type="dxa"/>
          </w:tcPr>
          <w:p w14:paraId="4015A462" w14:textId="77777777" w:rsidR="00E323F7" w:rsidRPr="005C5945" w:rsidRDefault="00E323F7" w:rsidP="00493591"/>
        </w:tc>
      </w:tr>
      <w:tr w:rsidR="00E323F7" w:rsidRPr="005C5945" w14:paraId="3A3B89E8" w14:textId="77777777" w:rsidTr="003624C3">
        <w:tc>
          <w:tcPr>
            <w:tcW w:w="562" w:type="dxa"/>
          </w:tcPr>
          <w:p w14:paraId="319D48B0" w14:textId="77777777" w:rsidR="00E323F7" w:rsidRPr="005C5945" w:rsidRDefault="00E323F7" w:rsidP="00493591">
            <w:r w:rsidRPr="005C5945">
              <w:t>17</w:t>
            </w:r>
          </w:p>
        </w:tc>
        <w:tc>
          <w:tcPr>
            <w:tcW w:w="8232" w:type="dxa"/>
          </w:tcPr>
          <w:p w14:paraId="79FA66B8" w14:textId="77777777" w:rsidR="00E323F7" w:rsidRPr="005C5945" w:rsidRDefault="00E323F7" w:rsidP="00493591">
            <w:r w:rsidRPr="005C5945">
              <w:t xml:space="preserve">I have consulted </w:t>
            </w:r>
            <w:proofErr w:type="gramStart"/>
            <w:r w:rsidRPr="005C5945">
              <w:t>those organisation</w:t>
            </w:r>
            <w:proofErr w:type="gramEnd"/>
            <w:r w:rsidRPr="005C5945">
              <w:t xml:space="preserve"> hosting off-site visits and checked that they are aware of potential risks and will follow appropriate safety procedures</w:t>
            </w:r>
          </w:p>
        </w:tc>
        <w:tc>
          <w:tcPr>
            <w:tcW w:w="557" w:type="dxa"/>
          </w:tcPr>
          <w:p w14:paraId="1643986F" w14:textId="77777777" w:rsidR="00E323F7" w:rsidRPr="005C5945" w:rsidRDefault="00E323F7" w:rsidP="00493591"/>
        </w:tc>
      </w:tr>
      <w:tr w:rsidR="00E323F7" w:rsidRPr="005C5945" w14:paraId="2074CEE0" w14:textId="77777777" w:rsidTr="003624C3">
        <w:tc>
          <w:tcPr>
            <w:tcW w:w="562" w:type="dxa"/>
          </w:tcPr>
          <w:p w14:paraId="192649DF" w14:textId="77777777" w:rsidR="00E323F7" w:rsidRPr="005C5945" w:rsidRDefault="00E323F7" w:rsidP="00493591">
            <w:r w:rsidRPr="005C5945">
              <w:t>18</w:t>
            </w:r>
          </w:p>
        </w:tc>
        <w:tc>
          <w:tcPr>
            <w:tcW w:w="8232" w:type="dxa"/>
          </w:tcPr>
          <w:p w14:paraId="6CECB984" w14:textId="77777777" w:rsidR="00E323F7" w:rsidRPr="005C5945" w:rsidRDefault="00E323F7" w:rsidP="00493591">
            <w:r w:rsidRPr="005C5945">
              <w:t>I have checked that staff responsible for ‘adventurous activities’ are suitably qualified, and I am aware of the safety arrangements that will be in operation</w:t>
            </w:r>
          </w:p>
        </w:tc>
        <w:tc>
          <w:tcPr>
            <w:tcW w:w="557" w:type="dxa"/>
          </w:tcPr>
          <w:p w14:paraId="5095DE0F" w14:textId="77777777" w:rsidR="00E323F7" w:rsidRPr="005C5945" w:rsidRDefault="00E323F7" w:rsidP="00493591"/>
        </w:tc>
      </w:tr>
      <w:tr w:rsidR="00E323F7" w:rsidRPr="005C5945" w14:paraId="798A3CDC" w14:textId="77777777" w:rsidTr="003624C3">
        <w:tc>
          <w:tcPr>
            <w:tcW w:w="562" w:type="dxa"/>
          </w:tcPr>
          <w:p w14:paraId="3C3130A8" w14:textId="77777777" w:rsidR="00E323F7" w:rsidRPr="005C5945" w:rsidRDefault="00E323F7" w:rsidP="00493591">
            <w:r w:rsidRPr="005C5945">
              <w:t>19</w:t>
            </w:r>
          </w:p>
        </w:tc>
        <w:tc>
          <w:tcPr>
            <w:tcW w:w="8232" w:type="dxa"/>
          </w:tcPr>
          <w:p w14:paraId="4624693C" w14:textId="77777777" w:rsidR="00E323F7" w:rsidRPr="005C5945" w:rsidRDefault="00E323F7" w:rsidP="00493591">
            <w:r w:rsidRPr="005C5945">
              <w:t xml:space="preserve">I have developed a </w:t>
            </w:r>
            <w:r w:rsidRPr="005C5945">
              <w:rPr>
                <w:b/>
              </w:rPr>
              <w:t>Child Safeguarding Policy</w:t>
            </w:r>
            <w:r w:rsidRPr="005C5945">
              <w:t xml:space="preserve"> for the summer school along with a </w:t>
            </w:r>
            <w:r w:rsidRPr="005C5945">
              <w:rPr>
                <w:b/>
              </w:rPr>
              <w:t>Code of Practice</w:t>
            </w:r>
            <w:r w:rsidRPr="005C5945">
              <w:t xml:space="preserve"> for putting this policy into practice</w:t>
            </w:r>
          </w:p>
        </w:tc>
        <w:tc>
          <w:tcPr>
            <w:tcW w:w="557" w:type="dxa"/>
          </w:tcPr>
          <w:p w14:paraId="7DE5F238" w14:textId="77777777" w:rsidR="00E323F7" w:rsidRPr="005C5945" w:rsidRDefault="00E323F7" w:rsidP="00493591"/>
        </w:tc>
      </w:tr>
      <w:tr w:rsidR="00E323F7" w:rsidRPr="005C5945" w14:paraId="0CA4F202" w14:textId="77777777" w:rsidTr="003624C3">
        <w:tc>
          <w:tcPr>
            <w:tcW w:w="562" w:type="dxa"/>
          </w:tcPr>
          <w:p w14:paraId="474DC120" w14:textId="77777777" w:rsidR="00E323F7" w:rsidRPr="005C5945" w:rsidRDefault="00E323F7" w:rsidP="00493591">
            <w:r w:rsidRPr="005C5945">
              <w:t>20</w:t>
            </w:r>
          </w:p>
        </w:tc>
        <w:tc>
          <w:tcPr>
            <w:tcW w:w="8232" w:type="dxa"/>
          </w:tcPr>
          <w:p w14:paraId="0CF6D68C" w14:textId="77777777" w:rsidR="00E323F7" w:rsidRPr="005C5945" w:rsidRDefault="00E323F7" w:rsidP="00493591">
            <w:r w:rsidRPr="005C5945">
              <w:t>I have provided training/induction for staff, or have plans to do so, including the specific training/induction of mentors/buddies who will be working closely with students</w:t>
            </w:r>
          </w:p>
        </w:tc>
        <w:tc>
          <w:tcPr>
            <w:tcW w:w="557" w:type="dxa"/>
          </w:tcPr>
          <w:p w14:paraId="74917E3D" w14:textId="77777777" w:rsidR="00E323F7" w:rsidRPr="005C5945" w:rsidRDefault="00E323F7" w:rsidP="00493591"/>
        </w:tc>
      </w:tr>
      <w:tr w:rsidR="00E323F7" w:rsidRPr="005C5945" w14:paraId="26C52F77" w14:textId="77777777" w:rsidTr="003624C3">
        <w:tc>
          <w:tcPr>
            <w:tcW w:w="562" w:type="dxa"/>
          </w:tcPr>
          <w:p w14:paraId="2EE4F658" w14:textId="77777777" w:rsidR="00E323F7" w:rsidRPr="005C5945" w:rsidRDefault="00E323F7" w:rsidP="00493591">
            <w:r w:rsidRPr="005C5945">
              <w:t>21</w:t>
            </w:r>
          </w:p>
        </w:tc>
        <w:tc>
          <w:tcPr>
            <w:tcW w:w="8232" w:type="dxa"/>
          </w:tcPr>
          <w:p w14:paraId="20CB499D" w14:textId="77777777" w:rsidR="00E323F7" w:rsidRPr="005C5945" w:rsidRDefault="00E323F7" w:rsidP="00493591">
            <w:r w:rsidRPr="005C5945">
              <w:t>I have considered the adult-student ratios to be in operation throughout the summer school course and believe them to be appropriate in ensuring safe supervision</w:t>
            </w:r>
          </w:p>
        </w:tc>
        <w:tc>
          <w:tcPr>
            <w:tcW w:w="557" w:type="dxa"/>
          </w:tcPr>
          <w:p w14:paraId="31D3D5FE" w14:textId="77777777" w:rsidR="00E323F7" w:rsidRPr="005C5945" w:rsidRDefault="00E323F7" w:rsidP="00493591"/>
        </w:tc>
      </w:tr>
      <w:tr w:rsidR="00E323F7" w14:paraId="44E8DD37" w14:textId="77777777" w:rsidTr="003624C3">
        <w:tc>
          <w:tcPr>
            <w:tcW w:w="562" w:type="dxa"/>
          </w:tcPr>
          <w:p w14:paraId="75BAB8ED" w14:textId="77777777" w:rsidR="00E323F7" w:rsidRPr="005C5945" w:rsidRDefault="00E323F7" w:rsidP="00493591">
            <w:r w:rsidRPr="005C5945">
              <w:t>22</w:t>
            </w:r>
          </w:p>
        </w:tc>
        <w:tc>
          <w:tcPr>
            <w:tcW w:w="8232" w:type="dxa"/>
          </w:tcPr>
          <w:p w14:paraId="17554DFE" w14:textId="77777777" w:rsidR="00E323F7" w:rsidRDefault="00E323F7" w:rsidP="00493591">
            <w:r w:rsidRPr="005C5945">
              <w:t xml:space="preserve"> I have </w:t>
            </w:r>
            <w:proofErr w:type="gramStart"/>
            <w:r w:rsidRPr="005C5945">
              <w:t>made arrangements</w:t>
            </w:r>
            <w:proofErr w:type="gramEnd"/>
            <w:r w:rsidRPr="005C5945">
              <w:t xml:space="preserve"> for pupils who will be accessing websites and books to be constantly monitored by staff in order to detect the </w:t>
            </w:r>
            <w:r w:rsidRPr="005C5945">
              <w:rPr>
                <w:b/>
              </w:rPr>
              <w:t>accessing of unsuitable websites or texts</w:t>
            </w:r>
            <w:r w:rsidRPr="005C5945">
              <w:t>.  I have checked the HEI intranet to ascertain how access to websites is monitored and accessing unsuitable material can be detected</w:t>
            </w:r>
          </w:p>
        </w:tc>
        <w:tc>
          <w:tcPr>
            <w:tcW w:w="557" w:type="dxa"/>
          </w:tcPr>
          <w:p w14:paraId="3E9DC059" w14:textId="77777777" w:rsidR="00E323F7" w:rsidRDefault="00E323F7" w:rsidP="00493591"/>
        </w:tc>
      </w:tr>
    </w:tbl>
    <w:p w14:paraId="347B5A60" w14:textId="77777777" w:rsidR="001C7F54" w:rsidRPr="00646B87" w:rsidRDefault="001C7F54" w:rsidP="000F3A5C">
      <w:pPr>
        <w:rPr>
          <w:sz w:val="2"/>
          <w:szCs w:val="2"/>
        </w:rPr>
      </w:pPr>
    </w:p>
    <w:sectPr w:rsidR="001C7F54" w:rsidRPr="00646B87" w:rsidSect="00383CB8">
      <w:headerReference w:type="default" r:id="rId86"/>
      <w:pgSz w:w="11906" w:h="16838"/>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28EE" w14:textId="77777777" w:rsidR="001A6E78" w:rsidRDefault="001A6E78">
      <w:r>
        <w:separator/>
      </w:r>
    </w:p>
    <w:p w14:paraId="017B099B" w14:textId="77777777" w:rsidR="001A6E78" w:rsidRDefault="001A6E78"/>
    <w:p w14:paraId="682C3C4C" w14:textId="77777777" w:rsidR="001A6E78" w:rsidRDefault="001A6E78"/>
  </w:endnote>
  <w:endnote w:type="continuationSeparator" w:id="0">
    <w:p w14:paraId="47EC6545" w14:textId="77777777" w:rsidR="001A6E78" w:rsidRDefault="001A6E78">
      <w:r>
        <w:continuationSeparator/>
      </w:r>
    </w:p>
    <w:p w14:paraId="52F5D77D" w14:textId="77777777" w:rsidR="001A6E78" w:rsidRDefault="001A6E78"/>
    <w:p w14:paraId="3C58C4EE" w14:textId="77777777" w:rsidR="001A6E78" w:rsidRDefault="001A6E78"/>
  </w:endnote>
  <w:endnote w:type="continuationNotice" w:id="1">
    <w:p w14:paraId="554058F2" w14:textId="77777777" w:rsidR="001A6E78" w:rsidRDefault="001A6E78"/>
    <w:p w14:paraId="20A124D1" w14:textId="77777777" w:rsidR="001A6E78" w:rsidRDefault="001A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umanist777BT-LightB">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B9A0" w14:textId="4ACB8530" w:rsidR="001A6E78" w:rsidRDefault="001A6E78" w:rsidP="00F15A97">
    <w:pPr>
      <w:pStyle w:val="Footer"/>
      <w:jc w:val="right"/>
      <w:rPr>
        <w:noProof/>
      </w:rPr>
    </w:pPr>
    <w:r>
      <w:t>Safeguarding and Prevent Duty Policy</w:t>
    </w:r>
    <w:r>
      <w:tab/>
    </w:r>
    <w:r>
      <w:tab/>
    </w:r>
    <w:sdt>
      <w:sdtPr>
        <w:id w:val="-1849784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F7594" w14:textId="77777777" w:rsidR="001A6E78" w:rsidRDefault="001A6E78">
      <w:r>
        <w:separator/>
      </w:r>
    </w:p>
    <w:p w14:paraId="19CE6684" w14:textId="77777777" w:rsidR="001A6E78" w:rsidRDefault="001A6E78"/>
    <w:p w14:paraId="1E3F8ED3" w14:textId="77777777" w:rsidR="001A6E78" w:rsidRDefault="001A6E78"/>
  </w:footnote>
  <w:footnote w:type="continuationSeparator" w:id="0">
    <w:p w14:paraId="310D725F" w14:textId="77777777" w:rsidR="001A6E78" w:rsidRDefault="001A6E78">
      <w:r>
        <w:continuationSeparator/>
      </w:r>
    </w:p>
    <w:p w14:paraId="6BE96958" w14:textId="77777777" w:rsidR="001A6E78" w:rsidRDefault="001A6E78"/>
    <w:p w14:paraId="747B5611" w14:textId="77777777" w:rsidR="001A6E78" w:rsidRDefault="001A6E78"/>
  </w:footnote>
  <w:footnote w:type="continuationNotice" w:id="1">
    <w:p w14:paraId="6BAFBF0D" w14:textId="77777777" w:rsidR="001A6E78" w:rsidRDefault="001A6E78"/>
    <w:p w14:paraId="504151A7" w14:textId="77777777" w:rsidR="001A6E78" w:rsidRDefault="001A6E78"/>
  </w:footnote>
  <w:footnote w:id="2">
    <w:p w14:paraId="61E66FCC" w14:textId="77777777" w:rsidR="001A6E78" w:rsidRDefault="001A6E78" w:rsidP="00EB7471">
      <w:pPr>
        <w:pStyle w:val="FootnoteText"/>
      </w:pPr>
      <w:r>
        <w:rPr>
          <w:rStyle w:val="FootnoteReference"/>
        </w:rPr>
        <w:footnoteRef/>
      </w:r>
      <w:r>
        <w:t xml:space="preserve"> Care Quality Commission 26 June 2015</w:t>
      </w:r>
    </w:p>
  </w:footnote>
  <w:footnote w:id="3">
    <w:p w14:paraId="22189C96" w14:textId="17B487CE" w:rsidR="001A6E78" w:rsidRDefault="001A6E78">
      <w:pPr>
        <w:pStyle w:val="FootnoteText"/>
      </w:pPr>
      <w:r>
        <w:rPr>
          <w:rStyle w:val="FootnoteReference"/>
        </w:rPr>
        <w:footnoteRef/>
      </w:r>
      <w:r>
        <w:t xml:space="preserve"> </w:t>
      </w:r>
      <w:r w:rsidRPr="00903A58">
        <w:t>As defined in</w:t>
      </w:r>
      <w:r>
        <w:t xml:space="preserve"> the</w:t>
      </w:r>
      <w:r w:rsidRPr="00903A58">
        <w:t xml:space="preserve"> Children Act 1989</w:t>
      </w:r>
    </w:p>
  </w:footnote>
  <w:footnote w:id="4">
    <w:p w14:paraId="3A71652F" w14:textId="77777777" w:rsidR="001A6E78" w:rsidRDefault="001A6E78">
      <w:pPr>
        <w:pStyle w:val="FootnoteText"/>
      </w:pPr>
      <w:r>
        <w:rPr>
          <w:rStyle w:val="FootnoteReference"/>
        </w:rPr>
        <w:footnoteRef/>
      </w:r>
      <w:r>
        <w:t xml:space="preserve"> Equality Act, 2010</w:t>
      </w:r>
    </w:p>
  </w:footnote>
  <w:footnote w:id="5">
    <w:p w14:paraId="2B438967" w14:textId="77777777" w:rsidR="001A6E78" w:rsidRDefault="001A6E78">
      <w:pPr>
        <w:pStyle w:val="FootnoteText"/>
      </w:pPr>
      <w:r>
        <w:rPr>
          <w:rStyle w:val="FootnoteReference"/>
        </w:rPr>
        <w:footnoteRef/>
      </w:r>
      <w:r>
        <w:t xml:space="preserve"> The Care Act 2014.</w:t>
      </w:r>
    </w:p>
  </w:footnote>
  <w:footnote w:id="6">
    <w:p w14:paraId="58FAF947" w14:textId="77777777" w:rsidR="001A6E78" w:rsidRDefault="001A6E78" w:rsidP="000826F3">
      <w:pPr>
        <w:pStyle w:val="FootnoteText"/>
      </w:pPr>
      <w:r>
        <w:rPr>
          <w:rStyle w:val="FootnoteReference"/>
        </w:rPr>
        <w:footnoteRef/>
      </w:r>
      <w:r>
        <w:t xml:space="preserve"> CONTEST: The United Kingdom’s Strategy for Countering Terrorism; July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E9C6" w14:textId="7B234E98" w:rsidR="001A6E78" w:rsidRDefault="001A6E78" w:rsidP="00C217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0A0C" w14:textId="77777777" w:rsidR="001A6E78" w:rsidRPr="00EF5EC7" w:rsidRDefault="001A6E78" w:rsidP="00D518C5">
    <w:pPr>
      <w:pStyle w:val="Header"/>
      <w:jc w:val="right"/>
      <w:rPr>
        <w:sz w:val="16"/>
        <w:szCs w:val="16"/>
      </w:rPr>
    </w:pPr>
    <w:r w:rsidRPr="00EF5EC7">
      <w:rPr>
        <w:sz w:val="16"/>
        <w:szCs w:val="16"/>
      </w:rPr>
      <w:t>The University of Chichester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D84E" w14:textId="77777777" w:rsidR="001A6E78" w:rsidRPr="00EF5EC7" w:rsidRDefault="001A6E78" w:rsidP="00D518C5">
    <w:pPr>
      <w:pStyle w:val="Header"/>
      <w:jc w:val="right"/>
      <w:rPr>
        <w:sz w:val="16"/>
        <w:szCs w:val="16"/>
      </w:rPr>
    </w:pPr>
    <w:sdt>
      <w:sdtPr>
        <w:rPr>
          <w:sz w:val="16"/>
          <w:szCs w:val="16"/>
        </w:rPr>
        <w:id w:val="1680466470"/>
        <w:docPartObj>
          <w:docPartGallery w:val="Watermarks"/>
          <w:docPartUnique/>
        </w:docPartObj>
      </w:sdtPr>
      <w:sdtContent>
        <w:r>
          <w:rPr>
            <w:noProof/>
            <w:sz w:val="16"/>
            <w:szCs w:val="16"/>
            <w:lang w:val="en-US" w:eastAsia="en-US"/>
          </w:rPr>
          <w:pict w14:anchorId="69C91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EF5EC7">
      <w:rPr>
        <w:sz w:val="16"/>
        <w:szCs w:val="16"/>
      </w:rPr>
      <w:t>The University of Chichester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4829" w14:textId="77777777" w:rsidR="001A6E78" w:rsidRPr="00AB61D5" w:rsidRDefault="001A6E78" w:rsidP="00186699">
    <w:pPr>
      <w:pStyle w:val="Header"/>
      <w:jc w:val="right"/>
      <w:rPr>
        <w:sz w:val="16"/>
      </w:rPr>
    </w:pPr>
    <w:r w:rsidRPr="00EF5EC7">
      <w:rPr>
        <w:sz w:val="16"/>
        <w:szCs w:val="16"/>
      </w:rPr>
      <w:t>The University of Chichester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55A"/>
    <w:multiLevelType w:val="hybridMultilevel"/>
    <w:tmpl w:val="359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2245"/>
    <w:multiLevelType w:val="hybridMultilevel"/>
    <w:tmpl w:val="17B277E6"/>
    <w:lvl w:ilvl="0" w:tplc="23BAF956">
      <w:start w:val="3"/>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2603DED"/>
    <w:multiLevelType w:val="multilevel"/>
    <w:tmpl w:val="BBCC21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A1571E5"/>
    <w:multiLevelType w:val="multilevel"/>
    <w:tmpl w:val="F3CED232"/>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E12E72"/>
    <w:multiLevelType w:val="hybridMultilevel"/>
    <w:tmpl w:val="2154EA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0472B37"/>
    <w:multiLevelType w:val="hybridMultilevel"/>
    <w:tmpl w:val="0C685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730AA2"/>
    <w:multiLevelType w:val="hybridMultilevel"/>
    <w:tmpl w:val="2C94AACC"/>
    <w:lvl w:ilvl="0" w:tplc="BD6679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16D5CE">
      <w:start w:val="1"/>
      <w:numFmt w:val="lowerLetter"/>
      <w:lvlText w:val="%2)"/>
      <w:lvlJc w:val="left"/>
      <w:pPr>
        <w:ind w:left="7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C254ABDA">
      <w:start w:val="1"/>
      <w:numFmt w:val="lowerRoman"/>
      <w:lvlText w:val="%3"/>
      <w:lvlJc w:val="left"/>
      <w:pPr>
        <w:ind w:left="14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777A04F2">
      <w:start w:val="1"/>
      <w:numFmt w:val="decimal"/>
      <w:lvlText w:val="%4"/>
      <w:lvlJc w:val="left"/>
      <w:pPr>
        <w:ind w:left="21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39389A30">
      <w:start w:val="1"/>
      <w:numFmt w:val="lowerLetter"/>
      <w:lvlText w:val="%5"/>
      <w:lvlJc w:val="left"/>
      <w:pPr>
        <w:ind w:left="28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C30EAB0A">
      <w:start w:val="1"/>
      <w:numFmt w:val="lowerRoman"/>
      <w:lvlText w:val="%6"/>
      <w:lvlJc w:val="left"/>
      <w:pPr>
        <w:ind w:left="360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4E0E01E2">
      <w:start w:val="1"/>
      <w:numFmt w:val="decimal"/>
      <w:lvlText w:val="%7"/>
      <w:lvlJc w:val="left"/>
      <w:pPr>
        <w:ind w:left="43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B1C1FA8">
      <w:start w:val="1"/>
      <w:numFmt w:val="lowerLetter"/>
      <w:lvlText w:val="%8"/>
      <w:lvlJc w:val="left"/>
      <w:pPr>
        <w:ind w:left="50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E1A406D6">
      <w:start w:val="1"/>
      <w:numFmt w:val="lowerRoman"/>
      <w:lvlText w:val="%9"/>
      <w:lvlJc w:val="left"/>
      <w:pPr>
        <w:ind w:left="57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7" w15:restartNumberingAfterBreak="0">
    <w:nsid w:val="11EE1DCA"/>
    <w:multiLevelType w:val="hybridMultilevel"/>
    <w:tmpl w:val="F08E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2018C"/>
    <w:multiLevelType w:val="hybridMultilevel"/>
    <w:tmpl w:val="1F764192"/>
    <w:lvl w:ilvl="0" w:tplc="EF16C7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62C0C">
      <w:start w:val="1"/>
      <w:numFmt w:val="bullet"/>
      <w:lvlText w:val=""/>
      <w:lvlJc w:val="left"/>
      <w:pPr>
        <w:ind w:left="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AF492">
      <w:start w:val="1"/>
      <w:numFmt w:val="bullet"/>
      <w:lvlText w:val="▪"/>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6C41C6">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EC8FE8">
      <w:start w:val="1"/>
      <w:numFmt w:val="bullet"/>
      <w:lvlText w:val="o"/>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40348E">
      <w:start w:val="1"/>
      <w:numFmt w:val="bullet"/>
      <w:lvlText w:val="▪"/>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545FA0">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D8D00E">
      <w:start w:val="1"/>
      <w:numFmt w:val="bullet"/>
      <w:lvlText w:val="o"/>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D8C462">
      <w:start w:val="1"/>
      <w:numFmt w:val="bullet"/>
      <w:lvlText w:val="▪"/>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F845A3"/>
    <w:multiLevelType w:val="hybridMultilevel"/>
    <w:tmpl w:val="150AA134"/>
    <w:lvl w:ilvl="0" w:tplc="19A676EE">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E05668F"/>
    <w:multiLevelType w:val="hybridMultilevel"/>
    <w:tmpl w:val="A11A038C"/>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72F34E">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2A08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6AAE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8B5B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AEC5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7852D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66950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A4E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570D3C"/>
    <w:multiLevelType w:val="multilevel"/>
    <w:tmpl w:val="DEC02E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1684521"/>
    <w:multiLevelType w:val="hybridMultilevel"/>
    <w:tmpl w:val="813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71B10"/>
    <w:multiLevelType w:val="hybridMultilevel"/>
    <w:tmpl w:val="E05EF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B68EF"/>
    <w:multiLevelType w:val="hybridMultilevel"/>
    <w:tmpl w:val="E190D3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E22CCA"/>
    <w:multiLevelType w:val="hybridMultilevel"/>
    <w:tmpl w:val="0AA24984"/>
    <w:lvl w:ilvl="0" w:tplc="0CD6B90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11566"/>
    <w:multiLevelType w:val="hybridMultilevel"/>
    <w:tmpl w:val="3A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5483C"/>
    <w:multiLevelType w:val="hybridMultilevel"/>
    <w:tmpl w:val="1F764192"/>
    <w:lvl w:ilvl="0" w:tplc="EF16C7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62C0C">
      <w:start w:val="1"/>
      <w:numFmt w:val="bullet"/>
      <w:lvlText w:val=""/>
      <w:lvlJc w:val="left"/>
      <w:pPr>
        <w:ind w:left="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AF492">
      <w:start w:val="1"/>
      <w:numFmt w:val="bullet"/>
      <w:lvlText w:val="▪"/>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6C41C6">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EC8FE8">
      <w:start w:val="1"/>
      <w:numFmt w:val="bullet"/>
      <w:lvlText w:val="o"/>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40348E">
      <w:start w:val="1"/>
      <w:numFmt w:val="bullet"/>
      <w:lvlText w:val="▪"/>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545FA0">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D8D00E">
      <w:start w:val="1"/>
      <w:numFmt w:val="bullet"/>
      <w:lvlText w:val="o"/>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D8C462">
      <w:start w:val="1"/>
      <w:numFmt w:val="bullet"/>
      <w:lvlText w:val="▪"/>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AF4F13"/>
    <w:multiLevelType w:val="hybridMultilevel"/>
    <w:tmpl w:val="A730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477CC"/>
    <w:multiLevelType w:val="multilevel"/>
    <w:tmpl w:val="3C0884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88162FB"/>
    <w:multiLevelType w:val="hybridMultilevel"/>
    <w:tmpl w:val="1E38D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545FD"/>
    <w:multiLevelType w:val="hybridMultilevel"/>
    <w:tmpl w:val="56EE490A"/>
    <w:lvl w:ilvl="0" w:tplc="78561A1A">
      <w:start w:val="1"/>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40786">
      <w:start w:val="1"/>
      <w:numFmt w:val="lowerLetter"/>
      <w:lvlText w:val="%2"/>
      <w:lvlJc w:val="left"/>
      <w:pPr>
        <w:ind w:left="2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7A54D0">
      <w:start w:val="1"/>
      <w:numFmt w:val="lowerRoman"/>
      <w:lvlText w:val="%3"/>
      <w:lvlJc w:val="left"/>
      <w:pPr>
        <w:ind w:left="3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82DA46">
      <w:start w:val="1"/>
      <w:numFmt w:val="decimal"/>
      <w:lvlText w:val="%4"/>
      <w:lvlJc w:val="left"/>
      <w:pPr>
        <w:ind w:left="4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AE5C8">
      <w:start w:val="1"/>
      <w:numFmt w:val="lowerLetter"/>
      <w:lvlText w:val="%5"/>
      <w:lvlJc w:val="left"/>
      <w:pPr>
        <w:ind w:left="4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C83E6C">
      <w:start w:val="1"/>
      <w:numFmt w:val="lowerRoman"/>
      <w:lvlText w:val="%6"/>
      <w:lvlJc w:val="left"/>
      <w:pPr>
        <w:ind w:left="5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ADFF6">
      <w:start w:val="1"/>
      <w:numFmt w:val="decimal"/>
      <w:lvlText w:val="%7"/>
      <w:lvlJc w:val="left"/>
      <w:pPr>
        <w:ind w:left="6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AD91E">
      <w:start w:val="1"/>
      <w:numFmt w:val="lowerLetter"/>
      <w:lvlText w:val="%8"/>
      <w:lvlJc w:val="left"/>
      <w:pPr>
        <w:ind w:left="7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BAF15E">
      <w:start w:val="1"/>
      <w:numFmt w:val="lowerRoman"/>
      <w:lvlText w:val="%9"/>
      <w:lvlJc w:val="left"/>
      <w:pPr>
        <w:ind w:left="7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A1B5A96"/>
    <w:multiLevelType w:val="hybridMultilevel"/>
    <w:tmpl w:val="E0D4A092"/>
    <w:lvl w:ilvl="0" w:tplc="A740CE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A2E19A">
      <w:start w:val="1"/>
      <w:numFmt w:val="bullet"/>
      <w:lvlText w:val="o"/>
      <w:lvlJc w:val="left"/>
      <w:pPr>
        <w:ind w:left="1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34893C">
      <w:start w:val="1"/>
      <w:numFmt w:val="bullet"/>
      <w:lvlText w:val="▪"/>
      <w:lvlJc w:val="left"/>
      <w:pPr>
        <w:ind w:left="2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A2350">
      <w:start w:val="1"/>
      <w:numFmt w:val="bullet"/>
      <w:lvlText w:val="•"/>
      <w:lvlJc w:val="left"/>
      <w:pPr>
        <w:ind w:left="2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ED386">
      <w:start w:val="1"/>
      <w:numFmt w:val="bullet"/>
      <w:lvlText w:val="o"/>
      <w:lvlJc w:val="left"/>
      <w:pPr>
        <w:ind w:left="3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925944">
      <w:start w:val="1"/>
      <w:numFmt w:val="bullet"/>
      <w:lvlText w:val="▪"/>
      <w:lvlJc w:val="left"/>
      <w:pPr>
        <w:ind w:left="43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5A6298">
      <w:start w:val="1"/>
      <w:numFmt w:val="bullet"/>
      <w:lvlText w:val="•"/>
      <w:lvlJc w:val="left"/>
      <w:pPr>
        <w:ind w:left="5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62396">
      <w:start w:val="1"/>
      <w:numFmt w:val="bullet"/>
      <w:lvlText w:val="o"/>
      <w:lvlJc w:val="left"/>
      <w:pPr>
        <w:ind w:left="5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D4DB7A">
      <w:start w:val="1"/>
      <w:numFmt w:val="bullet"/>
      <w:lvlText w:val="▪"/>
      <w:lvlJc w:val="left"/>
      <w:pPr>
        <w:ind w:left="6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313C0B"/>
    <w:multiLevelType w:val="hybridMultilevel"/>
    <w:tmpl w:val="7D1AE13A"/>
    <w:lvl w:ilvl="0" w:tplc="0CD6B90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72F3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2A0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6AA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8B5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AEC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7852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6695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A4E0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D4120A9"/>
    <w:multiLevelType w:val="hybridMultilevel"/>
    <w:tmpl w:val="7B84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D6F88"/>
    <w:multiLevelType w:val="hybridMultilevel"/>
    <w:tmpl w:val="2CB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B0D06"/>
    <w:multiLevelType w:val="hybridMultilevel"/>
    <w:tmpl w:val="C1268126"/>
    <w:lvl w:ilvl="0" w:tplc="F0DA7A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2E544">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5662B2">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4E942C">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520060">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860D2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CA143C">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67A4C">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3E02A2">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DC5710"/>
    <w:multiLevelType w:val="hybridMultilevel"/>
    <w:tmpl w:val="8274373C"/>
    <w:lvl w:ilvl="0" w:tplc="5AAE565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7B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484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69E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864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B0F12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4C3D7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A68C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D4299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5726C10"/>
    <w:multiLevelType w:val="hybridMultilevel"/>
    <w:tmpl w:val="EE4A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704E8"/>
    <w:multiLevelType w:val="hybridMultilevel"/>
    <w:tmpl w:val="ED6CE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9F50B6D"/>
    <w:multiLevelType w:val="hybridMultilevel"/>
    <w:tmpl w:val="F3A6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8626B"/>
    <w:multiLevelType w:val="hybridMultilevel"/>
    <w:tmpl w:val="C724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22B4D"/>
    <w:multiLevelType w:val="multilevel"/>
    <w:tmpl w:val="D6F654C8"/>
    <w:lvl w:ilvl="0">
      <w:start w:val="1"/>
      <w:numFmt w:val="decimal"/>
      <w:pStyle w:val="appd"/>
      <w:lvlText w:val="%1."/>
      <w:lvlJc w:val="left"/>
      <w:pPr>
        <w:ind w:left="360" w:hanging="360"/>
      </w:pPr>
      <w:rPr>
        <w:rFonts w:ascii="Verdana" w:hAnsi="Verdana" w:cs="Arial" w:hint="default"/>
        <w:b/>
        <w:sz w:val="28"/>
        <w:szCs w:val="28"/>
      </w:rPr>
    </w:lvl>
    <w:lvl w:ilvl="1">
      <w:start w:val="1"/>
      <w:numFmt w:val="decimal"/>
      <w:isLgl/>
      <w:lvlText w:val="%1.%2"/>
      <w:lvlJc w:val="left"/>
      <w:pPr>
        <w:ind w:left="360" w:hanging="360"/>
      </w:pPr>
      <w:rPr>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54F46639"/>
    <w:multiLevelType w:val="hybridMultilevel"/>
    <w:tmpl w:val="E05EF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5148DE"/>
    <w:multiLevelType w:val="hybridMultilevel"/>
    <w:tmpl w:val="9FCCDC82"/>
    <w:lvl w:ilvl="0" w:tplc="0CD6B90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9EF334">
      <w:start w:val="1"/>
      <w:numFmt w:val="lowerRoman"/>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rPr>
    </w:lvl>
    <w:lvl w:ilvl="2" w:tplc="8F72A0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6AA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8B5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AEC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7852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6695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A4E0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E23BD8"/>
    <w:multiLevelType w:val="hybridMultilevel"/>
    <w:tmpl w:val="FDBA847A"/>
    <w:lvl w:ilvl="0" w:tplc="EF16C7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62C0C">
      <w:start w:val="1"/>
      <w:numFmt w:val="bullet"/>
      <w:lvlText w:val=""/>
      <w:lvlJc w:val="left"/>
      <w:pPr>
        <w:ind w:left="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AF492">
      <w:start w:val="1"/>
      <w:numFmt w:val="bullet"/>
      <w:lvlText w:val="▪"/>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6C41C6">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EC8FE8">
      <w:start w:val="1"/>
      <w:numFmt w:val="bullet"/>
      <w:lvlText w:val="o"/>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40348E">
      <w:start w:val="1"/>
      <w:numFmt w:val="bullet"/>
      <w:lvlText w:val="▪"/>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545FA0">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D8D00E">
      <w:start w:val="1"/>
      <w:numFmt w:val="bullet"/>
      <w:lvlText w:val="o"/>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D8C462">
      <w:start w:val="1"/>
      <w:numFmt w:val="bullet"/>
      <w:lvlText w:val="▪"/>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318545F"/>
    <w:multiLevelType w:val="hybridMultilevel"/>
    <w:tmpl w:val="F4B69D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A0CE6"/>
    <w:multiLevelType w:val="hybridMultilevel"/>
    <w:tmpl w:val="EB6651C4"/>
    <w:lvl w:ilvl="0" w:tplc="78561A1A">
      <w:start w:val="1"/>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7">
      <w:start w:val="1"/>
      <w:numFmt w:val="lowerLetter"/>
      <w:lvlText w:val="%2)"/>
      <w:lvlJc w:val="left"/>
      <w:pPr>
        <w:ind w:left="2706"/>
      </w:pPr>
      <w:rPr>
        <w:b w:val="0"/>
        <w:i w:val="0"/>
        <w:strike w:val="0"/>
        <w:dstrike w:val="0"/>
        <w:color w:val="000000"/>
        <w:sz w:val="20"/>
        <w:szCs w:val="20"/>
        <w:u w:val="none" w:color="000000"/>
        <w:bdr w:val="none" w:sz="0" w:space="0" w:color="auto"/>
        <w:shd w:val="clear" w:color="auto" w:fill="auto"/>
        <w:vertAlign w:val="baseline"/>
      </w:rPr>
    </w:lvl>
    <w:lvl w:ilvl="2" w:tplc="E67A54D0">
      <w:start w:val="1"/>
      <w:numFmt w:val="lowerRoman"/>
      <w:lvlText w:val="%3"/>
      <w:lvlJc w:val="left"/>
      <w:pPr>
        <w:ind w:left="3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82DA46">
      <w:start w:val="1"/>
      <w:numFmt w:val="decimal"/>
      <w:lvlText w:val="%4"/>
      <w:lvlJc w:val="left"/>
      <w:pPr>
        <w:ind w:left="4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AE5C8">
      <w:start w:val="1"/>
      <w:numFmt w:val="lowerLetter"/>
      <w:lvlText w:val="%5"/>
      <w:lvlJc w:val="left"/>
      <w:pPr>
        <w:ind w:left="4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C83E6C">
      <w:start w:val="1"/>
      <w:numFmt w:val="lowerRoman"/>
      <w:lvlText w:val="%6"/>
      <w:lvlJc w:val="left"/>
      <w:pPr>
        <w:ind w:left="5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ADFF6">
      <w:start w:val="1"/>
      <w:numFmt w:val="decimal"/>
      <w:lvlText w:val="%7"/>
      <w:lvlJc w:val="left"/>
      <w:pPr>
        <w:ind w:left="6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AD91E">
      <w:start w:val="1"/>
      <w:numFmt w:val="lowerLetter"/>
      <w:lvlText w:val="%8"/>
      <w:lvlJc w:val="left"/>
      <w:pPr>
        <w:ind w:left="7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BAF15E">
      <w:start w:val="1"/>
      <w:numFmt w:val="lowerRoman"/>
      <w:lvlText w:val="%9"/>
      <w:lvlJc w:val="left"/>
      <w:pPr>
        <w:ind w:left="7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E60115"/>
    <w:multiLevelType w:val="hybridMultilevel"/>
    <w:tmpl w:val="7678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4A7C7B"/>
    <w:multiLevelType w:val="hybridMultilevel"/>
    <w:tmpl w:val="92428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C0499"/>
    <w:multiLevelType w:val="hybridMultilevel"/>
    <w:tmpl w:val="2AEC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E7F5F"/>
    <w:multiLevelType w:val="hybridMultilevel"/>
    <w:tmpl w:val="66263F8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2" w15:restartNumberingAfterBreak="0">
    <w:nsid w:val="7F006E7E"/>
    <w:multiLevelType w:val="hybridMultilevel"/>
    <w:tmpl w:val="1F764192"/>
    <w:lvl w:ilvl="0" w:tplc="EF16C7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662C0C">
      <w:start w:val="1"/>
      <w:numFmt w:val="bullet"/>
      <w:lvlText w:val=""/>
      <w:lvlJc w:val="left"/>
      <w:pPr>
        <w:ind w:left="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4AF492">
      <w:start w:val="1"/>
      <w:numFmt w:val="bullet"/>
      <w:lvlText w:val="▪"/>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6C41C6">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EC8FE8">
      <w:start w:val="1"/>
      <w:numFmt w:val="bullet"/>
      <w:lvlText w:val="o"/>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40348E">
      <w:start w:val="1"/>
      <w:numFmt w:val="bullet"/>
      <w:lvlText w:val="▪"/>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545FA0">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D8D00E">
      <w:start w:val="1"/>
      <w:numFmt w:val="bullet"/>
      <w:lvlText w:val="o"/>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D8C462">
      <w:start w:val="1"/>
      <w:numFmt w:val="bullet"/>
      <w:lvlText w:val="▪"/>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8"/>
  </w:num>
  <w:num w:numId="3">
    <w:abstractNumId w:val="21"/>
  </w:num>
  <w:num w:numId="4">
    <w:abstractNumId w:val="22"/>
  </w:num>
  <w:num w:numId="5">
    <w:abstractNumId w:val="26"/>
  </w:num>
  <w:num w:numId="6">
    <w:abstractNumId w:val="27"/>
  </w:num>
  <w:num w:numId="7">
    <w:abstractNumId w:val="6"/>
  </w:num>
  <w:num w:numId="8">
    <w:abstractNumId w:val="38"/>
  </w:num>
  <w:num w:numId="9">
    <w:abstractNumId w:val="7"/>
  </w:num>
  <w:num w:numId="10">
    <w:abstractNumId w:val="10"/>
  </w:num>
  <w:num w:numId="11">
    <w:abstractNumId w:val="34"/>
  </w:num>
  <w:num w:numId="12">
    <w:abstractNumId w:val="15"/>
  </w:num>
  <w:num w:numId="13">
    <w:abstractNumId w:val="18"/>
  </w:num>
  <w:num w:numId="14">
    <w:abstractNumId w:val="41"/>
  </w:num>
  <w:num w:numId="15">
    <w:abstractNumId w:val="25"/>
  </w:num>
  <w:num w:numId="16">
    <w:abstractNumId w:val="0"/>
  </w:num>
  <w:num w:numId="17">
    <w:abstractNumId w:val="24"/>
  </w:num>
  <w:num w:numId="18">
    <w:abstractNumId w:val="40"/>
  </w:num>
  <w:num w:numId="19">
    <w:abstractNumId w:val="20"/>
  </w:num>
  <w:num w:numId="20">
    <w:abstractNumId w:val="3"/>
  </w:num>
  <w:num w:numId="21">
    <w:abstractNumId w:val="35"/>
  </w:num>
  <w:num w:numId="22">
    <w:abstractNumId w:val="42"/>
  </w:num>
  <w:num w:numId="23">
    <w:abstractNumId w:val="17"/>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num>
  <w:num w:numId="28">
    <w:abstractNumId w:val="9"/>
  </w:num>
  <w:num w:numId="29">
    <w:abstractNumId w:val="5"/>
  </w:num>
  <w:num w:numId="30">
    <w:abstractNumId w:val="11"/>
  </w:num>
  <w:num w:numId="31">
    <w:abstractNumId w:val="19"/>
  </w:num>
  <w:num w:numId="32">
    <w:abstractNumId w:val="4"/>
  </w:num>
  <w:num w:numId="33">
    <w:abstractNumId w:val="31"/>
  </w:num>
  <w:num w:numId="34">
    <w:abstractNumId w:val="39"/>
  </w:num>
  <w:num w:numId="35">
    <w:abstractNumId w:val="33"/>
  </w:num>
  <w:num w:numId="36">
    <w:abstractNumId w:val="13"/>
  </w:num>
  <w:num w:numId="37">
    <w:abstractNumId w:val="28"/>
  </w:num>
  <w:num w:numId="38">
    <w:abstractNumId w:val="36"/>
  </w:num>
  <w:num w:numId="39">
    <w:abstractNumId w:val="30"/>
  </w:num>
  <w:num w:numId="40">
    <w:abstractNumId w:val="14"/>
  </w:num>
  <w:num w:numId="41">
    <w:abstractNumId w:val="12"/>
  </w:num>
  <w:num w:numId="42">
    <w:abstractNumId w:val="16"/>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82"/>
    <w:rsid w:val="00015B4D"/>
    <w:rsid w:val="00015DD0"/>
    <w:rsid w:val="00021423"/>
    <w:rsid w:val="000224ED"/>
    <w:rsid w:val="000270B0"/>
    <w:rsid w:val="00031B8D"/>
    <w:rsid w:val="00032F82"/>
    <w:rsid w:val="00033214"/>
    <w:rsid w:val="000502A2"/>
    <w:rsid w:val="00051A3E"/>
    <w:rsid w:val="00056E9D"/>
    <w:rsid w:val="0006292B"/>
    <w:rsid w:val="00064588"/>
    <w:rsid w:val="00067293"/>
    <w:rsid w:val="00077015"/>
    <w:rsid w:val="00080613"/>
    <w:rsid w:val="000826F3"/>
    <w:rsid w:val="000919AE"/>
    <w:rsid w:val="000A2735"/>
    <w:rsid w:val="000B4CE6"/>
    <w:rsid w:val="000C1F6B"/>
    <w:rsid w:val="000C23E8"/>
    <w:rsid w:val="000C279A"/>
    <w:rsid w:val="000C6AA8"/>
    <w:rsid w:val="000D414C"/>
    <w:rsid w:val="000E07E9"/>
    <w:rsid w:val="000E70E4"/>
    <w:rsid w:val="000F3A5C"/>
    <w:rsid w:val="000F3F49"/>
    <w:rsid w:val="00102B36"/>
    <w:rsid w:val="00110244"/>
    <w:rsid w:val="001110CF"/>
    <w:rsid w:val="00111C52"/>
    <w:rsid w:val="00126B5C"/>
    <w:rsid w:val="00127DC1"/>
    <w:rsid w:val="001439C1"/>
    <w:rsid w:val="00145319"/>
    <w:rsid w:val="001457AD"/>
    <w:rsid w:val="001549BA"/>
    <w:rsid w:val="00154BD0"/>
    <w:rsid w:val="00156321"/>
    <w:rsid w:val="00160316"/>
    <w:rsid w:val="00176535"/>
    <w:rsid w:val="00177A74"/>
    <w:rsid w:val="00182416"/>
    <w:rsid w:val="00185B9A"/>
    <w:rsid w:val="00186699"/>
    <w:rsid w:val="001936FD"/>
    <w:rsid w:val="001A4293"/>
    <w:rsid w:val="001A5546"/>
    <w:rsid w:val="001A6E78"/>
    <w:rsid w:val="001B156D"/>
    <w:rsid w:val="001B3757"/>
    <w:rsid w:val="001B41EC"/>
    <w:rsid w:val="001B5610"/>
    <w:rsid w:val="001B7007"/>
    <w:rsid w:val="001C33C5"/>
    <w:rsid w:val="001C4673"/>
    <w:rsid w:val="001C7F54"/>
    <w:rsid w:val="001D3615"/>
    <w:rsid w:val="001D7B49"/>
    <w:rsid w:val="001E1FAF"/>
    <w:rsid w:val="001E757B"/>
    <w:rsid w:val="001F5F59"/>
    <w:rsid w:val="002013C0"/>
    <w:rsid w:val="00203571"/>
    <w:rsid w:val="0021642A"/>
    <w:rsid w:val="002225F0"/>
    <w:rsid w:val="00227C64"/>
    <w:rsid w:val="002350D5"/>
    <w:rsid w:val="002367CE"/>
    <w:rsid w:val="00241978"/>
    <w:rsid w:val="002425B0"/>
    <w:rsid w:val="00253999"/>
    <w:rsid w:val="00263D5E"/>
    <w:rsid w:val="00266F66"/>
    <w:rsid w:val="002703A7"/>
    <w:rsid w:val="002753BE"/>
    <w:rsid w:val="00282418"/>
    <w:rsid w:val="00284ECC"/>
    <w:rsid w:val="002920F3"/>
    <w:rsid w:val="002940EE"/>
    <w:rsid w:val="00294244"/>
    <w:rsid w:val="00297FD5"/>
    <w:rsid w:val="002A02AE"/>
    <w:rsid w:val="002A131B"/>
    <w:rsid w:val="002A37AA"/>
    <w:rsid w:val="002A7B8D"/>
    <w:rsid w:val="002B1082"/>
    <w:rsid w:val="002B1BEE"/>
    <w:rsid w:val="002B2C25"/>
    <w:rsid w:val="002B3529"/>
    <w:rsid w:val="002B6342"/>
    <w:rsid w:val="002C3B8F"/>
    <w:rsid w:val="002C3D4B"/>
    <w:rsid w:val="002C711F"/>
    <w:rsid w:val="002C7FC5"/>
    <w:rsid w:val="002D00AB"/>
    <w:rsid w:val="002D0FFB"/>
    <w:rsid w:val="002D280C"/>
    <w:rsid w:val="002D2F49"/>
    <w:rsid w:val="002D6AFA"/>
    <w:rsid w:val="002D6EE3"/>
    <w:rsid w:val="002E1BC9"/>
    <w:rsid w:val="002E4EA8"/>
    <w:rsid w:val="002F024A"/>
    <w:rsid w:val="002F1751"/>
    <w:rsid w:val="00316EE7"/>
    <w:rsid w:val="003219DC"/>
    <w:rsid w:val="003313E1"/>
    <w:rsid w:val="003314A0"/>
    <w:rsid w:val="00335D30"/>
    <w:rsid w:val="00336E33"/>
    <w:rsid w:val="003624C3"/>
    <w:rsid w:val="00362B61"/>
    <w:rsid w:val="003662E6"/>
    <w:rsid w:val="003709E8"/>
    <w:rsid w:val="0038210E"/>
    <w:rsid w:val="00383CB8"/>
    <w:rsid w:val="003864A2"/>
    <w:rsid w:val="0039661A"/>
    <w:rsid w:val="003A1B5D"/>
    <w:rsid w:val="003A4227"/>
    <w:rsid w:val="003A4E59"/>
    <w:rsid w:val="003A6B3C"/>
    <w:rsid w:val="003B465C"/>
    <w:rsid w:val="003B550C"/>
    <w:rsid w:val="003C29C6"/>
    <w:rsid w:val="003D22BE"/>
    <w:rsid w:val="003D6C16"/>
    <w:rsid w:val="003E1850"/>
    <w:rsid w:val="003E399B"/>
    <w:rsid w:val="003E72A1"/>
    <w:rsid w:val="003F34FA"/>
    <w:rsid w:val="004079BD"/>
    <w:rsid w:val="004124B9"/>
    <w:rsid w:val="00412DE4"/>
    <w:rsid w:val="00414214"/>
    <w:rsid w:val="00414898"/>
    <w:rsid w:val="004179E2"/>
    <w:rsid w:val="004223DB"/>
    <w:rsid w:val="0042279E"/>
    <w:rsid w:val="00425D03"/>
    <w:rsid w:val="0043766E"/>
    <w:rsid w:val="004379EE"/>
    <w:rsid w:val="0044239D"/>
    <w:rsid w:val="00444F05"/>
    <w:rsid w:val="0044506E"/>
    <w:rsid w:val="00445397"/>
    <w:rsid w:val="00445671"/>
    <w:rsid w:val="00452BAC"/>
    <w:rsid w:val="00457FA9"/>
    <w:rsid w:val="00466539"/>
    <w:rsid w:val="00472FBE"/>
    <w:rsid w:val="0047554E"/>
    <w:rsid w:val="0048139B"/>
    <w:rsid w:val="004835BD"/>
    <w:rsid w:val="004835F9"/>
    <w:rsid w:val="00485BC1"/>
    <w:rsid w:val="00493591"/>
    <w:rsid w:val="004962DA"/>
    <w:rsid w:val="004974FB"/>
    <w:rsid w:val="004A03E9"/>
    <w:rsid w:val="004A0F8D"/>
    <w:rsid w:val="004A6FC5"/>
    <w:rsid w:val="004C26A1"/>
    <w:rsid w:val="004C2ABA"/>
    <w:rsid w:val="004C2F42"/>
    <w:rsid w:val="004C70B4"/>
    <w:rsid w:val="004D2664"/>
    <w:rsid w:val="004D5F12"/>
    <w:rsid w:val="004E6198"/>
    <w:rsid w:val="004F40F1"/>
    <w:rsid w:val="004F4772"/>
    <w:rsid w:val="004F607D"/>
    <w:rsid w:val="004F6C4D"/>
    <w:rsid w:val="00502D02"/>
    <w:rsid w:val="005064DC"/>
    <w:rsid w:val="00506E42"/>
    <w:rsid w:val="005144D4"/>
    <w:rsid w:val="005170CB"/>
    <w:rsid w:val="00517BAD"/>
    <w:rsid w:val="005202B9"/>
    <w:rsid w:val="00522B87"/>
    <w:rsid w:val="00523DBA"/>
    <w:rsid w:val="00527251"/>
    <w:rsid w:val="00530E43"/>
    <w:rsid w:val="0053302C"/>
    <w:rsid w:val="00542EA9"/>
    <w:rsid w:val="0054493A"/>
    <w:rsid w:val="00553B5E"/>
    <w:rsid w:val="005564CD"/>
    <w:rsid w:val="005617B9"/>
    <w:rsid w:val="005641F6"/>
    <w:rsid w:val="00564BA9"/>
    <w:rsid w:val="0057123D"/>
    <w:rsid w:val="00581AA4"/>
    <w:rsid w:val="0058559D"/>
    <w:rsid w:val="005871C4"/>
    <w:rsid w:val="0059291C"/>
    <w:rsid w:val="005A465A"/>
    <w:rsid w:val="005A4FA8"/>
    <w:rsid w:val="005B18D6"/>
    <w:rsid w:val="005B1CAD"/>
    <w:rsid w:val="005B7D4F"/>
    <w:rsid w:val="005C4073"/>
    <w:rsid w:val="005C5608"/>
    <w:rsid w:val="005C5945"/>
    <w:rsid w:val="005C5B84"/>
    <w:rsid w:val="005D0066"/>
    <w:rsid w:val="005D1E72"/>
    <w:rsid w:val="005D41DD"/>
    <w:rsid w:val="005D6F75"/>
    <w:rsid w:val="005F35B6"/>
    <w:rsid w:val="005F69FD"/>
    <w:rsid w:val="006005BE"/>
    <w:rsid w:val="00604594"/>
    <w:rsid w:val="00605BF3"/>
    <w:rsid w:val="0061071D"/>
    <w:rsid w:val="006140F2"/>
    <w:rsid w:val="006171EF"/>
    <w:rsid w:val="00617BE3"/>
    <w:rsid w:val="006263A2"/>
    <w:rsid w:val="0063257E"/>
    <w:rsid w:val="0063369E"/>
    <w:rsid w:val="00634331"/>
    <w:rsid w:val="00634A81"/>
    <w:rsid w:val="006405B9"/>
    <w:rsid w:val="00643C80"/>
    <w:rsid w:val="00646B87"/>
    <w:rsid w:val="0065144B"/>
    <w:rsid w:val="00654B17"/>
    <w:rsid w:val="00665CC6"/>
    <w:rsid w:val="00676653"/>
    <w:rsid w:val="006767B6"/>
    <w:rsid w:val="006806BF"/>
    <w:rsid w:val="00683F8D"/>
    <w:rsid w:val="00684F46"/>
    <w:rsid w:val="006856BF"/>
    <w:rsid w:val="00685A47"/>
    <w:rsid w:val="00687E6E"/>
    <w:rsid w:val="00691383"/>
    <w:rsid w:val="00691A4D"/>
    <w:rsid w:val="006A3C19"/>
    <w:rsid w:val="006A4812"/>
    <w:rsid w:val="006A66E4"/>
    <w:rsid w:val="006B15D8"/>
    <w:rsid w:val="006B2EB7"/>
    <w:rsid w:val="006B5A94"/>
    <w:rsid w:val="006B70D4"/>
    <w:rsid w:val="006C1751"/>
    <w:rsid w:val="006C2654"/>
    <w:rsid w:val="006D0164"/>
    <w:rsid w:val="006D6C11"/>
    <w:rsid w:val="006E10D1"/>
    <w:rsid w:val="006F1A0B"/>
    <w:rsid w:val="007001D0"/>
    <w:rsid w:val="00700D3A"/>
    <w:rsid w:val="0070671C"/>
    <w:rsid w:val="00712161"/>
    <w:rsid w:val="00716E95"/>
    <w:rsid w:val="00723EE4"/>
    <w:rsid w:val="0072787B"/>
    <w:rsid w:val="007344B2"/>
    <w:rsid w:val="00736C18"/>
    <w:rsid w:val="00737095"/>
    <w:rsid w:val="00737F00"/>
    <w:rsid w:val="00755CEA"/>
    <w:rsid w:val="00766D1D"/>
    <w:rsid w:val="00776D8E"/>
    <w:rsid w:val="007858B5"/>
    <w:rsid w:val="00792952"/>
    <w:rsid w:val="00792995"/>
    <w:rsid w:val="00792D21"/>
    <w:rsid w:val="007A3598"/>
    <w:rsid w:val="007A447D"/>
    <w:rsid w:val="007A7BC2"/>
    <w:rsid w:val="007B0ADD"/>
    <w:rsid w:val="007B6F15"/>
    <w:rsid w:val="007B6FA9"/>
    <w:rsid w:val="007C17F3"/>
    <w:rsid w:val="007C5BBE"/>
    <w:rsid w:val="007C633F"/>
    <w:rsid w:val="007D4E2E"/>
    <w:rsid w:val="007E0461"/>
    <w:rsid w:val="007E14B7"/>
    <w:rsid w:val="007E1B61"/>
    <w:rsid w:val="007E48D5"/>
    <w:rsid w:val="007F105D"/>
    <w:rsid w:val="007F704B"/>
    <w:rsid w:val="00807D44"/>
    <w:rsid w:val="00812EAA"/>
    <w:rsid w:val="00813493"/>
    <w:rsid w:val="00816A71"/>
    <w:rsid w:val="00822D04"/>
    <w:rsid w:val="00823992"/>
    <w:rsid w:val="00823C80"/>
    <w:rsid w:val="00825EBE"/>
    <w:rsid w:val="008265C7"/>
    <w:rsid w:val="008313F2"/>
    <w:rsid w:val="00832A02"/>
    <w:rsid w:val="008344E8"/>
    <w:rsid w:val="00834CE0"/>
    <w:rsid w:val="0083546C"/>
    <w:rsid w:val="0083567F"/>
    <w:rsid w:val="00836124"/>
    <w:rsid w:val="00837959"/>
    <w:rsid w:val="00852F26"/>
    <w:rsid w:val="008557F8"/>
    <w:rsid w:val="0085682A"/>
    <w:rsid w:val="008605EB"/>
    <w:rsid w:val="008618C2"/>
    <w:rsid w:val="0086459B"/>
    <w:rsid w:val="008647FE"/>
    <w:rsid w:val="00864A76"/>
    <w:rsid w:val="00866916"/>
    <w:rsid w:val="00867B05"/>
    <w:rsid w:val="00867CD3"/>
    <w:rsid w:val="00870CDE"/>
    <w:rsid w:val="00874994"/>
    <w:rsid w:val="00880F77"/>
    <w:rsid w:val="00887360"/>
    <w:rsid w:val="008877B3"/>
    <w:rsid w:val="00890763"/>
    <w:rsid w:val="00891988"/>
    <w:rsid w:val="0089368D"/>
    <w:rsid w:val="00897447"/>
    <w:rsid w:val="008A4D33"/>
    <w:rsid w:val="008A6996"/>
    <w:rsid w:val="008A7523"/>
    <w:rsid w:val="008B26D3"/>
    <w:rsid w:val="008B6A46"/>
    <w:rsid w:val="008C372C"/>
    <w:rsid w:val="008C5612"/>
    <w:rsid w:val="008C5765"/>
    <w:rsid w:val="008C797A"/>
    <w:rsid w:val="008D2153"/>
    <w:rsid w:val="008D54FF"/>
    <w:rsid w:val="008E17EC"/>
    <w:rsid w:val="008F05CB"/>
    <w:rsid w:val="008F7F58"/>
    <w:rsid w:val="0090121D"/>
    <w:rsid w:val="00903A58"/>
    <w:rsid w:val="009071B1"/>
    <w:rsid w:val="0091023D"/>
    <w:rsid w:val="00911F95"/>
    <w:rsid w:val="00915CE7"/>
    <w:rsid w:val="00915E84"/>
    <w:rsid w:val="009324CF"/>
    <w:rsid w:val="00950106"/>
    <w:rsid w:val="00966576"/>
    <w:rsid w:val="009718B4"/>
    <w:rsid w:val="00974727"/>
    <w:rsid w:val="00984253"/>
    <w:rsid w:val="00995D58"/>
    <w:rsid w:val="009B1AE4"/>
    <w:rsid w:val="009B5A09"/>
    <w:rsid w:val="009C018C"/>
    <w:rsid w:val="009C17B5"/>
    <w:rsid w:val="009C1F32"/>
    <w:rsid w:val="009C445E"/>
    <w:rsid w:val="009C4686"/>
    <w:rsid w:val="009C678E"/>
    <w:rsid w:val="009C6E7A"/>
    <w:rsid w:val="009D0826"/>
    <w:rsid w:val="009D3424"/>
    <w:rsid w:val="009D4D8D"/>
    <w:rsid w:val="009D68D7"/>
    <w:rsid w:val="009D6CA0"/>
    <w:rsid w:val="009D7AB1"/>
    <w:rsid w:val="009E0443"/>
    <w:rsid w:val="009E6053"/>
    <w:rsid w:val="009F5888"/>
    <w:rsid w:val="00A017AE"/>
    <w:rsid w:val="00A02428"/>
    <w:rsid w:val="00A034BF"/>
    <w:rsid w:val="00A111A8"/>
    <w:rsid w:val="00A2116D"/>
    <w:rsid w:val="00A226D9"/>
    <w:rsid w:val="00A26A34"/>
    <w:rsid w:val="00A26B90"/>
    <w:rsid w:val="00A315FB"/>
    <w:rsid w:val="00A317B4"/>
    <w:rsid w:val="00A35E4A"/>
    <w:rsid w:val="00A365E0"/>
    <w:rsid w:val="00A36DEB"/>
    <w:rsid w:val="00A42133"/>
    <w:rsid w:val="00A527DD"/>
    <w:rsid w:val="00A60C28"/>
    <w:rsid w:val="00A649BF"/>
    <w:rsid w:val="00A70AE8"/>
    <w:rsid w:val="00A816B2"/>
    <w:rsid w:val="00A81F60"/>
    <w:rsid w:val="00A947D5"/>
    <w:rsid w:val="00A96CE9"/>
    <w:rsid w:val="00A974B4"/>
    <w:rsid w:val="00AA6036"/>
    <w:rsid w:val="00AA6709"/>
    <w:rsid w:val="00AB06BC"/>
    <w:rsid w:val="00AB61D5"/>
    <w:rsid w:val="00AC3EEC"/>
    <w:rsid w:val="00AC55AA"/>
    <w:rsid w:val="00AD15CC"/>
    <w:rsid w:val="00AD21C1"/>
    <w:rsid w:val="00AD495A"/>
    <w:rsid w:val="00AE6782"/>
    <w:rsid w:val="00AE7658"/>
    <w:rsid w:val="00AF0E99"/>
    <w:rsid w:val="00AF175C"/>
    <w:rsid w:val="00AF5AEA"/>
    <w:rsid w:val="00AF7624"/>
    <w:rsid w:val="00B048D0"/>
    <w:rsid w:val="00B074AB"/>
    <w:rsid w:val="00B12877"/>
    <w:rsid w:val="00B13A37"/>
    <w:rsid w:val="00B14499"/>
    <w:rsid w:val="00B34106"/>
    <w:rsid w:val="00B37494"/>
    <w:rsid w:val="00B449ED"/>
    <w:rsid w:val="00B45157"/>
    <w:rsid w:val="00B560B2"/>
    <w:rsid w:val="00B56926"/>
    <w:rsid w:val="00B66A83"/>
    <w:rsid w:val="00B66D4A"/>
    <w:rsid w:val="00B728C1"/>
    <w:rsid w:val="00B833E8"/>
    <w:rsid w:val="00B83D9A"/>
    <w:rsid w:val="00B86A7C"/>
    <w:rsid w:val="00B86C58"/>
    <w:rsid w:val="00B92502"/>
    <w:rsid w:val="00B95249"/>
    <w:rsid w:val="00B953F1"/>
    <w:rsid w:val="00B964C9"/>
    <w:rsid w:val="00BA0284"/>
    <w:rsid w:val="00BA22B9"/>
    <w:rsid w:val="00BA5142"/>
    <w:rsid w:val="00BB3297"/>
    <w:rsid w:val="00BB50CD"/>
    <w:rsid w:val="00BC203A"/>
    <w:rsid w:val="00BC4A33"/>
    <w:rsid w:val="00BD05CC"/>
    <w:rsid w:val="00BF1C7F"/>
    <w:rsid w:val="00BF3623"/>
    <w:rsid w:val="00BF4184"/>
    <w:rsid w:val="00BF5B9E"/>
    <w:rsid w:val="00C00A42"/>
    <w:rsid w:val="00C074B2"/>
    <w:rsid w:val="00C14BB3"/>
    <w:rsid w:val="00C14DC5"/>
    <w:rsid w:val="00C1658D"/>
    <w:rsid w:val="00C16CF8"/>
    <w:rsid w:val="00C17559"/>
    <w:rsid w:val="00C217E7"/>
    <w:rsid w:val="00C23288"/>
    <w:rsid w:val="00C3269D"/>
    <w:rsid w:val="00C3288E"/>
    <w:rsid w:val="00C346AF"/>
    <w:rsid w:val="00C34B71"/>
    <w:rsid w:val="00C408D6"/>
    <w:rsid w:val="00C42E57"/>
    <w:rsid w:val="00C43BA2"/>
    <w:rsid w:val="00C4447E"/>
    <w:rsid w:val="00C50F47"/>
    <w:rsid w:val="00C53733"/>
    <w:rsid w:val="00C54B00"/>
    <w:rsid w:val="00C71AB7"/>
    <w:rsid w:val="00C730B9"/>
    <w:rsid w:val="00C75C9E"/>
    <w:rsid w:val="00C82858"/>
    <w:rsid w:val="00C835A0"/>
    <w:rsid w:val="00C9267F"/>
    <w:rsid w:val="00C94B4A"/>
    <w:rsid w:val="00CA2C5B"/>
    <w:rsid w:val="00CA57D5"/>
    <w:rsid w:val="00CA6F11"/>
    <w:rsid w:val="00CC2706"/>
    <w:rsid w:val="00CD40C7"/>
    <w:rsid w:val="00CD6851"/>
    <w:rsid w:val="00CE187C"/>
    <w:rsid w:val="00CE3A91"/>
    <w:rsid w:val="00CE3FC8"/>
    <w:rsid w:val="00CE72B2"/>
    <w:rsid w:val="00D01CE6"/>
    <w:rsid w:val="00D02545"/>
    <w:rsid w:val="00D158F0"/>
    <w:rsid w:val="00D21BE1"/>
    <w:rsid w:val="00D23FEC"/>
    <w:rsid w:val="00D245E1"/>
    <w:rsid w:val="00D30EB7"/>
    <w:rsid w:val="00D37EB6"/>
    <w:rsid w:val="00D4418E"/>
    <w:rsid w:val="00D518C5"/>
    <w:rsid w:val="00D523A7"/>
    <w:rsid w:val="00D57C40"/>
    <w:rsid w:val="00D65131"/>
    <w:rsid w:val="00D6723E"/>
    <w:rsid w:val="00D7245B"/>
    <w:rsid w:val="00D73221"/>
    <w:rsid w:val="00D733E8"/>
    <w:rsid w:val="00D803E8"/>
    <w:rsid w:val="00D8118A"/>
    <w:rsid w:val="00D81BD6"/>
    <w:rsid w:val="00D83095"/>
    <w:rsid w:val="00D84FE9"/>
    <w:rsid w:val="00D85773"/>
    <w:rsid w:val="00D8640A"/>
    <w:rsid w:val="00D9167A"/>
    <w:rsid w:val="00D94346"/>
    <w:rsid w:val="00DA0413"/>
    <w:rsid w:val="00DA16F8"/>
    <w:rsid w:val="00DA4054"/>
    <w:rsid w:val="00DA42C4"/>
    <w:rsid w:val="00DA5288"/>
    <w:rsid w:val="00DB0CB8"/>
    <w:rsid w:val="00DB46E3"/>
    <w:rsid w:val="00DB5C5E"/>
    <w:rsid w:val="00DB670C"/>
    <w:rsid w:val="00DB7196"/>
    <w:rsid w:val="00DB7DEC"/>
    <w:rsid w:val="00DC52C3"/>
    <w:rsid w:val="00DC6F0C"/>
    <w:rsid w:val="00DD171A"/>
    <w:rsid w:val="00DD23A7"/>
    <w:rsid w:val="00DD27ED"/>
    <w:rsid w:val="00DD2F2D"/>
    <w:rsid w:val="00DD414B"/>
    <w:rsid w:val="00DD6A99"/>
    <w:rsid w:val="00E01F5A"/>
    <w:rsid w:val="00E11714"/>
    <w:rsid w:val="00E204AB"/>
    <w:rsid w:val="00E271C8"/>
    <w:rsid w:val="00E302A3"/>
    <w:rsid w:val="00E323F7"/>
    <w:rsid w:val="00E34731"/>
    <w:rsid w:val="00E34C74"/>
    <w:rsid w:val="00E35BD6"/>
    <w:rsid w:val="00E4049E"/>
    <w:rsid w:val="00E4327A"/>
    <w:rsid w:val="00E45AD4"/>
    <w:rsid w:val="00E521E6"/>
    <w:rsid w:val="00E54D7C"/>
    <w:rsid w:val="00E56E92"/>
    <w:rsid w:val="00E62AD2"/>
    <w:rsid w:val="00E63069"/>
    <w:rsid w:val="00E6603E"/>
    <w:rsid w:val="00E67197"/>
    <w:rsid w:val="00E671C7"/>
    <w:rsid w:val="00E74BD0"/>
    <w:rsid w:val="00E750F7"/>
    <w:rsid w:val="00E769AF"/>
    <w:rsid w:val="00E81494"/>
    <w:rsid w:val="00E94F99"/>
    <w:rsid w:val="00EA2D33"/>
    <w:rsid w:val="00EB036E"/>
    <w:rsid w:val="00EB7471"/>
    <w:rsid w:val="00EC1C81"/>
    <w:rsid w:val="00ED019A"/>
    <w:rsid w:val="00ED3481"/>
    <w:rsid w:val="00ED658C"/>
    <w:rsid w:val="00EE4F3F"/>
    <w:rsid w:val="00EE6B8D"/>
    <w:rsid w:val="00EF2B17"/>
    <w:rsid w:val="00EF588F"/>
    <w:rsid w:val="00EF5EC7"/>
    <w:rsid w:val="00EF668D"/>
    <w:rsid w:val="00EF7D90"/>
    <w:rsid w:val="00F03DC3"/>
    <w:rsid w:val="00F054A4"/>
    <w:rsid w:val="00F1301D"/>
    <w:rsid w:val="00F15373"/>
    <w:rsid w:val="00F15A97"/>
    <w:rsid w:val="00F164A1"/>
    <w:rsid w:val="00F16D8C"/>
    <w:rsid w:val="00F20320"/>
    <w:rsid w:val="00F212F2"/>
    <w:rsid w:val="00F2589E"/>
    <w:rsid w:val="00F3110D"/>
    <w:rsid w:val="00F320E4"/>
    <w:rsid w:val="00F33923"/>
    <w:rsid w:val="00F346F7"/>
    <w:rsid w:val="00F348DC"/>
    <w:rsid w:val="00F37C3E"/>
    <w:rsid w:val="00F4484E"/>
    <w:rsid w:val="00F4618F"/>
    <w:rsid w:val="00F46501"/>
    <w:rsid w:val="00F55705"/>
    <w:rsid w:val="00F6173D"/>
    <w:rsid w:val="00F62237"/>
    <w:rsid w:val="00F6406D"/>
    <w:rsid w:val="00F64632"/>
    <w:rsid w:val="00F658B4"/>
    <w:rsid w:val="00F66B05"/>
    <w:rsid w:val="00F7007A"/>
    <w:rsid w:val="00F70C28"/>
    <w:rsid w:val="00F80917"/>
    <w:rsid w:val="00F80AF1"/>
    <w:rsid w:val="00F826D6"/>
    <w:rsid w:val="00F8340A"/>
    <w:rsid w:val="00F90C10"/>
    <w:rsid w:val="00F94F5D"/>
    <w:rsid w:val="00F97F01"/>
    <w:rsid w:val="00FA177F"/>
    <w:rsid w:val="00FA240B"/>
    <w:rsid w:val="00FA3488"/>
    <w:rsid w:val="00FA79D3"/>
    <w:rsid w:val="00FB1E72"/>
    <w:rsid w:val="00FB5ECF"/>
    <w:rsid w:val="00FB7D87"/>
    <w:rsid w:val="00FC6EFE"/>
    <w:rsid w:val="00FD28EF"/>
    <w:rsid w:val="00FD4801"/>
    <w:rsid w:val="00FE1989"/>
    <w:rsid w:val="00FE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52D0"/>
  <w15:docId w15:val="{48B13C05-41AB-40E3-8EF7-C7443378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8D6"/>
    <w:pPr>
      <w:spacing w:after="0" w:line="240" w:lineRule="auto"/>
    </w:pPr>
    <w:rPr>
      <w:rFonts w:ascii="Arial" w:eastAsia="Arial" w:hAnsi="Arial" w:cs="Arial"/>
      <w:color w:val="000000"/>
      <w:sz w:val="20"/>
    </w:rPr>
  </w:style>
  <w:style w:type="paragraph" w:styleId="Heading1">
    <w:name w:val="heading 1"/>
    <w:next w:val="Normal"/>
    <w:link w:val="Heading1Char"/>
    <w:uiPriority w:val="9"/>
    <w:unhideWhenUsed/>
    <w:qFormat/>
    <w:rsid w:val="00186699"/>
    <w:pPr>
      <w:keepNext/>
      <w:keepLines/>
      <w:numPr>
        <w:numId w:val="20"/>
      </w:numPr>
      <w:spacing w:after="0" w:line="240" w:lineRule="auto"/>
      <w:outlineLvl w:val="0"/>
    </w:pPr>
    <w:rPr>
      <w:rFonts w:ascii="Arial" w:eastAsia="Arial" w:hAnsi="Arial" w:cs="Arial"/>
      <w:b/>
      <w:color w:val="000000"/>
      <w:sz w:val="28"/>
      <w:szCs w:val="28"/>
    </w:rPr>
  </w:style>
  <w:style w:type="paragraph" w:styleId="Heading2">
    <w:name w:val="heading 2"/>
    <w:next w:val="Normal"/>
    <w:link w:val="Heading2Char"/>
    <w:uiPriority w:val="9"/>
    <w:unhideWhenUsed/>
    <w:qFormat/>
    <w:rsid w:val="005B18D6"/>
    <w:pPr>
      <w:keepNext/>
      <w:keepLines/>
      <w:numPr>
        <w:ilvl w:val="1"/>
        <w:numId w:val="20"/>
      </w:numPr>
      <w:ind w:left="567" w:hanging="567"/>
      <w:outlineLvl w:val="1"/>
    </w:pPr>
    <w:rPr>
      <w:rFonts w:ascii="Arial" w:eastAsia="Arial" w:hAnsi="Arial" w:cs="Arial"/>
      <w:b/>
      <w:color w:val="000000"/>
      <w:sz w:val="20"/>
      <w:szCs w:val="20"/>
    </w:rPr>
  </w:style>
  <w:style w:type="paragraph" w:styleId="Heading3">
    <w:name w:val="heading 3"/>
    <w:basedOn w:val="Normal"/>
    <w:next w:val="Normal"/>
    <w:link w:val="Heading3Char"/>
    <w:uiPriority w:val="9"/>
    <w:semiHidden/>
    <w:unhideWhenUsed/>
    <w:qFormat/>
    <w:rsid w:val="009D7AB1"/>
    <w:pPr>
      <w:keepNext/>
      <w:keepLines/>
      <w:numPr>
        <w:ilvl w:val="2"/>
        <w:numId w:val="20"/>
      </w:numPr>
      <w:spacing w:before="40"/>
      <w:outlineLvl w:val="2"/>
    </w:pPr>
    <w:rPr>
      <w:rFonts w:asciiTheme="majorHAnsi" w:eastAsiaTheme="majorEastAsia" w:hAnsiTheme="majorHAnsi" w:cstheme="majorBidi"/>
      <w:color w:val="204458" w:themeColor="accent1" w:themeShade="7F"/>
      <w:sz w:val="24"/>
      <w:szCs w:val="24"/>
    </w:rPr>
  </w:style>
  <w:style w:type="paragraph" w:styleId="Heading4">
    <w:name w:val="heading 4"/>
    <w:basedOn w:val="Normal"/>
    <w:next w:val="Normal"/>
    <w:link w:val="Heading4Char"/>
    <w:uiPriority w:val="9"/>
    <w:semiHidden/>
    <w:unhideWhenUsed/>
    <w:qFormat/>
    <w:rsid w:val="009D7AB1"/>
    <w:pPr>
      <w:keepNext/>
      <w:keepLines/>
      <w:numPr>
        <w:ilvl w:val="3"/>
        <w:numId w:val="20"/>
      </w:numPr>
      <w:spacing w:before="40"/>
      <w:outlineLvl w:val="3"/>
    </w:pPr>
    <w:rPr>
      <w:rFonts w:asciiTheme="majorHAnsi" w:eastAsiaTheme="majorEastAsia" w:hAnsiTheme="majorHAnsi" w:cstheme="majorBidi"/>
      <w:i/>
      <w:iCs/>
      <w:color w:val="306785" w:themeColor="accent1" w:themeShade="BF"/>
    </w:rPr>
  </w:style>
  <w:style w:type="paragraph" w:styleId="Heading5">
    <w:name w:val="heading 5"/>
    <w:basedOn w:val="Normal"/>
    <w:next w:val="Normal"/>
    <w:link w:val="Heading5Char"/>
    <w:uiPriority w:val="9"/>
    <w:semiHidden/>
    <w:unhideWhenUsed/>
    <w:qFormat/>
    <w:rsid w:val="009D7AB1"/>
    <w:pPr>
      <w:keepNext/>
      <w:keepLines/>
      <w:numPr>
        <w:ilvl w:val="4"/>
        <w:numId w:val="20"/>
      </w:numPr>
      <w:spacing w:before="40"/>
      <w:outlineLvl w:val="4"/>
    </w:pPr>
    <w:rPr>
      <w:rFonts w:asciiTheme="majorHAnsi" w:eastAsiaTheme="majorEastAsia" w:hAnsiTheme="majorHAnsi" w:cstheme="majorBidi"/>
      <w:color w:val="306785" w:themeColor="accent1" w:themeShade="BF"/>
    </w:rPr>
  </w:style>
  <w:style w:type="paragraph" w:styleId="Heading6">
    <w:name w:val="heading 6"/>
    <w:basedOn w:val="Normal"/>
    <w:next w:val="Normal"/>
    <w:link w:val="Heading6Char"/>
    <w:uiPriority w:val="9"/>
    <w:semiHidden/>
    <w:unhideWhenUsed/>
    <w:qFormat/>
    <w:rsid w:val="009D7AB1"/>
    <w:pPr>
      <w:keepNext/>
      <w:keepLines/>
      <w:numPr>
        <w:ilvl w:val="5"/>
        <w:numId w:val="20"/>
      </w:numPr>
      <w:spacing w:before="40"/>
      <w:outlineLvl w:val="5"/>
    </w:pPr>
    <w:rPr>
      <w:rFonts w:asciiTheme="majorHAnsi" w:eastAsiaTheme="majorEastAsia" w:hAnsiTheme="majorHAnsi" w:cstheme="majorBidi"/>
      <w:color w:val="204458" w:themeColor="accent1" w:themeShade="7F"/>
    </w:rPr>
  </w:style>
  <w:style w:type="paragraph" w:styleId="Heading7">
    <w:name w:val="heading 7"/>
    <w:basedOn w:val="Normal"/>
    <w:next w:val="Normal"/>
    <w:link w:val="Heading7Char"/>
    <w:uiPriority w:val="9"/>
    <w:semiHidden/>
    <w:unhideWhenUsed/>
    <w:qFormat/>
    <w:rsid w:val="009D7AB1"/>
    <w:pPr>
      <w:keepNext/>
      <w:keepLines/>
      <w:numPr>
        <w:ilvl w:val="6"/>
        <w:numId w:val="20"/>
      </w:numPr>
      <w:spacing w:before="40"/>
      <w:outlineLvl w:val="6"/>
    </w:pPr>
    <w:rPr>
      <w:rFonts w:asciiTheme="majorHAnsi" w:eastAsiaTheme="majorEastAsia" w:hAnsiTheme="majorHAnsi" w:cstheme="majorBidi"/>
      <w:i/>
      <w:iCs/>
      <w:color w:val="204458" w:themeColor="accent1" w:themeShade="7F"/>
    </w:rPr>
  </w:style>
  <w:style w:type="paragraph" w:styleId="Heading8">
    <w:name w:val="heading 8"/>
    <w:basedOn w:val="Normal"/>
    <w:next w:val="Normal"/>
    <w:link w:val="Heading8Char"/>
    <w:uiPriority w:val="9"/>
    <w:semiHidden/>
    <w:unhideWhenUsed/>
    <w:qFormat/>
    <w:rsid w:val="009D7AB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7AB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705"/>
    <w:rPr>
      <w:rFonts w:ascii="Arial" w:eastAsia="Arial" w:hAnsi="Arial" w:cs="Arial"/>
      <w:b/>
      <w:color w:val="000000"/>
      <w:sz w:val="28"/>
      <w:szCs w:val="28"/>
    </w:rPr>
  </w:style>
  <w:style w:type="character" w:customStyle="1" w:styleId="Heading2Char">
    <w:name w:val="Heading 2 Char"/>
    <w:link w:val="Heading2"/>
    <w:uiPriority w:val="9"/>
    <w:rsid w:val="005B18D6"/>
    <w:rPr>
      <w:rFonts w:ascii="Arial" w:eastAsia="Arial" w:hAnsi="Arial" w:cs="Arial"/>
      <w:b/>
      <w:color w:val="000000"/>
      <w:sz w:val="20"/>
      <w:szCs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0F77"/>
    <w:pPr>
      <w:tabs>
        <w:tab w:val="center" w:pos="4513"/>
        <w:tab w:val="right" w:pos="9026"/>
      </w:tabs>
    </w:pPr>
  </w:style>
  <w:style w:type="character" w:customStyle="1" w:styleId="HeaderChar">
    <w:name w:val="Header Char"/>
    <w:basedOn w:val="DefaultParagraphFont"/>
    <w:link w:val="Header"/>
    <w:uiPriority w:val="99"/>
    <w:rsid w:val="00880F77"/>
    <w:rPr>
      <w:rFonts w:ascii="Arial" w:eastAsia="Arial" w:hAnsi="Arial" w:cs="Arial"/>
      <w:color w:val="000000"/>
      <w:sz w:val="20"/>
    </w:rPr>
  </w:style>
  <w:style w:type="paragraph" w:styleId="Footer">
    <w:name w:val="footer"/>
    <w:basedOn w:val="Normal"/>
    <w:link w:val="FooterChar"/>
    <w:uiPriority w:val="99"/>
    <w:unhideWhenUsed/>
    <w:rsid w:val="00880F77"/>
    <w:pPr>
      <w:tabs>
        <w:tab w:val="center" w:pos="4513"/>
        <w:tab w:val="right" w:pos="9026"/>
      </w:tabs>
    </w:pPr>
  </w:style>
  <w:style w:type="character" w:customStyle="1" w:styleId="FooterChar">
    <w:name w:val="Footer Char"/>
    <w:basedOn w:val="DefaultParagraphFont"/>
    <w:link w:val="Footer"/>
    <w:uiPriority w:val="99"/>
    <w:rsid w:val="00880F77"/>
    <w:rPr>
      <w:rFonts w:ascii="Arial" w:eastAsia="Arial" w:hAnsi="Arial" w:cs="Arial"/>
      <w:color w:val="000000"/>
      <w:sz w:val="20"/>
    </w:rPr>
  </w:style>
  <w:style w:type="paragraph" w:styleId="TOCHeading">
    <w:name w:val="TOC Heading"/>
    <w:basedOn w:val="Heading1"/>
    <w:next w:val="Normal"/>
    <w:uiPriority w:val="39"/>
    <w:unhideWhenUsed/>
    <w:qFormat/>
    <w:rsid w:val="00186699"/>
    <w:pPr>
      <w:numPr>
        <w:numId w:val="0"/>
      </w:numPr>
      <w:spacing w:after="240"/>
      <w:outlineLvl w:val="9"/>
    </w:pPr>
    <w:rPr>
      <w:color w:val="auto"/>
      <w:sz w:val="24"/>
      <w:szCs w:val="24"/>
    </w:rPr>
  </w:style>
  <w:style w:type="paragraph" w:styleId="TOC1">
    <w:name w:val="toc 1"/>
    <w:basedOn w:val="Normal"/>
    <w:next w:val="Normal"/>
    <w:autoRedefine/>
    <w:uiPriority w:val="39"/>
    <w:unhideWhenUsed/>
    <w:qFormat/>
    <w:rsid w:val="00DB5C5E"/>
    <w:pPr>
      <w:tabs>
        <w:tab w:val="left" w:pos="567"/>
        <w:tab w:val="right" w:leader="dot" w:pos="9060"/>
      </w:tabs>
      <w:spacing w:after="100"/>
    </w:pPr>
    <w:rPr>
      <w:noProof/>
    </w:rPr>
  </w:style>
  <w:style w:type="paragraph" w:styleId="TOC2">
    <w:name w:val="toc 2"/>
    <w:basedOn w:val="Normal"/>
    <w:next w:val="Normal"/>
    <w:autoRedefine/>
    <w:uiPriority w:val="39"/>
    <w:unhideWhenUsed/>
    <w:qFormat/>
    <w:rsid w:val="00F4618F"/>
    <w:pPr>
      <w:tabs>
        <w:tab w:val="left" w:pos="1134"/>
        <w:tab w:val="right" w:leader="dot" w:pos="9060"/>
      </w:tabs>
      <w:spacing w:after="100"/>
      <w:ind w:left="567"/>
    </w:pPr>
    <w:rPr>
      <w:noProof/>
    </w:rPr>
  </w:style>
  <w:style w:type="character" w:styleId="Hyperlink">
    <w:name w:val="Hyperlink"/>
    <w:basedOn w:val="DefaultParagraphFont"/>
    <w:uiPriority w:val="99"/>
    <w:unhideWhenUsed/>
    <w:qFormat/>
    <w:rsid w:val="00DA42C4"/>
    <w:rPr>
      <w:color w:val="0000FF"/>
      <w:u w:val="single"/>
    </w:rPr>
  </w:style>
  <w:style w:type="table" w:styleId="TableGrid0">
    <w:name w:val="Table Grid"/>
    <w:basedOn w:val="TableNormal"/>
    <w:uiPriority w:val="39"/>
    <w:rsid w:val="00EF5EC7"/>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83F8D"/>
    <w:pPr>
      <w:ind w:left="720"/>
      <w:contextualSpacing/>
    </w:pPr>
  </w:style>
  <w:style w:type="character" w:styleId="CommentReference">
    <w:name w:val="annotation reference"/>
    <w:basedOn w:val="DefaultParagraphFont"/>
    <w:uiPriority w:val="99"/>
    <w:semiHidden/>
    <w:unhideWhenUsed/>
    <w:rsid w:val="00E302A3"/>
    <w:rPr>
      <w:sz w:val="16"/>
      <w:szCs w:val="16"/>
    </w:rPr>
  </w:style>
  <w:style w:type="paragraph" w:styleId="CommentText">
    <w:name w:val="annotation text"/>
    <w:basedOn w:val="Normal"/>
    <w:link w:val="CommentTextChar"/>
    <w:uiPriority w:val="99"/>
    <w:semiHidden/>
    <w:unhideWhenUsed/>
    <w:rsid w:val="00E302A3"/>
    <w:rPr>
      <w:szCs w:val="20"/>
    </w:rPr>
  </w:style>
  <w:style w:type="character" w:customStyle="1" w:styleId="CommentTextChar">
    <w:name w:val="Comment Text Char"/>
    <w:basedOn w:val="DefaultParagraphFont"/>
    <w:link w:val="CommentText"/>
    <w:uiPriority w:val="99"/>
    <w:semiHidden/>
    <w:rsid w:val="00E302A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302A3"/>
    <w:rPr>
      <w:b/>
      <w:bCs/>
    </w:rPr>
  </w:style>
  <w:style w:type="character" w:customStyle="1" w:styleId="CommentSubjectChar">
    <w:name w:val="Comment Subject Char"/>
    <w:basedOn w:val="CommentTextChar"/>
    <w:link w:val="CommentSubject"/>
    <w:uiPriority w:val="99"/>
    <w:semiHidden/>
    <w:rsid w:val="00E302A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3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A3"/>
    <w:rPr>
      <w:rFonts w:ascii="Segoe UI" w:eastAsia="Arial" w:hAnsi="Segoe UI" w:cs="Segoe UI"/>
      <w:color w:val="000000"/>
      <w:sz w:val="18"/>
      <w:szCs w:val="18"/>
    </w:rPr>
  </w:style>
  <w:style w:type="paragraph" w:styleId="Index1">
    <w:name w:val="index 1"/>
    <w:basedOn w:val="Normal"/>
    <w:next w:val="Normal"/>
    <w:autoRedefine/>
    <w:uiPriority w:val="99"/>
    <w:semiHidden/>
    <w:unhideWhenUsed/>
    <w:rsid w:val="007A447D"/>
    <w:pPr>
      <w:ind w:left="200" w:hanging="200"/>
    </w:pPr>
  </w:style>
  <w:style w:type="character" w:styleId="FollowedHyperlink">
    <w:name w:val="FollowedHyperlink"/>
    <w:basedOn w:val="DefaultParagraphFont"/>
    <w:uiPriority w:val="99"/>
    <w:semiHidden/>
    <w:unhideWhenUsed/>
    <w:rsid w:val="00B833E8"/>
    <w:rPr>
      <w:color w:val="B2B2B2" w:themeColor="followedHyperlink"/>
      <w:u w:val="single"/>
    </w:rPr>
  </w:style>
  <w:style w:type="paragraph" w:styleId="FootnoteText">
    <w:name w:val="footnote text"/>
    <w:basedOn w:val="Normal"/>
    <w:link w:val="FootnoteTextChar"/>
    <w:uiPriority w:val="99"/>
    <w:semiHidden/>
    <w:unhideWhenUsed/>
    <w:rsid w:val="006405B9"/>
    <w:rPr>
      <w:szCs w:val="20"/>
    </w:rPr>
  </w:style>
  <w:style w:type="character" w:customStyle="1" w:styleId="FootnoteTextChar">
    <w:name w:val="Footnote Text Char"/>
    <w:basedOn w:val="DefaultParagraphFont"/>
    <w:link w:val="FootnoteText"/>
    <w:uiPriority w:val="99"/>
    <w:semiHidden/>
    <w:rsid w:val="006405B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6405B9"/>
    <w:rPr>
      <w:vertAlign w:val="superscript"/>
    </w:rPr>
  </w:style>
  <w:style w:type="paragraph" w:customStyle="1" w:styleId="Default">
    <w:name w:val="Default"/>
    <w:rsid w:val="00C232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A0F8D"/>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9D7AB1"/>
    <w:rPr>
      <w:rFonts w:asciiTheme="majorHAnsi" w:eastAsiaTheme="majorEastAsia" w:hAnsiTheme="majorHAnsi" w:cstheme="majorBidi"/>
      <w:color w:val="204458" w:themeColor="accent1" w:themeShade="7F"/>
      <w:sz w:val="24"/>
      <w:szCs w:val="24"/>
    </w:rPr>
  </w:style>
  <w:style w:type="character" w:customStyle="1" w:styleId="Heading4Char">
    <w:name w:val="Heading 4 Char"/>
    <w:basedOn w:val="DefaultParagraphFont"/>
    <w:link w:val="Heading4"/>
    <w:uiPriority w:val="9"/>
    <w:semiHidden/>
    <w:rsid w:val="009D7AB1"/>
    <w:rPr>
      <w:rFonts w:asciiTheme="majorHAnsi" w:eastAsiaTheme="majorEastAsia" w:hAnsiTheme="majorHAnsi" w:cstheme="majorBidi"/>
      <w:i/>
      <w:iCs/>
      <w:color w:val="306785" w:themeColor="accent1" w:themeShade="BF"/>
      <w:sz w:val="20"/>
    </w:rPr>
  </w:style>
  <w:style w:type="character" w:customStyle="1" w:styleId="Heading5Char">
    <w:name w:val="Heading 5 Char"/>
    <w:basedOn w:val="DefaultParagraphFont"/>
    <w:link w:val="Heading5"/>
    <w:uiPriority w:val="9"/>
    <w:semiHidden/>
    <w:rsid w:val="009D7AB1"/>
    <w:rPr>
      <w:rFonts w:asciiTheme="majorHAnsi" w:eastAsiaTheme="majorEastAsia" w:hAnsiTheme="majorHAnsi" w:cstheme="majorBidi"/>
      <w:color w:val="306785" w:themeColor="accent1" w:themeShade="BF"/>
      <w:sz w:val="20"/>
    </w:rPr>
  </w:style>
  <w:style w:type="character" w:customStyle="1" w:styleId="Heading6Char">
    <w:name w:val="Heading 6 Char"/>
    <w:basedOn w:val="DefaultParagraphFont"/>
    <w:link w:val="Heading6"/>
    <w:uiPriority w:val="9"/>
    <w:semiHidden/>
    <w:rsid w:val="009D7AB1"/>
    <w:rPr>
      <w:rFonts w:asciiTheme="majorHAnsi" w:eastAsiaTheme="majorEastAsia" w:hAnsiTheme="majorHAnsi" w:cstheme="majorBidi"/>
      <w:color w:val="204458" w:themeColor="accent1" w:themeShade="7F"/>
      <w:sz w:val="20"/>
    </w:rPr>
  </w:style>
  <w:style w:type="character" w:customStyle="1" w:styleId="Heading7Char">
    <w:name w:val="Heading 7 Char"/>
    <w:basedOn w:val="DefaultParagraphFont"/>
    <w:link w:val="Heading7"/>
    <w:uiPriority w:val="9"/>
    <w:semiHidden/>
    <w:rsid w:val="009D7AB1"/>
    <w:rPr>
      <w:rFonts w:asciiTheme="majorHAnsi" w:eastAsiaTheme="majorEastAsia" w:hAnsiTheme="majorHAnsi" w:cstheme="majorBidi"/>
      <w:i/>
      <w:iCs/>
      <w:color w:val="204458" w:themeColor="accent1" w:themeShade="7F"/>
      <w:sz w:val="20"/>
    </w:rPr>
  </w:style>
  <w:style w:type="character" w:customStyle="1" w:styleId="Heading8Char">
    <w:name w:val="Heading 8 Char"/>
    <w:basedOn w:val="DefaultParagraphFont"/>
    <w:link w:val="Heading8"/>
    <w:uiPriority w:val="9"/>
    <w:semiHidden/>
    <w:rsid w:val="009D7A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7AB1"/>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6699"/>
    <w:pPr>
      <w:spacing w:after="0" w:line="240" w:lineRule="auto"/>
    </w:pPr>
    <w:rPr>
      <w:rFonts w:ascii="Arial" w:eastAsia="Arial" w:hAnsi="Arial" w:cs="Arial"/>
      <w:color w:val="000000"/>
      <w:sz w:val="20"/>
    </w:rPr>
  </w:style>
  <w:style w:type="character" w:customStyle="1" w:styleId="field-content">
    <w:name w:val="field-content"/>
    <w:basedOn w:val="DefaultParagraphFont"/>
    <w:rsid w:val="00792952"/>
  </w:style>
  <w:style w:type="paragraph" w:customStyle="1" w:styleId="Pa8">
    <w:name w:val="Pa8"/>
    <w:basedOn w:val="Normal"/>
    <w:next w:val="Normal"/>
    <w:uiPriority w:val="99"/>
    <w:rsid w:val="00522B87"/>
    <w:pPr>
      <w:autoSpaceDE w:val="0"/>
      <w:autoSpaceDN w:val="0"/>
      <w:adjustRightInd w:val="0"/>
      <w:spacing w:line="241" w:lineRule="atLeast"/>
    </w:pPr>
    <w:rPr>
      <w:rFonts w:ascii="GillSans Light" w:eastAsiaTheme="minorHAnsi" w:hAnsi="GillSans Light" w:cstheme="minorBidi"/>
      <w:color w:val="auto"/>
      <w:sz w:val="24"/>
      <w:szCs w:val="24"/>
      <w:lang w:eastAsia="en-US"/>
    </w:rPr>
  </w:style>
  <w:style w:type="paragraph" w:customStyle="1" w:styleId="Pa14">
    <w:name w:val="Pa14"/>
    <w:basedOn w:val="Normal"/>
    <w:next w:val="Normal"/>
    <w:uiPriority w:val="99"/>
    <w:rsid w:val="00522B87"/>
    <w:pPr>
      <w:autoSpaceDE w:val="0"/>
      <w:autoSpaceDN w:val="0"/>
      <w:adjustRightInd w:val="0"/>
      <w:spacing w:line="241" w:lineRule="atLeast"/>
    </w:pPr>
    <w:rPr>
      <w:rFonts w:ascii="GillSans Light" w:eastAsiaTheme="minorHAnsi" w:hAnsi="GillSans Light" w:cstheme="minorBidi"/>
      <w:color w:val="auto"/>
      <w:sz w:val="24"/>
      <w:szCs w:val="24"/>
      <w:lang w:eastAsia="en-US"/>
    </w:rPr>
  </w:style>
  <w:style w:type="paragraph" w:customStyle="1" w:styleId="appd">
    <w:name w:val="app d"/>
    <w:next w:val="Default"/>
    <w:link w:val="appdChar"/>
    <w:qFormat/>
    <w:rsid w:val="00297FD5"/>
    <w:pPr>
      <w:numPr>
        <w:numId w:val="25"/>
      </w:numPr>
      <w:spacing w:line="360" w:lineRule="auto"/>
    </w:pPr>
    <w:rPr>
      <w:rFonts w:ascii="Verdana" w:eastAsia="Arial" w:hAnsi="Verdana" w:cs="Arial"/>
      <w:b/>
      <w:color w:val="000000"/>
      <w:sz w:val="28"/>
      <w:szCs w:val="28"/>
    </w:rPr>
  </w:style>
  <w:style w:type="character" w:customStyle="1" w:styleId="appdChar">
    <w:name w:val="app d Char"/>
    <w:basedOn w:val="Heading1Char"/>
    <w:link w:val="appd"/>
    <w:rsid w:val="00297FD5"/>
    <w:rPr>
      <w:rFonts w:ascii="Verdana" w:eastAsia="Arial" w:hAnsi="Verdana" w:cs="Arial"/>
      <w:b/>
      <w:color w:val="000000"/>
      <w:sz w:val="28"/>
      <w:szCs w:val="28"/>
    </w:rPr>
  </w:style>
  <w:style w:type="character" w:styleId="PlaceholderText">
    <w:name w:val="Placeholder Text"/>
    <w:basedOn w:val="DefaultParagraphFont"/>
    <w:uiPriority w:val="99"/>
    <w:semiHidden/>
    <w:rsid w:val="007E14B7"/>
    <w:rPr>
      <w:color w:val="808080"/>
    </w:rPr>
  </w:style>
  <w:style w:type="character" w:styleId="UnresolvedMention">
    <w:name w:val="Unresolved Mention"/>
    <w:basedOn w:val="DefaultParagraphFont"/>
    <w:uiPriority w:val="99"/>
    <w:semiHidden/>
    <w:unhideWhenUsed/>
    <w:rsid w:val="00185B9A"/>
    <w:rPr>
      <w:color w:val="605E5C"/>
      <w:shd w:val="clear" w:color="auto" w:fill="E1DFDD"/>
    </w:rPr>
  </w:style>
  <w:style w:type="character" w:styleId="Emphasis">
    <w:name w:val="Emphasis"/>
    <w:basedOn w:val="DefaultParagraphFont"/>
    <w:uiPriority w:val="20"/>
    <w:qFormat/>
    <w:rsid w:val="00903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5729">
      <w:bodyDiv w:val="1"/>
      <w:marLeft w:val="0"/>
      <w:marRight w:val="0"/>
      <w:marTop w:val="0"/>
      <w:marBottom w:val="0"/>
      <w:divBdr>
        <w:top w:val="none" w:sz="0" w:space="0" w:color="auto"/>
        <w:left w:val="none" w:sz="0" w:space="0" w:color="auto"/>
        <w:bottom w:val="none" w:sz="0" w:space="0" w:color="auto"/>
        <w:right w:val="none" w:sz="0" w:space="0" w:color="auto"/>
      </w:divBdr>
    </w:div>
    <w:div w:id="387848677">
      <w:bodyDiv w:val="1"/>
      <w:marLeft w:val="0"/>
      <w:marRight w:val="0"/>
      <w:marTop w:val="0"/>
      <w:marBottom w:val="0"/>
      <w:divBdr>
        <w:top w:val="none" w:sz="0" w:space="0" w:color="auto"/>
        <w:left w:val="none" w:sz="0" w:space="0" w:color="auto"/>
        <w:bottom w:val="none" w:sz="0" w:space="0" w:color="auto"/>
        <w:right w:val="none" w:sz="0" w:space="0" w:color="auto"/>
      </w:divBdr>
      <w:divsChild>
        <w:div w:id="567417776">
          <w:marLeft w:val="0"/>
          <w:marRight w:val="0"/>
          <w:marTop w:val="0"/>
          <w:marBottom w:val="525"/>
          <w:divBdr>
            <w:top w:val="none" w:sz="0" w:space="0" w:color="auto"/>
            <w:left w:val="none" w:sz="0" w:space="0" w:color="auto"/>
            <w:bottom w:val="none" w:sz="0" w:space="0" w:color="auto"/>
            <w:right w:val="none" w:sz="0" w:space="0" w:color="auto"/>
          </w:divBdr>
          <w:divsChild>
            <w:div w:id="270554536">
              <w:marLeft w:val="0"/>
              <w:marRight w:val="0"/>
              <w:marTop w:val="0"/>
              <w:marBottom w:val="150"/>
              <w:divBdr>
                <w:top w:val="none" w:sz="0" w:space="0" w:color="auto"/>
                <w:left w:val="none" w:sz="0" w:space="0" w:color="auto"/>
                <w:bottom w:val="none" w:sz="0" w:space="0" w:color="auto"/>
                <w:right w:val="none" w:sz="0" w:space="0" w:color="auto"/>
              </w:divBdr>
            </w:div>
            <w:div w:id="231623102">
              <w:marLeft w:val="0"/>
              <w:marRight w:val="0"/>
              <w:marTop w:val="0"/>
              <w:marBottom w:val="0"/>
              <w:divBdr>
                <w:top w:val="none" w:sz="0" w:space="0" w:color="auto"/>
                <w:left w:val="none" w:sz="0" w:space="0" w:color="auto"/>
                <w:bottom w:val="none" w:sz="0" w:space="0" w:color="auto"/>
                <w:right w:val="none" w:sz="0" w:space="0" w:color="auto"/>
              </w:divBdr>
              <w:divsChild>
                <w:div w:id="8742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7903">
          <w:marLeft w:val="0"/>
          <w:marRight w:val="0"/>
          <w:marTop w:val="0"/>
          <w:marBottom w:val="525"/>
          <w:divBdr>
            <w:top w:val="none" w:sz="0" w:space="0" w:color="auto"/>
            <w:left w:val="none" w:sz="0" w:space="0" w:color="auto"/>
            <w:bottom w:val="none" w:sz="0" w:space="0" w:color="auto"/>
            <w:right w:val="none" w:sz="0" w:space="0" w:color="auto"/>
          </w:divBdr>
          <w:divsChild>
            <w:div w:id="737166917">
              <w:marLeft w:val="0"/>
              <w:marRight w:val="375"/>
              <w:marTop w:val="0"/>
              <w:marBottom w:val="0"/>
              <w:divBdr>
                <w:top w:val="none" w:sz="0" w:space="0" w:color="auto"/>
                <w:left w:val="none" w:sz="0" w:space="0" w:color="auto"/>
                <w:bottom w:val="none" w:sz="0" w:space="0" w:color="auto"/>
                <w:right w:val="none" w:sz="0" w:space="0" w:color="auto"/>
              </w:divBdr>
              <w:divsChild>
                <w:div w:id="983121328">
                  <w:marLeft w:val="0"/>
                  <w:marRight w:val="0"/>
                  <w:marTop w:val="0"/>
                  <w:marBottom w:val="0"/>
                  <w:divBdr>
                    <w:top w:val="none" w:sz="0" w:space="0" w:color="auto"/>
                    <w:left w:val="none" w:sz="0" w:space="0" w:color="auto"/>
                    <w:bottom w:val="none" w:sz="0" w:space="0" w:color="auto"/>
                    <w:right w:val="none" w:sz="0" w:space="0" w:color="auto"/>
                  </w:divBdr>
                </w:div>
              </w:divsChild>
            </w:div>
            <w:div w:id="1462072968">
              <w:marLeft w:val="0"/>
              <w:marRight w:val="0"/>
              <w:marTop w:val="0"/>
              <w:marBottom w:val="150"/>
              <w:divBdr>
                <w:top w:val="none" w:sz="0" w:space="0" w:color="auto"/>
                <w:left w:val="none" w:sz="0" w:space="0" w:color="auto"/>
                <w:bottom w:val="none" w:sz="0" w:space="0" w:color="auto"/>
                <w:right w:val="none" w:sz="0" w:space="0" w:color="auto"/>
              </w:divBdr>
            </w:div>
            <w:div w:id="1245801138">
              <w:marLeft w:val="0"/>
              <w:marRight w:val="0"/>
              <w:marTop w:val="0"/>
              <w:marBottom w:val="0"/>
              <w:divBdr>
                <w:top w:val="none" w:sz="0" w:space="0" w:color="auto"/>
                <w:left w:val="none" w:sz="0" w:space="0" w:color="auto"/>
                <w:bottom w:val="none" w:sz="0" w:space="0" w:color="auto"/>
                <w:right w:val="none" w:sz="0" w:space="0" w:color="auto"/>
              </w:divBdr>
              <w:divsChild>
                <w:div w:id="1574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8615">
          <w:marLeft w:val="0"/>
          <w:marRight w:val="0"/>
          <w:marTop w:val="0"/>
          <w:marBottom w:val="525"/>
          <w:divBdr>
            <w:top w:val="none" w:sz="0" w:space="0" w:color="auto"/>
            <w:left w:val="none" w:sz="0" w:space="0" w:color="auto"/>
            <w:bottom w:val="none" w:sz="0" w:space="0" w:color="auto"/>
            <w:right w:val="none" w:sz="0" w:space="0" w:color="auto"/>
          </w:divBdr>
          <w:divsChild>
            <w:div w:id="612589155">
              <w:marLeft w:val="0"/>
              <w:marRight w:val="375"/>
              <w:marTop w:val="0"/>
              <w:marBottom w:val="0"/>
              <w:divBdr>
                <w:top w:val="none" w:sz="0" w:space="0" w:color="auto"/>
                <w:left w:val="none" w:sz="0" w:space="0" w:color="auto"/>
                <w:bottom w:val="none" w:sz="0" w:space="0" w:color="auto"/>
                <w:right w:val="none" w:sz="0" w:space="0" w:color="auto"/>
              </w:divBdr>
              <w:divsChild>
                <w:div w:id="473840375">
                  <w:marLeft w:val="0"/>
                  <w:marRight w:val="0"/>
                  <w:marTop w:val="0"/>
                  <w:marBottom w:val="0"/>
                  <w:divBdr>
                    <w:top w:val="none" w:sz="0" w:space="0" w:color="auto"/>
                    <w:left w:val="none" w:sz="0" w:space="0" w:color="auto"/>
                    <w:bottom w:val="none" w:sz="0" w:space="0" w:color="auto"/>
                    <w:right w:val="none" w:sz="0" w:space="0" w:color="auto"/>
                  </w:divBdr>
                </w:div>
              </w:divsChild>
            </w:div>
            <w:div w:id="608587166">
              <w:marLeft w:val="0"/>
              <w:marRight w:val="0"/>
              <w:marTop w:val="0"/>
              <w:marBottom w:val="150"/>
              <w:divBdr>
                <w:top w:val="none" w:sz="0" w:space="0" w:color="auto"/>
                <w:left w:val="none" w:sz="0" w:space="0" w:color="auto"/>
                <w:bottom w:val="none" w:sz="0" w:space="0" w:color="auto"/>
                <w:right w:val="none" w:sz="0" w:space="0" w:color="auto"/>
              </w:divBdr>
            </w:div>
            <w:div w:id="42171834">
              <w:marLeft w:val="0"/>
              <w:marRight w:val="0"/>
              <w:marTop w:val="0"/>
              <w:marBottom w:val="0"/>
              <w:divBdr>
                <w:top w:val="none" w:sz="0" w:space="0" w:color="auto"/>
                <w:left w:val="none" w:sz="0" w:space="0" w:color="auto"/>
                <w:bottom w:val="none" w:sz="0" w:space="0" w:color="auto"/>
                <w:right w:val="none" w:sz="0" w:space="0" w:color="auto"/>
              </w:divBdr>
              <w:divsChild>
                <w:div w:id="997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1166895488">
      <w:bodyDiv w:val="1"/>
      <w:marLeft w:val="0"/>
      <w:marRight w:val="0"/>
      <w:marTop w:val="0"/>
      <w:marBottom w:val="0"/>
      <w:divBdr>
        <w:top w:val="none" w:sz="0" w:space="0" w:color="auto"/>
        <w:left w:val="none" w:sz="0" w:space="0" w:color="auto"/>
        <w:bottom w:val="none" w:sz="0" w:space="0" w:color="auto"/>
        <w:right w:val="none" w:sz="0" w:space="0" w:color="auto"/>
      </w:divBdr>
    </w:div>
    <w:div w:id="1189023887">
      <w:bodyDiv w:val="1"/>
      <w:marLeft w:val="0"/>
      <w:marRight w:val="0"/>
      <w:marTop w:val="0"/>
      <w:marBottom w:val="0"/>
      <w:divBdr>
        <w:top w:val="none" w:sz="0" w:space="0" w:color="auto"/>
        <w:left w:val="none" w:sz="0" w:space="0" w:color="auto"/>
        <w:bottom w:val="none" w:sz="0" w:space="0" w:color="auto"/>
        <w:right w:val="none" w:sz="0" w:space="0" w:color="auto"/>
      </w:divBdr>
    </w:div>
    <w:div w:id="1599554828">
      <w:bodyDiv w:val="1"/>
      <w:marLeft w:val="0"/>
      <w:marRight w:val="0"/>
      <w:marTop w:val="0"/>
      <w:marBottom w:val="0"/>
      <w:divBdr>
        <w:top w:val="none" w:sz="0" w:space="0" w:color="auto"/>
        <w:left w:val="none" w:sz="0" w:space="0" w:color="auto"/>
        <w:bottom w:val="none" w:sz="0" w:space="0" w:color="auto"/>
        <w:right w:val="none" w:sz="0" w:space="0" w:color="auto"/>
      </w:divBdr>
    </w:div>
    <w:div w:id="2013988902">
      <w:bodyDiv w:val="1"/>
      <w:marLeft w:val="0"/>
      <w:marRight w:val="0"/>
      <w:marTop w:val="0"/>
      <w:marBottom w:val="0"/>
      <w:divBdr>
        <w:top w:val="none" w:sz="0" w:space="0" w:color="auto"/>
        <w:left w:val="none" w:sz="0" w:space="0" w:color="auto"/>
        <w:bottom w:val="none" w:sz="0" w:space="0" w:color="auto"/>
        <w:right w:val="none" w:sz="0" w:space="0" w:color="auto"/>
      </w:divBdr>
      <w:divsChild>
        <w:div w:id="341518929">
          <w:marLeft w:val="0"/>
          <w:marRight w:val="0"/>
          <w:marTop w:val="0"/>
          <w:marBottom w:val="150"/>
          <w:divBdr>
            <w:top w:val="none" w:sz="0" w:space="0" w:color="auto"/>
            <w:left w:val="none" w:sz="0" w:space="0" w:color="auto"/>
            <w:bottom w:val="none" w:sz="0" w:space="0" w:color="auto"/>
            <w:right w:val="none" w:sz="0" w:space="0" w:color="auto"/>
          </w:divBdr>
        </w:div>
        <w:div w:id="2029878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chi.ac.uk/about-us/policies-and-statements/data-protection" TargetMode="External"/><Relationship Id="rId26" Type="http://schemas.openxmlformats.org/officeDocument/2006/relationships/hyperlink" Target="https://www.chi.ac.uk/about-us/policies-and-statements/data-protection" TargetMode="External"/><Relationship Id="rId39" Type="http://schemas.openxmlformats.org/officeDocument/2006/relationships/hyperlink" Target="mailto:S.Keates@chi.ac.uk" TargetMode="External"/><Relationship Id="rId21" Type="http://schemas.openxmlformats.org/officeDocument/2006/relationships/package" Target="embeddings/Microsoft_Visio_Drawing.vsdx"/><Relationship Id="rId34" Type="http://schemas.openxmlformats.org/officeDocument/2006/relationships/hyperlink" Target="http://course.ncalt.com/Channel_General_Awareness/01/index.html" TargetMode="External"/><Relationship Id="rId42" Type="http://schemas.openxmlformats.org/officeDocument/2006/relationships/hyperlink" Target="mailto:H.Frey@chi.ac.uk" TargetMode="External"/><Relationship Id="rId47" Type="http://schemas.openxmlformats.org/officeDocument/2006/relationships/hyperlink" Target="mailto:M.Mantle@chi.ac.uk" TargetMode="External"/><Relationship Id="rId50" Type="http://schemas.openxmlformats.org/officeDocument/2006/relationships/hyperlink" Target="mailto:Michael.Holley@chi.ac.uk" TargetMode="External"/><Relationship Id="rId55" Type="http://schemas.openxmlformats.org/officeDocument/2006/relationships/hyperlink" Target="mailto:S.Longden@chi.ac.uk" TargetMode="External"/><Relationship Id="rId63" Type="http://schemas.openxmlformats.org/officeDocument/2006/relationships/hyperlink" Target="mailto:D.Corcoran@chi.ac.uk" TargetMode="External"/><Relationship Id="rId68" Type="http://schemas.openxmlformats.org/officeDocument/2006/relationships/hyperlink" Target="mailto:A.Elliott@chi.ac.uk" TargetMode="External"/><Relationship Id="rId76" Type="http://schemas.openxmlformats.org/officeDocument/2006/relationships/hyperlink" Target="https://www.gov.uk/government/publications/user-guide-to-operation-of-police-powers-under-the-terrorism-act-2000-and-subsequent-legislation" TargetMode="External"/><Relationship Id="rId84" Type="http://schemas.openxmlformats.org/officeDocument/2006/relationships/hyperlink" Target="https://www.legislation.gov.uk/ukpga/2018/12/contents/enacted"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scie.org.uk" TargetMode="External"/><Relationship Id="rId11" Type="http://schemas.openxmlformats.org/officeDocument/2006/relationships/image" Target="media/image1.png"/><Relationship Id="rId24" Type="http://schemas.openxmlformats.org/officeDocument/2006/relationships/package" Target="embeddings/Microsoft_Visio_Drawing1.vsdx"/><Relationship Id="rId32" Type="http://schemas.openxmlformats.org/officeDocument/2006/relationships/hyperlink" Target="mailto:channel@sussex.pnn.police.uk" TargetMode="External"/><Relationship Id="rId37" Type="http://schemas.openxmlformats.org/officeDocument/2006/relationships/image" Target="media/image4.jpeg"/><Relationship Id="rId40" Type="http://schemas.openxmlformats.org/officeDocument/2006/relationships/hyperlink" Target="mailto:C.Harper@chi.ac.uk" TargetMode="External"/><Relationship Id="rId45" Type="http://schemas.openxmlformats.org/officeDocument/2006/relationships/hyperlink" Target="mailto:C.Shelton@chi.ac.uk" TargetMode="External"/><Relationship Id="rId53" Type="http://schemas.openxmlformats.org/officeDocument/2006/relationships/hyperlink" Target="mailto:J.Longmore@chi.ac.uk" TargetMode="External"/><Relationship Id="rId58" Type="http://schemas.openxmlformats.org/officeDocument/2006/relationships/hyperlink" Target="mailto:C.A.White@chi.ac.uk" TargetMode="External"/><Relationship Id="rId66" Type="http://schemas.openxmlformats.org/officeDocument/2006/relationships/hyperlink" Target="mailto:K.Lloyd@chi.ac.uk" TargetMode="External"/><Relationship Id="rId74" Type="http://schemas.openxmlformats.org/officeDocument/2006/relationships/hyperlink" Target="https://www.gov.uk/government/publications/prevent-duty-guidance/prevent-duty-guidance-for-higher-education-institutions-in-england-and-wales" TargetMode="External"/><Relationship Id="rId79" Type="http://schemas.openxmlformats.org/officeDocument/2006/relationships/hyperlink" Target="http://www.westsussexscb.org.uk/"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K.Hickman@chi.ac.uk" TargetMode="External"/><Relationship Id="rId82" Type="http://schemas.openxmlformats.org/officeDocument/2006/relationships/hyperlink" Target="http://www.publications.parliament.uk/pa/cm201012/cmselect/cmhaff/1446/1446.pdf" TargetMode="External"/><Relationship Id="rId19" Type="http://schemas.openxmlformats.org/officeDocument/2006/relationships/hyperlink" Target="https://intranet.londonmet.ac.uk/uso/compliance/dp/dp_home.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mailto:mash@westsussex.gcsx.gov" TargetMode="External"/><Relationship Id="rId27" Type="http://schemas.openxmlformats.org/officeDocument/2006/relationships/header" Target="header2.xml"/><Relationship Id="rId30" Type="http://schemas.openxmlformats.org/officeDocument/2006/relationships/hyperlink" Target="mailto:prevent@sussex.pnn.police.uk" TargetMode="External"/><Relationship Id="rId35" Type="http://schemas.openxmlformats.org/officeDocument/2006/relationships/hyperlink" Target="https://www.gov.uk/government/uploads/system/uploads/attachment_data/file/97976/prevent-strategy-review.pdf" TargetMode="External"/><Relationship Id="rId43" Type="http://schemas.openxmlformats.org/officeDocument/2006/relationships/hyperlink" Target="mailto:A.Pereira@chi.ac.uk" TargetMode="External"/><Relationship Id="rId48" Type="http://schemas.openxmlformats.org/officeDocument/2006/relationships/hyperlink" Target="mailto:N.Muir@chi.ac.uk" TargetMode="External"/><Relationship Id="rId56" Type="http://schemas.openxmlformats.org/officeDocument/2006/relationships/hyperlink" Target="mailto:M.Barlow@chi.ac.uk" TargetMode="External"/><Relationship Id="rId64" Type="http://schemas.openxmlformats.org/officeDocument/2006/relationships/hyperlink" Target="mailto:V.Mastrolonardo@chi.ac.uk" TargetMode="External"/><Relationship Id="rId69" Type="http://schemas.openxmlformats.org/officeDocument/2006/relationships/hyperlink" Target="mailto:J.Williams@chi.ac.uk" TargetMode="External"/><Relationship Id="rId77" Type="http://schemas.openxmlformats.org/officeDocument/2006/relationships/hyperlink" Target="http://www.legislation.gov.uk/ukpga/2006/47/pdfs/ukpga_20060047_en.pdf" TargetMode="External"/><Relationship Id="rId8" Type="http://schemas.openxmlformats.org/officeDocument/2006/relationships/webSettings" Target="webSettings.xml"/><Relationship Id="rId51" Type="http://schemas.openxmlformats.org/officeDocument/2006/relationships/hyperlink" Target="mailto:S.Harmer@chi.ac.uk" TargetMode="External"/><Relationship Id="rId72" Type="http://schemas.openxmlformats.org/officeDocument/2006/relationships/hyperlink" Target="https://www.elearning.prevent.homeoffice.gov.uk/" TargetMode="External"/><Relationship Id="rId80" Type="http://schemas.openxmlformats.org/officeDocument/2006/relationships/hyperlink" Target="https://www.gov.uk/government/uploads/system/uploads/attachment_data/file/263181/ETF_FINAL.pdf" TargetMode="External"/><Relationship Id="rId85" Type="http://schemas.openxmlformats.org/officeDocument/2006/relationships/hyperlink" Target="https://ico.org.uk/for-organisations/guide-to-data-protection/guide-to-the-general-data-protection-regulation-gdpr/" TargetMode="Externa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hyperlink" Target="https://www.chi.ac.uk/about-us/policies-and-statements/academic-and-student-support" TargetMode="External"/><Relationship Id="rId33" Type="http://schemas.openxmlformats.org/officeDocument/2006/relationships/hyperlink" Target="https://www.gov.uk/government/uploads/system/uploads/attachment_data/file/425189/Channel_Duty_Guidance_April_2015.pdf" TargetMode="External"/><Relationship Id="rId38" Type="http://schemas.openxmlformats.org/officeDocument/2006/relationships/hyperlink" Target="mailto:D.Corcoran@chi.ac.uk" TargetMode="External"/><Relationship Id="rId46" Type="http://schemas.openxmlformats.org/officeDocument/2006/relationships/hyperlink" Target="mailto:M.Lauder@chi.ac.uk" TargetMode="External"/><Relationship Id="rId59" Type="http://schemas.openxmlformats.org/officeDocument/2006/relationships/hyperlink" Target="mailto:J.Ayres@chi.ac.uk" TargetMode="External"/><Relationship Id="rId67" Type="http://schemas.openxmlformats.org/officeDocument/2006/relationships/hyperlink" Target="mailto:J.Alozie@chi.ac.uk" TargetMode="External"/><Relationship Id="rId20" Type="http://schemas.openxmlformats.org/officeDocument/2006/relationships/image" Target="media/image2.emf"/><Relationship Id="rId41" Type="http://schemas.openxmlformats.org/officeDocument/2006/relationships/hyperlink" Target="mailto:M.Mason@chi.ac.uk" TargetMode="External"/><Relationship Id="rId54" Type="http://schemas.openxmlformats.org/officeDocument/2006/relationships/hyperlink" Target="mailto:K.Akerman@chi.ac.uk" TargetMode="External"/><Relationship Id="rId62" Type="http://schemas.openxmlformats.org/officeDocument/2006/relationships/hyperlink" Target="mailto:A.Parry@chi.ac.uk" TargetMode="External"/><Relationship Id="rId70" Type="http://schemas.openxmlformats.org/officeDocument/2006/relationships/hyperlink" Target="mailto:R.Askey@chi.ac.uk" TargetMode="External"/><Relationship Id="rId75" Type="http://schemas.openxmlformats.org/officeDocument/2006/relationships/hyperlink" Target="https://www.scie.org.uk/e-learning/safeguarding-adults" TargetMode="External"/><Relationship Id="rId83" Type="http://schemas.openxmlformats.org/officeDocument/2006/relationships/hyperlink" Target="http://www.publications.parliament.uk/pa/cm201012/cmselect/cmhaff/1446/1446.pdf"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hyperlink" Target="https://www.gov.uk/government/uploads/system/uploads/attachment_data/file/417943/Prevent_Duty_Guidance_England_Wales.pdf" TargetMode="External"/><Relationship Id="rId49" Type="http://schemas.openxmlformats.org/officeDocument/2006/relationships/hyperlink" Target="mailto:B.Hall@chi.ac.uk" TargetMode="External"/><Relationship Id="rId57" Type="http://schemas.openxmlformats.org/officeDocument/2006/relationships/hyperlink" Target="mailto:Alison.Green@chi.ac.uk" TargetMode="External"/><Relationship Id="rId10" Type="http://schemas.openxmlformats.org/officeDocument/2006/relationships/endnotes" Target="endnotes.xml"/><Relationship Id="rId31" Type="http://schemas.openxmlformats.org/officeDocument/2006/relationships/hyperlink" Target="mailto:beverly.knight@westsussex.gov.uk" TargetMode="External"/><Relationship Id="rId44" Type="http://schemas.openxmlformats.org/officeDocument/2006/relationships/hyperlink" Target="mailto:C.Smethurst@chi.ac.uk" TargetMode="External"/><Relationship Id="rId52" Type="http://schemas.openxmlformats.org/officeDocument/2006/relationships/hyperlink" Target="mailto:H.Hart@chi.ac.uk" TargetMode="External"/><Relationship Id="rId60" Type="http://schemas.openxmlformats.org/officeDocument/2006/relationships/hyperlink" Target="mailto:C.Thorn@chi.ac.uk" TargetMode="External"/><Relationship Id="rId65" Type="http://schemas.openxmlformats.org/officeDocument/2006/relationships/hyperlink" Target="mailto:R.Matthews@chi.ac.uk" TargetMode="External"/><Relationship Id="rId73" Type="http://schemas.openxmlformats.org/officeDocument/2006/relationships/hyperlink" Target="https://www.gov.uk/government/publications/prevent-duty-guidance/revised-prevent-duty-guidance-for-england-and-wales" TargetMode="External"/><Relationship Id="rId78" Type="http://schemas.openxmlformats.org/officeDocument/2006/relationships/hyperlink" Target="https://www.gov.uk/government/publications/working-together-to-safeguard-children--2" TargetMode="External"/><Relationship Id="rId81" Type="http://schemas.openxmlformats.org/officeDocument/2006/relationships/hyperlink" Target="https://www.gov.uk/government/uploads/system/uploads/attachment_data/file/263181/ETF_FINAL.pdf" TargetMode="External"/><Relationship Id="rId86"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EEAE6-E3C0-47E2-9E8F-E872325ECE28}" type="doc">
      <dgm:prSet loTypeId="urn:microsoft.com/office/officeart/2005/8/layout/venn1" loCatId="relationship" qsTypeId="urn:microsoft.com/office/officeart/2005/8/quickstyle/simple1" qsCatId="simple" csTypeId="urn:microsoft.com/office/officeart/2005/8/colors/colorful2" csCatId="colorful" phldr="1"/>
      <dgm:spPr/>
    </dgm:pt>
    <dgm:pt modelId="{7E8E2776-CCD3-4D6D-8399-348323881EA5}">
      <dgm:prSet phldrT="[Text]"/>
      <dgm:spPr/>
      <dgm:t>
        <a:bodyPr/>
        <a:lstStyle/>
        <a:p>
          <a:endParaRPr lang="en-US"/>
        </a:p>
      </dgm:t>
    </dgm:pt>
    <dgm:pt modelId="{486BF959-1FC8-4771-867B-08BEEB22E2D7}" type="parTrans" cxnId="{6B3ACE94-5606-4E63-8C9A-9B137D3316D5}">
      <dgm:prSet/>
      <dgm:spPr/>
      <dgm:t>
        <a:bodyPr/>
        <a:lstStyle/>
        <a:p>
          <a:endParaRPr lang="en-US"/>
        </a:p>
      </dgm:t>
    </dgm:pt>
    <dgm:pt modelId="{02B3256E-194C-40BE-8409-662CED97E490}" type="sibTrans" cxnId="{6B3ACE94-5606-4E63-8C9A-9B137D3316D5}">
      <dgm:prSet/>
      <dgm:spPr/>
      <dgm:t>
        <a:bodyPr/>
        <a:lstStyle/>
        <a:p>
          <a:endParaRPr lang="en-US"/>
        </a:p>
      </dgm:t>
    </dgm:pt>
    <dgm:pt modelId="{2CC98889-9CE2-44DB-8FB3-5C57E6206629}">
      <dgm:prSet phldrT="[Text]"/>
      <dgm:spPr/>
      <dgm:t>
        <a:bodyPr/>
        <a:lstStyle/>
        <a:p>
          <a:endParaRPr lang="en-US"/>
        </a:p>
      </dgm:t>
    </dgm:pt>
    <dgm:pt modelId="{50F176BA-81F4-4E23-A833-6C89A2732C53}" type="parTrans" cxnId="{15B0E410-4307-495D-9BD0-A86FEF152F32}">
      <dgm:prSet/>
      <dgm:spPr/>
      <dgm:t>
        <a:bodyPr/>
        <a:lstStyle/>
        <a:p>
          <a:endParaRPr lang="en-US"/>
        </a:p>
      </dgm:t>
    </dgm:pt>
    <dgm:pt modelId="{3BB924AE-8D30-46AD-A342-02086796211D}" type="sibTrans" cxnId="{15B0E410-4307-495D-9BD0-A86FEF152F32}">
      <dgm:prSet/>
      <dgm:spPr/>
      <dgm:t>
        <a:bodyPr/>
        <a:lstStyle/>
        <a:p>
          <a:endParaRPr lang="en-US"/>
        </a:p>
      </dgm:t>
    </dgm:pt>
    <dgm:pt modelId="{875C48F0-799B-48B1-BFFB-28A82958EC14}">
      <dgm:prSet phldrT="[Text]"/>
      <dgm:spPr/>
      <dgm:t>
        <a:bodyPr/>
        <a:lstStyle/>
        <a:p>
          <a:endParaRPr lang="en-US"/>
        </a:p>
      </dgm:t>
    </dgm:pt>
    <dgm:pt modelId="{5145E789-EF64-459A-9BFC-D2CC2EEA61BC}" type="parTrans" cxnId="{06E5B715-883B-43F6-9901-9D5118142BFB}">
      <dgm:prSet/>
      <dgm:spPr/>
      <dgm:t>
        <a:bodyPr/>
        <a:lstStyle/>
        <a:p>
          <a:endParaRPr lang="en-US"/>
        </a:p>
      </dgm:t>
    </dgm:pt>
    <dgm:pt modelId="{AA1F0C3C-2A86-4C28-84E8-D00B9ED0A22A}" type="sibTrans" cxnId="{06E5B715-883B-43F6-9901-9D5118142BFB}">
      <dgm:prSet/>
      <dgm:spPr/>
      <dgm:t>
        <a:bodyPr/>
        <a:lstStyle/>
        <a:p>
          <a:endParaRPr lang="en-US"/>
        </a:p>
      </dgm:t>
    </dgm:pt>
    <dgm:pt modelId="{732D1B4C-25DE-40AA-8ED0-7B5018C86977}" type="pres">
      <dgm:prSet presAssocID="{D53EEAE6-E3C0-47E2-9E8F-E872325ECE28}" presName="compositeShape" presStyleCnt="0">
        <dgm:presLayoutVars>
          <dgm:chMax val="7"/>
          <dgm:dir/>
          <dgm:resizeHandles val="exact"/>
        </dgm:presLayoutVars>
      </dgm:prSet>
      <dgm:spPr/>
    </dgm:pt>
    <dgm:pt modelId="{5A9D2DBA-BC33-4D3A-892A-42AAB4D88BC5}" type="pres">
      <dgm:prSet presAssocID="{7E8E2776-CCD3-4D6D-8399-348323881EA5}" presName="circ1" presStyleLbl="vennNode1" presStyleIdx="0" presStyleCnt="3"/>
      <dgm:spPr/>
    </dgm:pt>
    <dgm:pt modelId="{7229E39C-4D0B-4F50-A7CD-283F1F4C9BE9}" type="pres">
      <dgm:prSet presAssocID="{7E8E2776-CCD3-4D6D-8399-348323881EA5}" presName="circ1Tx" presStyleLbl="revTx" presStyleIdx="0" presStyleCnt="0">
        <dgm:presLayoutVars>
          <dgm:chMax val="0"/>
          <dgm:chPref val="0"/>
          <dgm:bulletEnabled val="1"/>
        </dgm:presLayoutVars>
      </dgm:prSet>
      <dgm:spPr/>
    </dgm:pt>
    <dgm:pt modelId="{AD3E44D9-71B3-4A39-BF2F-7461C999640B}" type="pres">
      <dgm:prSet presAssocID="{2CC98889-9CE2-44DB-8FB3-5C57E6206629}" presName="circ2" presStyleLbl="vennNode1" presStyleIdx="1" presStyleCnt="3"/>
      <dgm:spPr/>
    </dgm:pt>
    <dgm:pt modelId="{35E9182D-8338-46C0-B214-5641AA8A37E6}" type="pres">
      <dgm:prSet presAssocID="{2CC98889-9CE2-44DB-8FB3-5C57E6206629}" presName="circ2Tx" presStyleLbl="revTx" presStyleIdx="0" presStyleCnt="0">
        <dgm:presLayoutVars>
          <dgm:chMax val="0"/>
          <dgm:chPref val="0"/>
          <dgm:bulletEnabled val="1"/>
        </dgm:presLayoutVars>
      </dgm:prSet>
      <dgm:spPr/>
    </dgm:pt>
    <dgm:pt modelId="{C48C6049-043B-4FEF-BEFB-A19513E70F97}" type="pres">
      <dgm:prSet presAssocID="{875C48F0-799B-48B1-BFFB-28A82958EC14}" presName="circ3" presStyleLbl="vennNode1" presStyleIdx="2" presStyleCnt="3"/>
      <dgm:spPr/>
    </dgm:pt>
    <dgm:pt modelId="{A7D7E476-AEC5-4C97-9AA9-BD92DFCCB0F8}" type="pres">
      <dgm:prSet presAssocID="{875C48F0-799B-48B1-BFFB-28A82958EC14}" presName="circ3Tx" presStyleLbl="revTx" presStyleIdx="0" presStyleCnt="0">
        <dgm:presLayoutVars>
          <dgm:chMax val="0"/>
          <dgm:chPref val="0"/>
          <dgm:bulletEnabled val="1"/>
        </dgm:presLayoutVars>
      </dgm:prSet>
      <dgm:spPr/>
    </dgm:pt>
  </dgm:ptLst>
  <dgm:cxnLst>
    <dgm:cxn modelId="{15B0E410-4307-495D-9BD0-A86FEF152F32}" srcId="{D53EEAE6-E3C0-47E2-9E8F-E872325ECE28}" destId="{2CC98889-9CE2-44DB-8FB3-5C57E6206629}" srcOrd="1" destOrd="0" parTransId="{50F176BA-81F4-4E23-A833-6C89A2732C53}" sibTransId="{3BB924AE-8D30-46AD-A342-02086796211D}"/>
    <dgm:cxn modelId="{06E5B715-883B-43F6-9901-9D5118142BFB}" srcId="{D53EEAE6-E3C0-47E2-9E8F-E872325ECE28}" destId="{875C48F0-799B-48B1-BFFB-28A82958EC14}" srcOrd="2" destOrd="0" parTransId="{5145E789-EF64-459A-9BFC-D2CC2EEA61BC}" sibTransId="{AA1F0C3C-2A86-4C28-84E8-D00B9ED0A22A}"/>
    <dgm:cxn modelId="{8203F87C-699B-433D-BA70-065246E78829}" type="presOf" srcId="{D53EEAE6-E3C0-47E2-9E8F-E872325ECE28}" destId="{732D1B4C-25DE-40AA-8ED0-7B5018C86977}" srcOrd="0" destOrd="0" presId="urn:microsoft.com/office/officeart/2005/8/layout/venn1"/>
    <dgm:cxn modelId="{E7738F7E-E4E5-4EBD-B260-A186DD737C4D}" type="presOf" srcId="{7E8E2776-CCD3-4D6D-8399-348323881EA5}" destId="{7229E39C-4D0B-4F50-A7CD-283F1F4C9BE9}" srcOrd="1" destOrd="0" presId="urn:microsoft.com/office/officeart/2005/8/layout/venn1"/>
    <dgm:cxn modelId="{E895798A-766A-4726-978C-2E0FCE2AA1BF}" type="presOf" srcId="{875C48F0-799B-48B1-BFFB-28A82958EC14}" destId="{A7D7E476-AEC5-4C97-9AA9-BD92DFCCB0F8}" srcOrd="1" destOrd="0" presId="urn:microsoft.com/office/officeart/2005/8/layout/venn1"/>
    <dgm:cxn modelId="{6B3ACE94-5606-4E63-8C9A-9B137D3316D5}" srcId="{D53EEAE6-E3C0-47E2-9E8F-E872325ECE28}" destId="{7E8E2776-CCD3-4D6D-8399-348323881EA5}" srcOrd="0" destOrd="0" parTransId="{486BF959-1FC8-4771-867B-08BEEB22E2D7}" sibTransId="{02B3256E-194C-40BE-8409-662CED97E490}"/>
    <dgm:cxn modelId="{83C4839B-7027-47E1-9BED-8B0E0CB9F921}" type="presOf" srcId="{875C48F0-799B-48B1-BFFB-28A82958EC14}" destId="{C48C6049-043B-4FEF-BEFB-A19513E70F97}" srcOrd="0" destOrd="0" presId="urn:microsoft.com/office/officeart/2005/8/layout/venn1"/>
    <dgm:cxn modelId="{CF4F73D1-91A9-44AB-BE52-390C47338F76}" type="presOf" srcId="{7E8E2776-CCD3-4D6D-8399-348323881EA5}" destId="{5A9D2DBA-BC33-4D3A-892A-42AAB4D88BC5}" srcOrd="0" destOrd="0" presId="urn:microsoft.com/office/officeart/2005/8/layout/venn1"/>
    <dgm:cxn modelId="{746659D6-0E7A-4E3C-9E00-47E162CAF839}" type="presOf" srcId="{2CC98889-9CE2-44DB-8FB3-5C57E6206629}" destId="{AD3E44D9-71B3-4A39-BF2F-7461C999640B}" srcOrd="0" destOrd="0" presId="urn:microsoft.com/office/officeart/2005/8/layout/venn1"/>
    <dgm:cxn modelId="{E5DC4AF6-C31B-40BD-B4D4-1C9AE7D81E2F}" type="presOf" srcId="{2CC98889-9CE2-44DB-8FB3-5C57E6206629}" destId="{35E9182D-8338-46C0-B214-5641AA8A37E6}" srcOrd="1" destOrd="0" presId="urn:microsoft.com/office/officeart/2005/8/layout/venn1"/>
    <dgm:cxn modelId="{DE04F10A-FBDA-4AAC-B82D-A786E14A233E}" type="presParOf" srcId="{732D1B4C-25DE-40AA-8ED0-7B5018C86977}" destId="{5A9D2DBA-BC33-4D3A-892A-42AAB4D88BC5}" srcOrd="0" destOrd="0" presId="urn:microsoft.com/office/officeart/2005/8/layout/venn1"/>
    <dgm:cxn modelId="{310BF59C-8D91-44FB-9B5A-36BE71265FAA}" type="presParOf" srcId="{732D1B4C-25DE-40AA-8ED0-7B5018C86977}" destId="{7229E39C-4D0B-4F50-A7CD-283F1F4C9BE9}" srcOrd="1" destOrd="0" presId="urn:microsoft.com/office/officeart/2005/8/layout/venn1"/>
    <dgm:cxn modelId="{B111AF56-0B62-4723-90CE-9BAD8EED69D2}" type="presParOf" srcId="{732D1B4C-25DE-40AA-8ED0-7B5018C86977}" destId="{AD3E44D9-71B3-4A39-BF2F-7461C999640B}" srcOrd="2" destOrd="0" presId="urn:microsoft.com/office/officeart/2005/8/layout/venn1"/>
    <dgm:cxn modelId="{B0231D57-0565-46A7-9053-F6EC1736139A}" type="presParOf" srcId="{732D1B4C-25DE-40AA-8ED0-7B5018C86977}" destId="{35E9182D-8338-46C0-B214-5641AA8A37E6}" srcOrd="3" destOrd="0" presId="urn:microsoft.com/office/officeart/2005/8/layout/venn1"/>
    <dgm:cxn modelId="{60D0F8AA-46EA-4B1D-96F9-77B976DC7F68}" type="presParOf" srcId="{732D1B4C-25DE-40AA-8ED0-7B5018C86977}" destId="{C48C6049-043B-4FEF-BEFB-A19513E70F97}" srcOrd="4" destOrd="0" presId="urn:microsoft.com/office/officeart/2005/8/layout/venn1"/>
    <dgm:cxn modelId="{B1F3DB3A-F9C8-4493-AA8E-6D1252DCE07D}" type="presParOf" srcId="{732D1B4C-25DE-40AA-8ED0-7B5018C86977}" destId="{A7D7E476-AEC5-4C97-9AA9-BD92DFCCB0F8}"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D2DBA-BC33-4D3A-892A-42AAB4D88BC5}">
      <dsp:nvSpPr>
        <dsp:cNvPr id="0" name=""/>
        <dsp:cNvSpPr/>
      </dsp:nvSpPr>
      <dsp:spPr>
        <a:xfrm>
          <a:off x="1797557" y="40671"/>
          <a:ext cx="1952244" cy="195224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755900">
            <a:lnSpc>
              <a:spcPct val="90000"/>
            </a:lnSpc>
            <a:spcBef>
              <a:spcPct val="0"/>
            </a:spcBef>
            <a:spcAft>
              <a:spcPct val="35000"/>
            </a:spcAft>
            <a:buNone/>
          </a:pPr>
          <a:endParaRPr lang="en-US" sz="6200" kern="1200"/>
        </a:p>
      </dsp:txBody>
      <dsp:txXfrm>
        <a:off x="2057857" y="382314"/>
        <a:ext cx="1431645" cy="878509"/>
      </dsp:txXfrm>
    </dsp:sp>
    <dsp:sp modelId="{AD3E44D9-71B3-4A39-BF2F-7461C999640B}">
      <dsp:nvSpPr>
        <dsp:cNvPr id="0" name=""/>
        <dsp:cNvSpPr/>
      </dsp:nvSpPr>
      <dsp:spPr>
        <a:xfrm>
          <a:off x="2501992" y="1260824"/>
          <a:ext cx="1952244" cy="1952244"/>
        </a:xfrm>
        <a:prstGeom prst="ellipse">
          <a:avLst/>
        </a:prstGeom>
        <a:solidFill>
          <a:schemeClr val="accent2">
            <a:alpha val="50000"/>
            <a:hueOff val="-944198"/>
            <a:satOff val="17568"/>
            <a:lumOff val="23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099054" y="1765153"/>
        <a:ext cx="1171346" cy="1073734"/>
      </dsp:txXfrm>
    </dsp:sp>
    <dsp:sp modelId="{C48C6049-043B-4FEF-BEFB-A19513E70F97}">
      <dsp:nvSpPr>
        <dsp:cNvPr id="0" name=""/>
        <dsp:cNvSpPr/>
      </dsp:nvSpPr>
      <dsp:spPr>
        <a:xfrm>
          <a:off x="1093123" y="1260824"/>
          <a:ext cx="1952244" cy="1952244"/>
        </a:xfrm>
        <a:prstGeom prst="ellipse">
          <a:avLst/>
        </a:prstGeom>
        <a:solidFill>
          <a:schemeClr val="accent2">
            <a:alpha val="50000"/>
            <a:hueOff val="-1888395"/>
            <a:satOff val="35136"/>
            <a:lumOff val="47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1276959" y="1765153"/>
        <a:ext cx="1171346" cy="107373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F57BA3ACC545B0BD1DDAE4FFD64EE8"/>
        <w:category>
          <w:name w:val="General"/>
          <w:gallery w:val="placeholder"/>
        </w:category>
        <w:types>
          <w:type w:val="bbPlcHdr"/>
        </w:types>
        <w:behaviors>
          <w:behavior w:val="content"/>
        </w:behaviors>
        <w:guid w:val="{E682A94F-CE00-4017-814E-F7B455B8E69E}"/>
      </w:docPartPr>
      <w:docPartBody>
        <w:p w:rsidR="00303643" w:rsidRDefault="00303643" w:rsidP="00303643">
          <w:pPr>
            <w:pStyle w:val="07F57BA3ACC545B0BD1DDAE4FFD64EE8"/>
          </w:pPr>
          <w:r w:rsidRPr="00872C27">
            <w:rPr>
              <w:rStyle w:val="PlaceholderText"/>
            </w:rPr>
            <w:t>Click or tap here to enter text.</w:t>
          </w:r>
        </w:p>
      </w:docPartBody>
    </w:docPart>
    <w:docPart>
      <w:docPartPr>
        <w:name w:val="E876339A635C4C31B92634061504D920"/>
        <w:category>
          <w:name w:val="General"/>
          <w:gallery w:val="placeholder"/>
        </w:category>
        <w:types>
          <w:type w:val="bbPlcHdr"/>
        </w:types>
        <w:behaviors>
          <w:behavior w:val="content"/>
        </w:behaviors>
        <w:guid w:val="{68EE6A8A-6A5E-4CA1-9D88-AE6D2881DA67}"/>
      </w:docPartPr>
      <w:docPartBody>
        <w:p w:rsidR="00303643" w:rsidRDefault="00303643" w:rsidP="00303643">
          <w:pPr>
            <w:pStyle w:val="E876339A635C4C31B92634061504D920"/>
          </w:pPr>
          <w:r w:rsidRPr="00872C27">
            <w:rPr>
              <w:rStyle w:val="PlaceholderText"/>
            </w:rPr>
            <w:t>Click or tap here to enter text.</w:t>
          </w:r>
        </w:p>
      </w:docPartBody>
    </w:docPart>
    <w:docPart>
      <w:docPartPr>
        <w:name w:val="6073AF38E80E4AB19888BD6A126D24BF"/>
        <w:category>
          <w:name w:val="General"/>
          <w:gallery w:val="placeholder"/>
        </w:category>
        <w:types>
          <w:type w:val="bbPlcHdr"/>
        </w:types>
        <w:behaviors>
          <w:behavior w:val="content"/>
        </w:behaviors>
        <w:guid w:val="{A94C94A8-3EC3-4B7A-B096-E9B8C8EE8001}"/>
      </w:docPartPr>
      <w:docPartBody>
        <w:p w:rsidR="00303643" w:rsidRDefault="00303643" w:rsidP="00303643">
          <w:pPr>
            <w:pStyle w:val="6073AF38E80E4AB19888BD6A126D24BF"/>
          </w:pPr>
          <w:r w:rsidRPr="00872C27">
            <w:rPr>
              <w:rStyle w:val="PlaceholderText"/>
            </w:rPr>
            <w:t>Click or tap to enter a date.</w:t>
          </w:r>
        </w:p>
      </w:docPartBody>
    </w:docPart>
    <w:docPart>
      <w:docPartPr>
        <w:name w:val="50659EE2D36D4D3AB1868626D515591C"/>
        <w:category>
          <w:name w:val="General"/>
          <w:gallery w:val="placeholder"/>
        </w:category>
        <w:types>
          <w:type w:val="bbPlcHdr"/>
        </w:types>
        <w:behaviors>
          <w:behavior w:val="content"/>
        </w:behaviors>
        <w:guid w:val="{ED1C062E-E1E0-4C73-B63A-8E17E32A5987}"/>
      </w:docPartPr>
      <w:docPartBody>
        <w:p w:rsidR="00303643" w:rsidRDefault="00303643" w:rsidP="00303643">
          <w:pPr>
            <w:pStyle w:val="50659EE2D36D4D3AB1868626D515591C"/>
          </w:pPr>
          <w:r w:rsidRPr="00872C27">
            <w:rPr>
              <w:rStyle w:val="PlaceholderText"/>
            </w:rPr>
            <w:t>Click or tap to enter a date.</w:t>
          </w:r>
        </w:p>
      </w:docPartBody>
    </w:docPart>
    <w:docPart>
      <w:docPartPr>
        <w:name w:val="E4F0A99E97DF4928AA707C8618F8B8F2"/>
        <w:category>
          <w:name w:val="General"/>
          <w:gallery w:val="placeholder"/>
        </w:category>
        <w:types>
          <w:type w:val="bbPlcHdr"/>
        </w:types>
        <w:behaviors>
          <w:behavior w:val="content"/>
        </w:behaviors>
        <w:guid w:val="{E2A6192F-CF95-4928-ADB7-D4E252EA4066}"/>
      </w:docPartPr>
      <w:docPartBody>
        <w:p w:rsidR="00303643" w:rsidRDefault="00303643" w:rsidP="00303643">
          <w:pPr>
            <w:pStyle w:val="E4F0A99E97DF4928AA707C8618F8B8F2"/>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umanist777BT-LightB">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43"/>
    <w:rsid w:val="00050007"/>
    <w:rsid w:val="00303643"/>
    <w:rsid w:val="003179AA"/>
    <w:rsid w:val="00425AA5"/>
    <w:rsid w:val="004E787F"/>
    <w:rsid w:val="00892F5C"/>
    <w:rsid w:val="009324B8"/>
    <w:rsid w:val="009528C4"/>
    <w:rsid w:val="00AE410B"/>
    <w:rsid w:val="00AF13A9"/>
    <w:rsid w:val="00B150F9"/>
    <w:rsid w:val="00BC0E30"/>
    <w:rsid w:val="00CD0EDE"/>
    <w:rsid w:val="00D2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643"/>
    <w:rPr>
      <w:color w:val="808080"/>
    </w:rPr>
  </w:style>
  <w:style w:type="paragraph" w:customStyle="1" w:styleId="07F57BA3ACC545B0BD1DDAE4FFD64EE8">
    <w:name w:val="07F57BA3ACC545B0BD1DDAE4FFD64EE8"/>
    <w:rsid w:val="00303643"/>
  </w:style>
  <w:style w:type="paragraph" w:customStyle="1" w:styleId="E876339A635C4C31B92634061504D920">
    <w:name w:val="E876339A635C4C31B92634061504D920"/>
    <w:rsid w:val="00303643"/>
  </w:style>
  <w:style w:type="paragraph" w:customStyle="1" w:styleId="6073AF38E80E4AB19888BD6A126D24BF">
    <w:name w:val="6073AF38E80E4AB19888BD6A126D24BF"/>
    <w:rsid w:val="00303643"/>
  </w:style>
  <w:style w:type="paragraph" w:customStyle="1" w:styleId="50659EE2D36D4D3AB1868626D515591C">
    <w:name w:val="50659EE2D36D4D3AB1868626D515591C"/>
    <w:rsid w:val="00303643"/>
  </w:style>
  <w:style w:type="paragraph" w:customStyle="1" w:styleId="E4F0A99E97DF4928AA707C8618F8B8F2">
    <w:name w:val="E4F0A99E97DF4928AA707C8618F8B8F2"/>
    <w:rsid w:val="00303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8168854c-7356-4a1d-a158-ef8a90b99e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7" ma:contentTypeDescription="Create a new document." ma:contentTypeScope="" ma:versionID="816ba6afd41b91190ff75af281067c30">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0862e345ce481f018bc35d0a4668cde5"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5760-EAAB-4CD5-B999-BD457E5967D6}">
  <ds:schemaRefs>
    <ds:schemaRef ds:uri="723991af-ddf7-42f8-b51f-e6ef013f7e7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BCCC1541-2CAF-43F2-936E-F7F3421B4958}">
  <ds:schemaRefs>
    <ds:schemaRef ds:uri="http://schemas.microsoft.com/sharepoint/v3/contenttype/forms"/>
  </ds:schemaRefs>
</ds:datastoreItem>
</file>

<file path=customXml/itemProps3.xml><?xml version="1.0" encoding="utf-8"?>
<ds:datastoreItem xmlns:ds="http://schemas.openxmlformats.org/officeDocument/2006/customXml" ds:itemID="{A8B9FDC8-8A83-438F-8166-0FE5B8FC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3D56D-1D48-4C5F-85D0-A7BF4DE7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44</Pages>
  <Words>17140</Words>
  <Characters>97699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Corcoran</dc:creator>
  <cp:keywords/>
  <dc:description/>
  <cp:lastModifiedBy>Cat Mouland</cp:lastModifiedBy>
  <cp:revision>3</cp:revision>
  <cp:lastPrinted>2019-10-31T15:43:00Z</cp:lastPrinted>
  <dcterms:created xsi:type="dcterms:W3CDTF">2023-09-27T12:34:00Z</dcterms:created>
  <dcterms:modified xsi:type="dcterms:W3CDTF">2023-09-27T13:46:00Z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y fmtid="{D5CDD505-2E9C-101B-9397-08002B2CF9AE}" pid="3" name="MediaServiceImageTags">
    <vt:lpwstr/>
  </property>
</Properties>
</file>