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0A440" w14:textId="1A7234DC" w:rsidR="009F27F9" w:rsidRDefault="009F27F9" w:rsidP="000C4BF1">
      <w:pPr>
        <w:spacing w:line="276" w:lineRule="auto"/>
        <w:jc w:val="right"/>
        <w:rPr>
          <w:rFonts w:cs="Arial"/>
          <w:b/>
          <w:sz w:val="44"/>
          <w:szCs w:val="44"/>
        </w:rPr>
      </w:pPr>
    </w:p>
    <w:p w14:paraId="3AFFB980" w14:textId="5C1684C7" w:rsidR="00905C14" w:rsidRPr="000C4BF1" w:rsidRDefault="00905C14" w:rsidP="000C4BF1">
      <w:pPr>
        <w:spacing w:line="276" w:lineRule="auto"/>
        <w:jc w:val="right"/>
        <w:rPr>
          <w:rFonts w:cs="Arial"/>
          <w:b/>
          <w:sz w:val="44"/>
          <w:szCs w:val="44"/>
        </w:rPr>
      </w:pPr>
      <w:r w:rsidRPr="000C4BF1">
        <w:rPr>
          <w:rFonts w:cs="Arial"/>
          <w:b/>
          <w:sz w:val="44"/>
          <w:szCs w:val="44"/>
        </w:rPr>
        <w:t>University of Chichester</w:t>
      </w:r>
    </w:p>
    <w:p w14:paraId="7F7C32B2" w14:textId="77777777" w:rsidR="00905C14" w:rsidRPr="000C4BF1" w:rsidRDefault="00905C14" w:rsidP="000C4BF1">
      <w:pPr>
        <w:pStyle w:val="Default"/>
        <w:spacing w:line="276" w:lineRule="auto"/>
        <w:jc w:val="right"/>
        <w:rPr>
          <w:sz w:val="44"/>
          <w:szCs w:val="44"/>
        </w:rPr>
      </w:pPr>
    </w:p>
    <w:p w14:paraId="5AB1D6A4" w14:textId="77777777" w:rsidR="00905C14" w:rsidRPr="000C4BF1" w:rsidRDefault="00905C14" w:rsidP="000C4BF1">
      <w:pPr>
        <w:pStyle w:val="Default"/>
        <w:spacing w:line="276" w:lineRule="auto"/>
        <w:jc w:val="right"/>
        <w:rPr>
          <w:sz w:val="44"/>
          <w:szCs w:val="44"/>
        </w:rPr>
      </w:pPr>
      <w:r w:rsidRPr="000C4BF1">
        <w:rPr>
          <w:sz w:val="44"/>
          <w:szCs w:val="44"/>
        </w:rPr>
        <w:t>Academic Regulations</w:t>
      </w:r>
    </w:p>
    <w:p w14:paraId="738434B5" w14:textId="77777777" w:rsidR="00905C14" w:rsidRPr="000C4BF1" w:rsidRDefault="00905C14" w:rsidP="000C4BF1">
      <w:pPr>
        <w:pStyle w:val="Default"/>
        <w:spacing w:line="276" w:lineRule="auto"/>
        <w:jc w:val="right"/>
        <w:rPr>
          <w:sz w:val="44"/>
          <w:szCs w:val="44"/>
        </w:rPr>
      </w:pPr>
    </w:p>
    <w:p w14:paraId="31E6E982" w14:textId="11BAAB21" w:rsidR="00905C14" w:rsidRPr="000C4BF1" w:rsidRDefault="00905C14" w:rsidP="000C4BF1">
      <w:pPr>
        <w:pStyle w:val="Default"/>
        <w:spacing w:line="276" w:lineRule="auto"/>
        <w:jc w:val="right"/>
        <w:rPr>
          <w:sz w:val="44"/>
          <w:szCs w:val="44"/>
        </w:rPr>
      </w:pPr>
      <w:r w:rsidRPr="000C4BF1">
        <w:rPr>
          <w:sz w:val="44"/>
          <w:szCs w:val="44"/>
        </w:rPr>
        <w:t>20</w:t>
      </w:r>
      <w:r w:rsidR="00B554FA" w:rsidRPr="000C4BF1">
        <w:rPr>
          <w:sz w:val="44"/>
          <w:szCs w:val="44"/>
        </w:rPr>
        <w:t>2</w:t>
      </w:r>
      <w:r w:rsidR="00537F64">
        <w:rPr>
          <w:sz w:val="44"/>
          <w:szCs w:val="44"/>
        </w:rPr>
        <w:t>4</w:t>
      </w:r>
      <w:r w:rsidRPr="000C4BF1">
        <w:rPr>
          <w:sz w:val="44"/>
          <w:szCs w:val="44"/>
        </w:rPr>
        <w:t>/</w:t>
      </w:r>
      <w:r w:rsidR="00EF49D5" w:rsidRPr="000C4BF1">
        <w:rPr>
          <w:sz w:val="44"/>
          <w:szCs w:val="44"/>
        </w:rPr>
        <w:t>2</w:t>
      </w:r>
      <w:r w:rsidR="00537F64">
        <w:rPr>
          <w:sz w:val="44"/>
          <w:szCs w:val="44"/>
        </w:rPr>
        <w:t>5</w:t>
      </w:r>
    </w:p>
    <w:p w14:paraId="585A6FE2" w14:textId="77777777" w:rsidR="00905C14" w:rsidRPr="000C4BF1" w:rsidRDefault="00905C14" w:rsidP="000C4BF1">
      <w:pPr>
        <w:spacing w:line="276" w:lineRule="auto"/>
        <w:jc w:val="right"/>
        <w:rPr>
          <w:rFonts w:cs="Arial"/>
          <w:b/>
          <w:sz w:val="44"/>
          <w:szCs w:val="44"/>
        </w:rPr>
      </w:pPr>
    </w:p>
    <w:p w14:paraId="208306E6" w14:textId="77777777" w:rsidR="00905C14" w:rsidRPr="000C4BF1" w:rsidRDefault="00905C14" w:rsidP="000C4BF1">
      <w:pPr>
        <w:spacing w:line="276" w:lineRule="auto"/>
        <w:jc w:val="right"/>
        <w:rPr>
          <w:rFonts w:cs="Arial"/>
          <w:b/>
          <w:sz w:val="44"/>
          <w:szCs w:val="44"/>
        </w:rPr>
      </w:pPr>
    </w:p>
    <w:p w14:paraId="5DAC5834" w14:textId="77777777" w:rsidR="00905C14" w:rsidRPr="000C4BF1" w:rsidRDefault="00905C14" w:rsidP="000C4BF1">
      <w:pPr>
        <w:pStyle w:val="Default"/>
        <w:spacing w:line="276" w:lineRule="auto"/>
        <w:jc w:val="right"/>
        <w:rPr>
          <w:sz w:val="44"/>
          <w:szCs w:val="44"/>
        </w:rPr>
      </w:pPr>
    </w:p>
    <w:p w14:paraId="37C0BB00" w14:textId="77777777" w:rsidR="00905C14" w:rsidRPr="000C4BF1" w:rsidRDefault="00905C14" w:rsidP="000C4BF1">
      <w:pPr>
        <w:pStyle w:val="Title"/>
        <w:spacing w:line="276" w:lineRule="auto"/>
        <w:jc w:val="right"/>
        <w:rPr>
          <w:rStyle w:val="BookTitle"/>
          <w:rFonts w:cs="Arial"/>
          <w:sz w:val="44"/>
          <w:szCs w:val="44"/>
        </w:rPr>
      </w:pPr>
      <w:r w:rsidRPr="000C4BF1">
        <w:rPr>
          <w:rStyle w:val="BookTitle"/>
          <w:rFonts w:cs="Arial"/>
          <w:sz w:val="44"/>
          <w:szCs w:val="44"/>
        </w:rPr>
        <w:t>SECTION 1</w:t>
      </w:r>
    </w:p>
    <w:p w14:paraId="77D2CF5B" w14:textId="77777777" w:rsidR="00905C14" w:rsidRPr="000C4BF1" w:rsidRDefault="00905C14" w:rsidP="000C4BF1">
      <w:pPr>
        <w:pStyle w:val="Title"/>
        <w:spacing w:line="276" w:lineRule="auto"/>
        <w:jc w:val="right"/>
        <w:rPr>
          <w:rStyle w:val="BookTitle"/>
          <w:rFonts w:cs="Arial"/>
          <w:sz w:val="44"/>
          <w:szCs w:val="44"/>
        </w:rPr>
      </w:pPr>
    </w:p>
    <w:p w14:paraId="6D69C686" w14:textId="77777777" w:rsidR="00316355" w:rsidRPr="000C4BF1" w:rsidRDefault="00905C14" w:rsidP="000C4BF1">
      <w:pPr>
        <w:widowControl/>
        <w:autoSpaceDE/>
        <w:autoSpaceDN/>
        <w:adjustRightInd/>
        <w:spacing w:line="276" w:lineRule="auto"/>
        <w:jc w:val="right"/>
        <w:rPr>
          <w:rStyle w:val="BookTitle"/>
          <w:rFonts w:cs="Arial"/>
          <w:sz w:val="44"/>
          <w:szCs w:val="44"/>
        </w:rPr>
      </w:pPr>
      <w:r w:rsidRPr="000C4BF1">
        <w:rPr>
          <w:rStyle w:val="BookTitle"/>
          <w:rFonts w:cs="Arial"/>
          <w:sz w:val="44"/>
          <w:szCs w:val="44"/>
        </w:rPr>
        <w:t>ACADEMIC REGULATIONS</w:t>
      </w:r>
      <w:r w:rsidR="00316355" w:rsidRPr="000C4BF1">
        <w:rPr>
          <w:rStyle w:val="BookTitle"/>
          <w:rFonts w:cs="Arial"/>
          <w:sz w:val="44"/>
          <w:szCs w:val="44"/>
        </w:rPr>
        <w:t xml:space="preserve"> </w:t>
      </w:r>
    </w:p>
    <w:p w14:paraId="0DF1F540" w14:textId="77777777" w:rsidR="00316355" w:rsidRPr="000C4BF1" w:rsidRDefault="00316355" w:rsidP="000C4BF1">
      <w:pPr>
        <w:widowControl/>
        <w:autoSpaceDE/>
        <w:autoSpaceDN/>
        <w:adjustRightInd/>
        <w:spacing w:line="276" w:lineRule="auto"/>
        <w:jc w:val="right"/>
        <w:rPr>
          <w:rStyle w:val="BookTitle"/>
          <w:rFonts w:cs="Arial"/>
          <w:sz w:val="44"/>
          <w:szCs w:val="44"/>
        </w:rPr>
      </w:pPr>
      <w:r w:rsidRPr="000C4BF1">
        <w:rPr>
          <w:rStyle w:val="BookTitle"/>
          <w:rFonts w:cs="Arial"/>
          <w:sz w:val="44"/>
          <w:szCs w:val="44"/>
        </w:rPr>
        <w:t xml:space="preserve">(TAUGHT UNDERGRADUATE </w:t>
      </w:r>
    </w:p>
    <w:p w14:paraId="165A4163" w14:textId="77777777" w:rsidR="00905C14" w:rsidRPr="000C4BF1" w:rsidRDefault="00316355" w:rsidP="000C4BF1">
      <w:pPr>
        <w:widowControl/>
        <w:autoSpaceDE/>
        <w:autoSpaceDN/>
        <w:adjustRightInd/>
        <w:spacing w:line="276" w:lineRule="auto"/>
        <w:jc w:val="right"/>
        <w:rPr>
          <w:rStyle w:val="BookTitle"/>
          <w:rFonts w:cs="Arial"/>
          <w:sz w:val="44"/>
          <w:szCs w:val="44"/>
        </w:rPr>
      </w:pPr>
      <w:r w:rsidRPr="000C4BF1">
        <w:rPr>
          <w:rStyle w:val="BookTitle"/>
          <w:rFonts w:cs="Arial"/>
          <w:sz w:val="44"/>
          <w:szCs w:val="44"/>
        </w:rPr>
        <w:t xml:space="preserve">AND </w:t>
      </w:r>
      <w:r w:rsidR="00EC7E5B" w:rsidRPr="000C4BF1">
        <w:rPr>
          <w:rStyle w:val="BookTitle"/>
          <w:rFonts w:cs="Arial"/>
          <w:sz w:val="44"/>
          <w:szCs w:val="44"/>
        </w:rPr>
        <w:t xml:space="preserve">TAUGHT </w:t>
      </w:r>
      <w:r w:rsidRPr="000C4BF1">
        <w:rPr>
          <w:rStyle w:val="BookTitle"/>
          <w:rFonts w:cs="Arial"/>
          <w:sz w:val="44"/>
          <w:szCs w:val="44"/>
        </w:rPr>
        <w:t>POSTGRADUATE)</w:t>
      </w:r>
    </w:p>
    <w:p w14:paraId="1F8B4217" w14:textId="77777777" w:rsidR="00B526E2" w:rsidRPr="000C4BF1" w:rsidRDefault="00B526E2" w:rsidP="000C4BF1">
      <w:pPr>
        <w:pStyle w:val="Default"/>
        <w:spacing w:line="276" w:lineRule="auto"/>
        <w:rPr>
          <w:sz w:val="44"/>
          <w:szCs w:val="44"/>
        </w:rPr>
      </w:pPr>
    </w:p>
    <w:p w14:paraId="3C733F00" w14:textId="77777777" w:rsidR="00B526E2" w:rsidRPr="000C4BF1" w:rsidRDefault="00B526E2" w:rsidP="000C4BF1">
      <w:pPr>
        <w:pStyle w:val="Default"/>
        <w:spacing w:line="276" w:lineRule="auto"/>
        <w:rPr>
          <w:sz w:val="22"/>
          <w:szCs w:val="22"/>
        </w:rPr>
      </w:pPr>
    </w:p>
    <w:p w14:paraId="5F0609A2" w14:textId="05AC622D" w:rsidR="00E66C1B" w:rsidRPr="000C4BF1" w:rsidRDefault="00E66C1B" w:rsidP="000C4BF1">
      <w:pPr>
        <w:pStyle w:val="Default"/>
        <w:spacing w:line="276" w:lineRule="auto"/>
        <w:rPr>
          <w:sz w:val="22"/>
          <w:szCs w:val="22"/>
        </w:rPr>
      </w:pPr>
    </w:p>
    <w:p w14:paraId="413F060E" w14:textId="29D81949" w:rsidR="00E66C1B" w:rsidRPr="000C4BF1" w:rsidRDefault="00E66C1B" w:rsidP="000C4BF1">
      <w:pPr>
        <w:pStyle w:val="Default"/>
        <w:spacing w:line="276" w:lineRule="auto"/>
        <w:rPr>
          <w:sz w:val="22"/>
          <w:szCs w:val="22"/>
        </w:rPr>
      </w:pPr>
    </w:p>
    <w:p w14:paraId="624EC2F5" w14:textId="029A2F1D" w:rsidR="00E66C1B" w:rsidRPr="000C4BF1" w:rsidRDefault="00E66C1B" w:rsidP="000C4BF1">
      <w:pPr>
        <w:pStyle w:val="Default"/>
        <w:spacing w:line="276" w:lineRule="auto"/>
        <w:rPr>
          <w:sz w:val="22"/>
          <w:szCs w:val="22"/>
        </w:rPr>
      </w:pPr>
    </w:p>
    <w:p w14:paraId="700E138B" w14:textId="77777777" w:rsidR="00E66C1B" w:rsidRPr="000C4BF1" w:rsidRDefault="00E66C1B" w:rsidP="000C4BF1">
      <w:pPr>
        <w:pStyle w:val="Default"/>
        <w:spacing w:line="276" w:lineRule="auto"/>
        <w:rPr>
          <w:sz w:val="22"/>
          <w:szCs w:val="22"/>
        </w:rPr>
      </w:pPr>
    </w:p>
    <w:p w14:paraId="3D439247" w14:textId="77777777" w:rsidR="00B526E2" w:rsidRPr="000C4BF1" w:rsidRDefault="00B526E2" w:rsidP="000C4BF1">
      <w:pPr>
        <w:pStyle w:val="Default"/>
        <w:spacing w:line="276" w:lineRule="auto"/>
        <w:rPr>
          <w:sz w:val="22"/>
          <w:szCs w:val="22"/>
        </w:rPr>
      </w:pPr>
    </w:p>
    <w:p w14:paraId="644F7473" w14:textId="5C57B88F" w:rsidR="00B526E2" w:rsidRPr="000C4BF1" w:rsidRDefault="00E66C1B" w:rsidP="000C4BF1">
      <w:pPr>
        <w:pStyle w:val="Default"/>
        <w:spacing w:line="276" w:lineRule="auto"/>
        <w:rPr>
          <w:sz w:val="22"/>
          <w:szCs w:val="22"/>
        </w:rPr>
        <w:sectPr w:rsidR="00B526E2" w:rsidRPr="000C4BF1" w:rsidSect="00912912">
          <w:footerReference w:type="default" r:id="rId8"/>
          <w:pgSz w:w="11906" w:h="16838"/>
          <w:pgMar w:top="1440" w:right="1440" w:bottom="1440" w:left="1440" w:header="708" w:footer="708" w:gutter="0"/>
          <w:cols w:space="708"/>
          <w:docGrid w:linePitch="360"/>
        </w:sectPr>
      </w:pPr>
      <w:r w:rsidRPr="000C4BF1">
        <w:rPr>
          <w:noProof/>
          <w:sz w:val="22"/>
          <w:szCs w:val="22"/>
        </w:rPr>
        <w:drawing>
          <wp:inline distT="0" distB="0" distL="0" distR="0" wp14:anchorId="7294F30C" wp14:editId="65FD3863">
            <wp:extent cx="5731510" cy="1299142"/>
            <wp:effectExtent l="0" t="0" r="2540" b="0"/>
            <wp:docPr id="3" name="Picture 3" descr="The University crowned its 180-year anniversary celebrations with a new logo to take it through its next phase of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 University crowned its 180-year anniversary celebrations with a new logo to take it through its next phase of develop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299142"/>
                    </a:xfrm>
                    <a:prstGeom prst="rect">
                      <a:avLst/>
                    </a:prstGeom>
                    <a:noFill/>
                    <a:ln>
                      <a:noFill/>
                    </a:ln>
                  </pic:spPr>
                </pic:pic>
              </a:graphicData>
            </a:graphic>
          </wp:inline>
        </w:drawing>
      </w:r>
    </w:p>
    <w:p w14:paraId="573344A1" w14:textId="7B224861" w:rsidR="005F70E5" w:rsidRPr="000C4BF1" w:rsidRDefault="005F70E5" w:rsidP="000C4BF1">
      <w:pPr>
        <w:widowControl/>
        <w:autoSpaceDE/>
        <w:autoSpaceDN/>
        <w:adjustRightInd/>
        <w:spacing w:line="276" w:lineRule="auto"/>
        <w:rPr>
          <w:rFonts w:cs="Arial"/>
          <w:sz w:val="22"/>
          <w:szCs w:val="22"/>
        </w:rPr>
      </w:pPr>
      <w:bookmarkStart w:id="0" w:name="_Hlk113005591"/>
      <w:r w:rsidRPr="000C4BF1">
        <w:rPr>
          <w:rFonts w:cs="Arial"/>
          <w:sz w:val="22"/>
          <w:szCs w:val="22"/>
        </w:rPr>
        <w:lastRenderedPageBreak/>
        <w:t xml:space="preserve">The Academic Regulations of the University of Chichester are </w:t>
      </w:r>
      <w:r w:rsidR="001C337C" w:rsidRPr="000C4BF1">
        <w:rPr>
          <w:rFonts w:cs="Arial"/>
          <w:sz w:val="22"/>
          <w:szCs w:val="22"/>
        </w:rPr>
        <w:t xml:space="preserve">reviewed </w:t>
      </w:r>
      <w:r w:rsidRPr="000C4BF1">
        <w:rPr>
          <w:rFonts w:cs="Arial"/>
          <w:sz w:val="22"/>
          <w:szCs w:val="22"/>
        </w:rPr>
        <w:t>annually. This version supersedes all previous versions of the Academic Regulations and ta</w:t>
      </w:r>
      <w:r w:rsidR="00316355" w:rsidRPr="000C4BF1">
        <w:rPr>
          <w:rFonts w:cs="Arial"/>
          <w:sz w:val="22"/>
          <w:szCs w:val="22"/>
        </w:rPr>
        <w:t>kes effect from 1 September 20</w:t>
      </w:r>
      <w:r w:rsidR="006C0DD8" w:rsidRPr="000C4BF1">
        <w:rPr>
          <w:rFonts w:cs="Arial"/>
          <w:sz w:val="22"/>
          <w:szCs w:val="22"/>
        </w:rPr>
        <w:t>2</w:t>
      </w:r>
      <w:r w:rsidR="0043122F">
        <w:rPr>
          <w:rFonts w:cs="Arial"/>
          <w:sz w:val="22"/>
          <w:szCs w:val="22"/>
        </w:rPr>
        <w:t>4</w:t>
      </w:r>
      <w:r w:rsidRPr="000C4BF1">
        <w:rPr>
          <w:rFonts w:cs="Arial"/>
          <w:sz w:val="22"/>
          <w:szCs w:val="22"/>
        </w:rPr>
        <w:t>.</w:t>
      </w:r>
    </w:p>
    <w:p w14:paraId="64DCC10F" w14:textId="77777777" w:rsidR="005F70E5" w:rsidRPr="000C4BF1" w:rsidRDefault="005F70E5" w:rsidP="000C4BF1">
      <w:pPr>
        <w:pStyle w:val="Default"/>
        <w:spacing w:line="276" w:lineRule="auto"/>
        <w:rPr>
          <w:sz w:val="22"/>
          <w:szCs w:val="22"/>
        </w:rPr>
      </w:pPr>
    </w:p>
    <w:p w14:paraId="41389C5D" w14:textId="183A2972" w:rsidR="00961499" w:rsidRPr="000C4BF1" w:rsidRDefault="00C065C5" w:rsidP="000C4BF1">
      <w:pPr>
        <w:spacing w:line="276" w:lineRule="auto"/>
        <w:rPr>
          <w:rFonts w:cs="Arial"/>
          <w:sz w:val="22"/>
          <w:szCs w:val="22"/>
        </w:rPr>
      </w:pPr>
      <w:r w:rsidRPr="000C4BF1">
        <w:rPr>
          <w:rFonts w:cs="Arial"/>
          <w:sz w:val="22"/>
          <w:szCs w:val="22"/>
        </w:rPr>
        <w:t>The s</w:t>
      </w:r>
      <w:r w:rsidR="00A709D3" w:rsidRPr="000C4BF1">
        <w:rPr>
          <w:rFonts w:cs="Arial"/>
          <w:sz w:val="22"/>
          <w:szCs w:val="22"/>
        </w:rPr>
        <w:t xml:space="preserve">ummary of revisions </w:t>
      </w:r>
      <w:r w:rsidRPr="000C4BF1">
        <w:rPr>
          <w:rFonts w:cs="Arial"/>
          <w:sz w:val="22"/>
          <w:szCs w:val="22"/>
        </w:rPr>
        <w:t xml:space="preserve">to the </w:t>
      </w:r>
      <w:r w:rsidR="00BC304E" w:rsidRPr="000C4BF1">
        <w:rPr>
          <w:rFonts w:cs="Arial"/>
          <w:sz w:val="22"/>
          <w:szCs w:val="22"/>
        </w:rPr>
        <w:t>20</w:t>
      </w:r>
      <w:r w:rsidR="006C0DD8" w:rsidRPr="000C4BF1">
        <w:rPr>
          <w:rFonts w:cs="Arial"/>
          <w:sz w:val="22"/>
          <w:szCs w:val="22"/>
        </w:rPr>
        <w:t>2</w:t>
      </w:r>
      <w:r w:rsidR="0043122F">
        <w:rPr>
          <w:rFonts w:cs="Arial"/>
          <w:sz w:val="22"/>
          <w:szCs w:val="22"/>
        </w:rPr>
        <w:t>4</w:t>
      </w:r>
      <w:r w:rsidRPr="000C4BF1">
        <w:rPr>
          <w:rFonts w:cs="Arial"/>
          <w:sz w:val="22"/>
          <w:szCs w:val="22"/>
        </w:rPr>
        <w:t>/</w:t>
      </w:r>
      <w:r w:rsidR="00EF49D5" w:rsidRPr="000C4BF1">
        <w:rPr>
          <w:rFonts w:cs="Arial"/>
          <w:sz w:val="22"/>
          <w:szCs w:val="22"/>
        </w:rPr>
        <w:t>2</w:t>
      </w:r>
      <w:r w:rsidR="0043122F">
        <w:rPr>
          <w:rFonts w:cs="Arial"/>
          <w:sz w:val="22"/>
          <w:szCs w:val="22"/>
        </w:rPr>
        <w:t>5</w:t>
      </w:r>
      <w:r w:rsidRPr="000C4BF1">
        <w:rPr>
          <w:rFonts w:cs="Arial"/>
          <w:sz w:val="22"/>
          <w:szCs w:val="22"/>
        </w:rPr>
        <w:t xml:space="preserve"> Academic Regulations versus the </w:t>
      </w:r>
      <w:r w:rsidR="00D96CAE" w:rsidRPr="000C4BF1">
        <w:rPr>
          <w:rFonts w:cs="Arial"/>
          <w:sz w:val="22"/>
          <w:szCs w:val="22"/>
        </w:rPr>
        <w:t>202</w:t>
      </w:r>
      <w:r w:rsidR="0043122F">
        <w:rPr>
          <w:rFonts w:cs="Arial"/>
          <w:sz w:val="22"/>
          <w:szCs w:val="22"/>
        </w:rPr>
        <w:t>3</w:t>
      </w:r>
      <w:r w:rsidR="00D96CAE" w:rsidRPr="000C4BF1">
        <w:rPr>
          <w:rFonts w:cs="Arial"/>
          <w:sz w:val="22"/>
          <w:szCs w:val="22"/>
        </w:rPr>
        <w:t>/2</w:t>
      </w:r>
      <w:r w:rsidR="0043122F">
        <w:rPr>
          <w:rFonts w:cs="Arial"/>
          <w:sz w:val="22"/>
          <w:szCs w:val="22"/>
        </w:rPr>
        <w:t>4</w:t>
      </w:r>
      <w:r w:rsidR="00D96CAE" w:rsidRPr="000C4BF1">
        <w:rPr>
          <w:rFonts w:cs="Arial"/>
          <w:sz w:val="22"/>
          <w:szCs w:val="22"/>
        </w:rPr>
        <w:t xml:space="preserve"> </w:t>
      </w:r>
      <w:r w:rsidRPr="000C4BF1">
        <w:rPr>
          <w:rFonts w:cs="Arial"/>
          <w:sz w:val="22"/>
          <w:szCs w:val="22"/>
        </w:rPr>
        <w:t>Academic Regulations are below:</w:t>
      </w:r>
      <w:r w:rsidR="00B61B5E" w:rsidRPr="000C4BF1">
        <w:rPr>
          <w:rFonts w:cs="Arial"/>
          <w:sz w:val="22"/>
          <w:szCs w:val="22"/>
        </w:rPr>
        <w:t xml:space="preserve"> </w:t>
      </w:r>
    </w:p>
    <w:p w14:paraId="07DD9868" w14:textId="1E2A5127" w:rsidR="008603FC" w:rsidRPr="000C4BF1" w:rsidRDefault="008603FC" w:rsidP="000C4BF1">
      <w:pPr>
        <w:pStyle w:val="Default"/>
        <w:spacing w:line="276" w:lineRule="auto"/>
        <w:rPr>
          <w:sz w:val="22"/>
          <w:szCs w:val="22"/>
        </w:rPr>
      </w:pPr>
    </w:p>
    <w:p w14:paraId="643B726C" w14:textId="77777777" w:rsidR="0043122F" w:rsidRPr="0043122F" w:rsidRDefault="0043122F" w:rsidP="0043122F">
      <w:pPr>
        <w:spacing w:line="247" w:lineRule="auto"/>
        <w:rPr>
          <w:rFonts w:cs="Arial"/>
          <w:color w:val="FF0000"/>
          <w:sz w:val="22"/>
        </w:rPr>
      </w:pPr>
      <w:r w:rsidRPr="0043122F">
        <w:rPr>
          <w:rFonts w:cs="Arial"/>
          <w:color w:val="FF0000"/>
          <w:sz w:val="22"/>
        </w:rPr>
        <w:t>Very minimal changes have been made; primarily addressing typographical errors but also strengthening the wording on the use of ‘free choice’ modules, as follows:</w:t>
      </w:r>
    </w:p>
    <w:p w14:paraId="57A19683" w14:textId="77777777" w:rsidR="0043122F" w:rsidRPr="0043122F" w:rsidRDefault="0043122F" w:rsidP="0043122F">
      <w:pPr>
        <w:spacing w:line="247" w:lineRule="auto"/>
        <w:rPr>
          <w:rFonts w:cs="Arial"/>
          <w:color w:val="FF0000"/>
          <w:sz w:val="22"/>
        </w:rPr>
      </w:pPr>
    </w:p>
    <w:p w14:paraId="6D181467" w14:textId="77777777" w:rsidR="0043122F" w:rsidRPr="0043122F" w:rsidRDefault="0043122F" w:rsidP="0043122F">
      <w:pPr>
        <w:spacing w:line="247" w:lineRule="auto"/>
        <w:rPr>
          <w:rFonts w:cs="Arial"/>
          <w:i/>
          <w:color w:val="FF0000"/>
          <w:sz w:val="22"/>
        </w:rPr>
      </w:pPr>
      <w:r w:rsidRPr="0043122F">
        <w:rPr>
          <w:rFonts w:cs="Arial"/>
          <w:i/>
          <w:color w:val="FF0000"/>
          <w:sz w:val="22"/>
        </w:rPr>
        <w:t xml:space="preserve">5C.2 A student may request a change to their optional modules during the first two weeks of Semester 1 (or programme start date) and again during the first two weeks of in Semester 2 provided </w:t>
      </w:r>
      <w:proofErr w:type="gramStart"/>
      <w:r w:rsidRPr="0043122F">
        <w:rPr>
          <w:rFonts w:cs="Arial"/>
          <w:i/>
          <w:color w:val="FF0000"/>
          <w:sz w:val="22"/>
        </w:rPr>
        <w:t>this fits</w:t>
      </w:r>
      <w:proofErr w:type="gramEnd"/>
      <w:r w:rsidRPr="0043122F">
        <w:rPr>
          <w:rFonts w:cs="Arial"/>
          <w:i/>
          <w:color w:val="FF0000"/>
          <w:sz w:val="22"/>
        </w:rPr>
        <w:t xml:space="preserve"> within their timetable and the module has capacity. Any such requests will require authorisation from the relevant module tutor. A free choice module is a module which sits outside the programme that the student is registered on. If programme-specific regulations allow, students may take one free choice module per level of study to replace an optional module provided this can be accommodated within their timetable and is approved by their programme coordinator and relevant module leader.</w:t>
      </w:r>
    </w:p>
    <w:p w14:paraId="4FD39413" w14:textId="77777777" w:rsidR="0043122F" w:rsidRPr="0043122F" w:rsidRDefault="0043122F" w:rsidP="0043122F">
      <w:pPr>
        <w:rPr>
          <w:rFonts w:cs="Arial"/>
          <w:color w:val="FF0000"/>
          <w:sz w:val="22"/>
        </w:rPr>
      </w:pPr>
    </w:p>
    <w:p w14:paraId="02E48309" w14:textId="77777777" w:rsidR="0043122F" w:rsidRPr="0043122F" w:rsidRDefault="0043122F" w:rsidP="0043122F">
      <w:pPr>
        <w:rPr>
          <w:rFonts w:cs="Arial"/>
          <w:color w:val="FF0000"/>
          <w:sz w:val="22"/>
        </w:rPr>
      </w:pPr>
      <w:r w:rsidRPr="0043122F">
        <w:rPr>
          <w:rFonts w:cs="Arial"/>
          <w:color w:val="FF0000"/>
          <w:sz w:val="22"/>
        </w:rPr>
        <w:t>to this:</w:t>
      </w:r>
    </w:p>
    <w:p w14:paraId="1383937D" w14:textId="77777777" w:rsidR="0043122F" w:rsidRPr="0043122F" w:rsidRDefault="0043122F" w:rsidP="0043122F">
      <w:pPr>
        <w:rPr>
          <w:rFonts w:cs="Arial"/>
          <w:color w:val="FF0000"/>
          <w:sz w:val="22"/>
        </w:rPr>
      </w:pPr>
    </w:p>
    <w:p w14:paraId="39BDE420" w14:textId="77777777" w:rsidR="0043122F" w:rsidRPr="0043122F" w:rsidRDefault="0043122F" w:rsidP="0043122F">
      <w:pPr>
        <w:rPr>
          <w:rFonts w:cs="Arial"/>
          <w:color w:val="FF0000"/>
          <w:sz w:val="22"/>
        </w:rPr>
      </w:pPr>
      <w:r w:rsidRPr="0043122F">
        <w:rPr>
          <w:rFonts w:cs="Arial"/>
          <w:color w:val="FF0000"/>
          <w:sz w:val="22"/>
        </w:rPr>
        <w:t xml:space="preserve">5C.2 A student may request a change to their optional modules during the first two weeks from the start of Semester 1 (or from the programme start date) and again during the first two weeks of Semester 2 provided </w:t>
      </w:r>
      <w:proofErr w:type="gramStart"/>
      <w:r w:rsidRPr="0043122F">
        <w:rPr>
          <w:rFonts w:cs="Arial"/>
          <w:color w:val="FF0000"/>
          <w:sz w:val="22"/>
        </w:rPr>
        <w:t>this fits</w:t>
      </w:r>
      <w:proofErr w:type="gramEnd"/>
      <w:r w:rsidRPr="0043122F">
        <w:rPr>
          <w:rFonts w:cs="Arial"/>
          <w:color w:val="FF0000"/>
          <w:sz w:val="22"/>
        </w:rPr>
        <w:t xml:space="preserve"> within their timetable and the module has capacity. Any such requests will require authorisation from the relevant module coordinator(s).   In addition, students may substitute one option module per level with a free choice module at the equivalent level.  A free choice module refers to a module that is not approved as part of the student's current programme of study.  Students may opt for one free choice module per level of study, subject to programme-specific regulations, to replace an existing optional module, provided this can be accommodated within their timetable and is approved by their programme coordinator and relevant module coordinator.</w:t>
      </w:r>
    </w:p>
    <w:p w14:paraId="413C2800" w14:textId="77777777" w:rsidR="00806DBC" w:rsidRPr="000C4BF1" w:rsidRDefault="00806DBC" w:rsidP="00A35E68">
      <w:pPr>
        <w:pStyle w:val="ListParagraph"/>
        <w:spacing w:line="276" w:lineRule="auto"/>
        <w:rPr>
          <w:rFonts w:cs="Arial"/>
          <w:sz w:val="22"/>
          <w:szCs w:val="22"/>
          <w:highlight w:val="yellow"/>
        </w:rPr>
      </w:pPr>
    </w:p>
    <w:p w14:paraId="0B535CB3" w14:textId="18180696" w:rsidR="00E66C1B" w:rsidRPr="000C4BF1" w:rsidRDefault="00E66C1B" w:rsidP="000C4BF1">
      <w:pPr>
        <w:pStyle w:val="Default"/>
        <w:spacing w:line="276" w:lineRule="auto"/>
        <w:rPr>
          <w:sz w:val="22"/>
          <w:szCs w:val="22"/>
        </w:rPr>
      </w:pPr>
    </w:p>
    <w:bookmarkEnd w:id="0"/>
    <w:p w14:paraId="6CC16DE0" w14:textId="53A10BDB" w:rsidR="00E66C1B" w:rsidRPr="000C4BF1" w:rsidRDefault="00E66C1B" w:rsidP="000C4BF1">
      <w:pPr>
        <w:pStyle w:val="Default"/>
        <w:spacing w:line="276" w:lineRule="auto"/>
        <w:rPr>
          <w:sz w:val="22"/>
          <w:szCs w:val="22"/>
        </w:rPr>
      </w:pPr>
    </w:p>
    <w:p w14:paraId="7DA387FF" w14:textId="77777777" w:rsidR="00AE6E54" w:rsidRPr="000C4BF1" w:rsidRDefault="00AE6E54" w:rsidP="000C4BF1">
      <w:pPr>
        <w:spacing w:line="276" w:lineRule="auto"/>
        <w:rPr>
          <w:rFonts w:eastAsia="Times New Roman" w:cs="Arial"/>
          <w:iCs/>
          <w:sz w:val="22"/>
          <w:szCs w:val="22"/>
          <w:lang w:eastAsia="en-GB"/>
        </w:rPr>
      </w:pPr>
    </w:p>
    <w:p w14:paraId="3C46BFC0" w14:textId="2296F962" w:rsidR="00E66C1B" w:rsidRPr="000C4BF1" w:rsidRDefault="00E66C1B" w:rsidP="000C4BF1">
      <w:pPr>
        <w:pStyle w:val="Default"/>
        <w:spacing w:line="276" w:lineRule="auto"/>
        <w:rPr>
          <w:sz w:val="22"/>
          <w:szCs w:val="22"/>
        </w:rPr>
      </w:pPr>
    </w:p>
    <w:p w14:paraId="14E9E44B" w14:textId="6BE7D3DB" w:rsidR="000D68FD" w:rsidRPr="000C4BF1" w:rsidRDefault="000D68FD" w:rsidP="000C4BF1">
      <w:pPr>
        <w:pStyle w:val="Default"/>
        <w:spacing w:line="276" w:lineRule="auto"/>
        <w:rPr>
          <w:sz w:val="22"/>
          <w:szCs w:val="22"/>
        </w:rPr>
      </w:pPr>
    </w:p>
    <w:p w14:paraId="37B764C2" w14:textId="11A1250B" w:rsidR="000D68FD" w:rsidRPr="000C4BF1" w:rsidRDefault="000D68FD" w:rsidP="000C4BF1">
      <w:pPr>
        <w:pStyle w:val="Default"/>
        <w:spacing w:line="276" w:lineRule="auto"/>
        <w:rPr>
          <w:sz w:val="22"/>
          <w:szCs w:val="22"/>
        </w:rPr>
      </w:pPr>
    </w:p>
    <w:p w14:paraId="6E16E42B" w14:textId="7F3C4944" w:rsidR="000D68FD" w:rsidRPr="000C4BF1" w:rsidRDefault="000D68FD" w:rsidP="000C4BF1">
      <w:pPr>
        <w:pStyle w:val="Default"/>
        <w:spacing w:line="276" w:lineRule="auto"/>
        <w:rPr>
          <w:sz w:val="22"/>
          <w:szCs w:val="22"/>
        </w:rPr>
      </w:pPr>
    </w:p>
    <w:p w14:paraId="46D3BB73" w14:textId="43CB0D75" w:rsidR="000D68FD" w:rsidRPr="000C4BF1" w:rsidRDefault="000D68FD" w:rsidP="000C4BF1">
      <w:pPr>
        <w:pStyle w:val="Default"/>
        <w:spacing w:line="276" w:lineRule="auto"/>
        <w:rPr>
          <w:sz w:val="22"/>
          <w:szCs w:val="22"/>
        </w:rPr>
      </w:pPr>
    </w:p>
    <w:p w14:paraId="5FD023CF" w14:textId="4EFAA207" w:rsidR="000D68FD" w:rsidRPr="000C4BF1" w:rsidRDefault="000D68FD" w:rsidP="000C4BF1">
      <w:pPr>
        <w:pStyle w:val="Default"/>
        <w:spacing w:line="276" w:lineRule="auto"/>
        <w:rPr>
          <w:sz w:val="22"/>
          <w:szCs w:val="22"/>
        </w:rPr>
      </w:pPr>
    </w:p>
    <w:p w14:paraId="0026BA9E" w14:textId="68D1EB3B" w:rsidR="000D68FD" w:rsidRPr="000C4BF1" w:rsidRDefault="000D68FD" w:rsidP="000C4BF1">
      <w:pPr>
        <w:pStyle w:val="Default"/>
        <w:spacing w:line="276" w:lineRule="auto"/>
        <w:rPr>
          <w:sz w:val="22"/>
          <w:szCs w:val="22"/>
        </w:rPr>
      </w:pPr>
    </w:p>
    <w:p w14:paraId="583A1A3D" w14:textId="480D7C4A" w:rsidR="000D68FD" w:rsidRPr="000C4BF1" w:rsidRDefault="000D68FD" w:rsidP="000C4BF1">
      <w:pPr>
        <w:pStyle w:val="Default"/>
        <w:spacing w:line="276" w:lineRule="auto"/>
        <w:rPr>
          <w:sz w:val="22"/>
          <w:szCs w:val="22"/>
        </w:rPr>
      </w:pPr>
    </w:p>
    <w:p w14:paraId="2AD3CCDB" w14:textId="1A66B737" w:rsidR="000D68FD" w:rsidRPr="000C4BF1" w:rsidRDefault="000D68FD" w:rsidP="000C4BF1">
      <w:pPr>
        <w:pStyle w:val="Default"/>
        <w:spacing w:line="276" w:lineRule="auto"/>
        <w:rPr>
          <w:sz w:val="22"/>
          <w:szCs w:val="22"/>
        </w:rPr>
      </w:pPr>
    </w:p>
    <w:p w14:paraId="718F81A9" w14:textId="296E1194" w:rsidR="000D68FD" w:rsidRPr="000C4BF1" w:rsidRDefault="000D68FD" w:rsidP="000C4BF1">
      <w:pPr>
        <w:pStyle w:val="Default"/>
        <w:spacing w:line="276" w:lineRule="auto"/>
        <w:rPr>
          <w:sz w:val="22"/>
          <w:szCs w:val="22"/>
        </w:rPr>
      </w:pPr>
    </w:p>
    <w:p w14:paraId="7EA524DE" w14:textId="20844B24" w:rsidR="000D68FD" w:rsidRPr="000C4BF1" w:rsidRDefault="000D68FD" w:rsidP="000C4BF1">
      <w:pPr>
        <w:pStyle w:val="Default"/>
        <w:spacing w:line="276" w:lineRule="auto"/>
        <w:rPr>
          <w:sz w:val="22"/>
          <w:szCs w:val="22"/>
        </w:rPr>
      </w:pPr>
    </w:p>
    <w:p w14:paraId="0E436C8A" w14:textId="4BA7900C" w:rsidR="000D68FD" w:rsidRPr="000C4BF1" w:rsidRDefault="000D68FD" w:rsidP="000C4BF1">
      <w:pPr>
        <w:pStyle w:val="Default"/>
        <w:spacing w:line="276" w:lineRule="auto"/>
        <w:rPr>
          <w:sz w:val="22"/>
          <w:szCs w:val="22"/>
        </w:rPr>
      </w:pPr>
    </w:p>
    <w:p w14:paraId="764DF2C0" w14:textId="27669A26" w:rsidR="000D68FD" w:rsidRPr="000C4BF1" w:rsidRDefault="000D68FD" w:rsidP="000C4BF1">
      <w:pPr>
        <w:pStyle w:val="Default"/>
        <w:spacing w:line="276" w:lineRule="auto"/>
        <w:rPr>
          <w:sz w:val="22"/>
          <w:szCs w:val="22"/>
        </w:rPr>
      </w:pPr>
    </w:p>
    <w:p w14:paraId="26347AF3" w14:textId="77777777" w:rsidR="000D68FD" w:rsidRPr="000C4BF1" w:rsidRDefault="000D68FD" w:rsidP="000C4BF1">
      <w:pPr>
        <w:pStyle w:val="Default"/>
        <w:spacing w:line="276" w:lineRule="auto"/>
        <w:rPr>
          <w:sz w:val="22"/>
          <w:szCs w:val="22"/>
        </w:rPr>
      </w:pPr>
    </w:p>
    <w:p w14:paraId="3446253B" w14:textId="020F0F52" w:rsidR="00E66C1B" w:rsidRPr="000C4BF1" w:rsidRDefault="00E66C1B" w:rsidP="000C4BF1">
      <w:pPr>
        <w:pStyle w:val="Default"/>
        <w:spacing w:line="276" w:lineRule="auto"/>
        <w:rPr>
          <w:sz w:val="22"/>
          <w:szCs w:val="22"/>
        </w:rPr>
      </w:pPr>
    </w:p>
    <w:p w14:paraId="2C84A640" w14:textId="3ED19E16" w:rsidR="005F70E5" w:rsidRPr="000C4BF1" w:rsidRDefault="005F70E5" w:rsidP="000C4BF1">
      <w:pPr>
        <w:spacing w:line="276" w:lineRule="auto"/>
        <w:rPr>
          <w:rFonts w:cs="Arial"/>
          <w:b/>
          <w:color w:val="215868" w:themeColor="accent5" w:themeShade="80"/>
          <w:sz w:val="22"/>
          <w:szCs w:val="22"/>
        </w:rPr>
      </w:pPr>
      <w:r w:rsidRPr="000C4BF1">
        <w:rPr>
          <w:rFonts w:cs="Arial"/>
          <w:b/>
          <w:color w:val="215868" w:themeColor="accent5" w:themeShade="80"/>
          <w:sz w:val="22"/>
          <w:szCs w:val="22"/>
        </w:rPr>
        <w:lastRenderedPageBreak/>
        <w:t xml:space="preserve">ACADEMIC REGULATIONS </w:t>
      </w:r>
    </w:p>
    <w:sdt>
      <w:sdtPr>
        <w:rPr>
          <w:rFonts w:ascii="Arial" w:eastAsia="SimSun" w:hAnsi="Arial" w:cs="Arial"/>
          <w:color w:val="auto"/>
          <w:sz w:val="22"/>
          <w:szCs w:val="22"/>
          <w:lang w:val="en-GB" w:eastAsia="zh-CN"/>
        </w:rPr>
        <w:id w:val="-331911684"/>
        <w:docPartObj>
          <w:docPartGallery w:val="Table of Contents"/>
          <w:docPartUnique/>
        </w:docPartObj>
      </w:sdtPr>
      <w:sdtEndPr>
        <w:rPr>
          <w:b/>
          <w:bCs/>
          <w:noProof/>
        </w:rPr>
      </w:sdtEndPr>
      <w:sdtContent>
        <w:p w14:paraId="3D40C9D2" w14:textId="7A3248B5" w:rsidR="006E49D9" w:rsidRPr="000C4BF1" w:rsidRDefault="006E49D9" w:rsidP="000C4BF1">
          <w:pPr>
            <w:pStyle w:val="TOCHeading"/>
            <w:spacing w:before="0" w:line="276" w:lineRule="auto"/>
            <w:rPr>
              <w:rFonts w:ascii="Arial" w:hAnsi="Arial" w:cs="Arial"/>
              <w:sz w:val="22"/>
              <w:szCs w:val="22"/>
            </w:rPr>
          </w:pPr>
          <w:r w:rsidRPr="000C4BF1">
            <w:rPr>
              <w:rFonts w:ascii="Arial" w:hAnsi="Arial" w:cs="Arial"/>
              <w:sz w:val="22"/>
              <w:szCs w:val="22"/>
            </w:rPr>
            <w:t>Table of Contents</w:t>
          </w:r>
        </w:p>
        <w:p w14:paraId="37CEB240" w14:textId="69DF27F2" w:rsidR="000C4BF1" w:rsidRDefault="001C3617">
          <w:pPr>
            <w:pStyle w:val="TOC2"/>
            <w:tabs>
              <w:tab w:val="right" w:pos="9016"/>
            </w:tabs>
            <w:rPr>
              <w:rFonts w:eastAsiaTheme="minorEastAsia" w:cstheme="minorBidi"/>
              <w:noProof/>
              <w:sz w:val="22"/>
              <w:szCs w:val="22"/>
              <w:lang w:eastAsia="en-GB"/>
            </w:rPr>
          </w:pPr>
          <w:r w:rsidRPr="000C4BF1">
            <w:rPr>
              <w:rFonts w:ascii="Arial" w:hAnsi="Arial" w:cs="Arial"/>
              <w:sz w:val="22"/>
              <w:szCs w:val="22"/>
            </w:rPr>
            <w:fldChar w:fldCharType="begin"/>
          </w:r>
          <w:r w:rsidRPr="000C4BF1">
            <w:rPr>
              <w:rFonts w:ascii="Arial" w:hAnsi="Arial" w:cs="Arial"/>
              <w:sz w:val="22"/>
              <w:szCs w:val="22"/>
            </w:rPr>
            <w:instrText xml:space="preserve"> TOC \o "1-3" \h \z \u </w:instrText>
          </w:r>
          <w:r w:rsidRPr="000C4BF1">
            <w:rPr>
              <w:rFonts w:ascii="Arial" w:hAnsi="Arial" w:cs="Arial"/>
              <w:sz w:val="22"/>
              <w:szCs w:val="22"/>
            </w:rPr>
            <w:fldChar w:fldCharType="separate"/>
          </w:r>
          <w:hyperlink w:anchor="_Toc105766278" w:history="1">
            <w:r w:rsidR="000C4BF1" w:rsidRPr="00CA4924">
              <w:rPr>
                <w:rStyle w:val="Hyperlink"/>
                <w:rFonts w:ascii="Arial" w:hAnsi="Arial" w:cs="Arial"/>
                <w:noProof/>
              </w:rPr>
              <w:t>PART 1 INTRODUCTION</w:t>
            </w:r>
            <w:r w:rsidR="000C4BF1">
              <w:rPr>
                <w:noProof/>
                <w:webHidden/>
              </w:rPr>
              <w:tab/>
            </w:r>
            <w:r w:rsidR="000C4BF1">
              <w:rPr>
                <w:noProof/>
                <w:webHidden/>
              </w:rPr>
              <w:fldChar w:fldCharType="begin"/>
            </w:r>
            <w:r w:rsidR="000C4BF1">
              <w:rPr>
                <w:noProof/>
                <w:webHidden/>
              </w:rPr>
              <w:instrText xml:space="preserve"> PAGEREF _Toc105766278 \h </w:instrText>
            </w:r>
            <w:r w:rsidR="000C4BF1">
              <w:rPr>
                <w:noProof/>
                <w:webHidden/>
              </w:rPr>
            </w:r>
            <w:r w:rsidR="000C4BF1">
              <w:rPr>
                <w:noProof/>
                <w:webHidden/>
              </w:rPr>
              <w:fldChar w:fldCharType="separate"/>
            </w:r>
            <w:r w:rsidR="00830E11">
              <w:rPr>
                <w:noProof/>
                <w:webHidden/>
              </w:rPr>
              <w:t>5</w:t>
            </w:r>
            <w:r w:rsidR="000C4BF1">
              <w:rPr>
                <w:noProof/>
                <w:webHidden/>
              </w:rPr>
              <w:fldChar w:fldCharType="end"/>
            </w:r>
          </w:hyperlink>
        </w:p>
        <w:p w14:paraId="0F99013E" w14:textId="0F252201" w:rsidR="000C4BF1" w:rsidRDefault="008D6CF6">
          <w:pPr>
            <w:pStyle w:val="TOC3"/>
            <w:tabs>
              <w:tab w:val="right" w:pos="9016"/>
            </w:tabs>
            <w:rPr>
              <w:rFonts w:cstheme="minorBidi"/>
              <w:noProof/>
              <w:lang w:val="en-GB" w:eastAsia="en-GB"/>
            </w:rPr>
          </w:pPr>
          <w:hyperlink w:anchor="_Toc105766279" w:history="1">
            <w:r w:rsidR="000C4BF1" w:rsidRPr="00CA4924">
              <w:rPr>
                <w:rStyle w:val="Hyperlink"/>
                <w:rFonts w:ascii="Arial" w:hAnsi="Arial" w:cs="Arial"/>
                <w:noProof/>
              </w:rPr>
              <w:t>1A Scope of the Regulations</w:t>
            </w:r>
            <w:r w:rsidR="000C4BF1">
              <w:rPr>
                <w:noProof/>
                <w:webHidden/>
              </w:rPr>
              <w:tab/>
            </w:r>
            <w:r w:rsidR="000C4BF1">
              <w:rPr>
                <w:noProof/>
                <w:webHidden/>
              </w:rPr>
              <w:fldChar w:fldCharType="begin"/>
            </w:r>
            <w:r w:rsidR="000C4BF1">
              <w:rPr>
                <w:noProof/>
                <w:webHidden/>
              </w:rPr>
              <w:instrText xml:space="preserve"> PAGEREF _Toc105766279 \h </w:instrText>
            </w:r>
            <w:r w:rsidR="000C4BF1">
              <w:rPr>
                <w:noProof/>
                <w:webHidden/>
              </w:rPr>
            </w:r>
            <w:r w:rsidR="000C4BF1">
              <w:rPr>
                <w:noProof/>
                <w:webHidden/>
              </w:rPr>
              <w:fldChar w:fldCharType="separate"/>
            </w:r>
            <w:r w:rsidR="00830E11">
              <w:rPr>
                <w:noProof/>
                <w:webHidden/>
              </w:rPr>
              <w:t>5</w:t>
            </w:r>
            <w:r w:rsidR="000C4BF1">
              <w:rPr>
                <w:noProof/>
                <w:webHidden/>
              </w:rPr>
              <w:fldChar w:fldCharType="end"/>
            </w:r>
          </w:hyperlink>
        </w:p>
        <w:p w14:paraId="7BD15FA4" w14:textId="01F6A04D" w:rsidR="000C4BF1" w:rsidRDefault="008D6CF6">
          <w:pPr>
            <w:pStyle w:val="TOC2"/>
            <w:tabs>
              <w:tab w:val="right" w:pos="9016"/>
            </w:tabs>
            <w:rPr>
              <w:rFonts w:eastAsiaTheme="minorEastAsia" w:cstheme="minorBidi"/>
              <w:noProof/>
              <w:sz w:val="22"/>
              <w:szCs w:val="22"/>
              <w:lang w:eastAsia="en-GB"/>
            </w:rPr>
          </w:pPr>
          <w:hyperlink w:anchor="_Toc105766280" w:history="1">
            <w:r w:rsidR="000C4BF1" w:rsidRPr="00CA4924">
              <w:rPr>
                <w:rStyle w:val="Hyperlink"/>
                <w:rFonts w:ascii="Arial" w:hAnsi="Arial" w:cs="Arial"/>
                <w:noProof/>
              </w:rPr>
              <w:t>PART 2 REGISTRATION AND ATTENDANCE</w:t>
            </w:r>
            <w:r w:rsidR="000C4BF1">
              <w:rPr>
                <w:noProof/>
                <w:webHidden/>
              </w:rPr>
              <w:tab/>
            </w:r>
            <w:r w:rsidR="000C4BF1">
              <w:rPr>
                <w:noProof/>
                <w:webHidden/>
              </w:rPr>
              <w:fldChar w:fldCharType="begin"/>
            </w:r>
            <w:r w:rsidR="000C4BF1">
              <w:rPr>
                <w:noProof/>
                <w:webHidden/>
              </w:rPr>
              <w:instrText xml:space="preserve"> PAGEREF _Toc105766280 \h </w:instrText>
            </w:r>
            <w:r w:rsidR="000C4BF1">
              <w:rPr>
                <w:noProof/>
                <w:webHidden/>
              </w:rPr>
            </w:r>
            <w:r w:rsidR="000C4BF1">
              <w:rPr>
                <w:noProof/>
                <w:webHidden/>
              </w:rPr>
              <w:fldChar w:fldCharType="separate"/>
            </w:r>
            <w:r w:rsidR="00830E11">
              <w:rPr>
                <w:noProof/>
                <w:webHidden/>
              </w:rPr>
              <w:t>5</w:t>
            </w:r>
            <w:r w:rsidR="000C4BF1">
              <w:rPr>
                <w:noProof/>
                <w:webHidden/>
              </w:rPr>
              <w:fldChar w:fldCharType="end"/>
            </w:r>
          </w:hyperlink>
        </w:p>
        <w:p w14:paraId="2A4F18A8" w14:textId="0A0B9E79" w:rsidR="000C4BF1" w:rsidRDefault="008D6CF6">
          <w:pPr>
            <w:pStyle w:val="TOC3"/>
            <w:tabs>
              <w:tab w:val="right" w:pos="9016"/>
            </w:tabs>
            <w:rPr>
              <w:rFonts w:cstheme="minorBidi"/>
              <w:noProof/>
              <w:lang w:val="en-GB" w:eastAsia="en-GB"/>
            </w:rPr>
          </w:pPr>
          <w:hyperlink w:anchor="_Toc105766281" w:history="1">
            <w:r w:rsidR="000C4BF1" w:rsidRPr="00CA4924">
              <w:rPr>
                <w:rStyle w:val="Hyperlink"/>
                <w:rFonts w:ascii="Arial" w:hAnsi="Arial" w:cs="Arial"/>
                <w:noProof/>
              </w:rPr>
              <w:t>2A Registration</w:t>
            </w:r>
            <w:r w:rsidR="000C4BF1">
              <w:rPr>
                <w:noProof/>
                <w:webHidden/>
              </w:rPr>
              <w:tab/>
            </w:r>
            <w:r w:rsidR="000C4BF1">
              <w:rPr>
                <w:noProof/>
                <w:webHidden/>
              </w:rPr>
              <w:fldChar w:fldCharType="begin"/>
            </w:r>
            <w:r w:rsidR="000C4BF1">
              <w:rPr>
                <w:noProof/>
                <w:webHidden/>
              </w:rPr>
              <w:instrText xml:space="preserve"> PAGEREF _Toc105766281 \h </w:instrText>
            </w:r>
            <w:r w:rsidR="000C4BF1">
              <w:rPr>
                <w:noProof/>
                <w:webHidden/>
              </w:rPr>
            </w:r>
            <w:r w:rsidR="000C4BF1">
              <w:rPr>
                <w:noProof/>
                <w:webHidden/>
              </w:rPr>
              <w:fldChar w:fldCharType="separate"/>
            </w:r>
            <w:r w:rsidR="00830E11">
              <w:rPr>
                <w:noProof/>
                <w:webHidden/>
              </w:rPr>
              <w:t>7</w:t>
            </w:r>
            <w:r w:rsidR="000C4BF1">
              <w:rPr>
                <w:noProof/>
                <w:webHidden/>
              </w:rPr>
              <w:fldChar w:fldCharType="end"/>
            </w:r>
          </w:hyperlink>
        </w:p>
        <w:p w14:paraId="3771A519" w14:textId="6323D271" w:rsidR="000C4BF1" w:rsidRDefault="008D6CF6">
          <w:pPr>
            <w:pStyle w:val="TOC3"/>
            <w:tabs>
              <w:tab w:val="right" w:pos="9016"/>
            </w:tabs>
            <w:rPr>
              <w:rFonts w:cstheme="minorBidi"/>
              <w:noProof/>
              <w:lang w:val="en-GB" w:eastAsia="en-GB"/>
            </w:rPr>
          </w:pPr>
          <w:hyperlink w:anchor="_Toc105766282" w:history="1">
            <w:r w:rsidR="000C4BF1" w:rsidRPr="00CA4924">
              <w:rPr>
                <w:rStyle w:val="Hyperlink"/>
                <w:rFonts w:ascii="Arial" w:hAnsi="Arial" w:cs="Arial"/>
                <w:noProof/>
              </w:rPr>
              <w:t>2B Attendance</w:t>
            </w:r>
            <w:r w:rsidR="000C4BF1">
              <w:rPr>
                <w:noProof/>
                <w:webHidden/>
              </w:rPr>
              <w:tab/>
            </w:r>
            <w:r w:rsidR="000C4BF1">
              <w:rPr>
                <w:noProof/>
                <w:webHidden/>
              </w:rPr>
              <w:fldChar w:fldCharType="begin"/>
            </w:r>
            <w:r w:rsidR="000C4BF1">
              <w:rPr>
                <w:noProof/>
                <w:webHidden/>
              </w:rPr>
              <w:instrText xml:space="preserve"> PAGEREF _Toc105766282 \h </w:instrText>
            </w:r>
            <w:r w:rsidR="000C4BF1">
              <w:rPr>
                <w:noProof/>
                <w:webHidden/>
              </w:rPr>
            </w:r>
            <w:r w:rsidR="000C4BF1">
              <w:rPr>
                <w:noProof/>
                <w:webHidden/>
              </w:rPr>
              <w:fldChar w:fldCharType="separate"/>
            </w:r>
            <w:r w:rsidR="00830E11">
              <w:rPr>
                <w:noProof/>
                <w:webHidden/>
              </w:rPr>
              <w:t>7</w:t>
            </w:r>
            <w:r w:rsidR="000C4BF1">
              <w:rPr>
                <w:noProof/>
                <w:webHidden/>
              </w:rPr>
              <w:fldChar w:fldCharType="end"/>
            </w:r>
          </w:hyperlink>
        </w:p>
        <w:p w14:paraId="1DD76F2D" w14:textId="593EF676" w:rsidR="000C4BF1" w:rsidRDefault="008D6CF6">
          <w:pPr>
            <w:pStyle w:val="TOC3"/>
            <w:tabs>
              <w:tab w:val="right" w:pos="9016"/>
            </w:tabs>
            <w:rPr>
              <w:rFonts w:cstheme="minorBidi"/>
              <w:noProof/>
              <w:lang w:val="en-GB" w:eastAsia="en-GB"/>
            </w:rPr>
          </w:pPr>
          <w:hyperlink w:anchor="_Toc105766283" w:history="1">
            <w:r w:rsidR="000C4BF1" w:rsidRPr="00CA4924">
              <w:rPr>
                <w:rStyle w:val="Hyperlink"/>
                <w:rFonts w:ascii="Arial" w:hAnsi="Arial" w:cs="Arial"/>
                <w:noProof/>
              </w:rPr>
              <w:t>2C Full-time and Part-time Study</w:t>
            </w:r>
            <w:r w:rsidR="000C4BF1">
              <w:rPr>
                <w:noProof/>
                <w:webHidden/>
              </w:rPr>
              <w:tab/>
            </w:r>
            <w:r w:rsidR="000C4BF1">
              <w:rPr>
                <w:noProof/>
                <w:webHidden/>
              </w:rPr>
              <w:fldChar w:fldCharType="begin"/>
            </w:r>
            <w:r w:rsidR="000C4BF1">
              <w:rPr>
                <w:noProof/>
                <w:webHidden/>
              </w:rPr>
              <w:instrText xml:space="preserve"> PAGEREF _Toc105766283 \h </w:instrText>
            </w:r>
            <w:r w:rsidR="000C4BF1">
              <w:rPr>
                <w:noProof/>
                <w:webHidden/>
              </w:rPr>
            </w:r>
            <w:r w:rsidR="000C4BF1">
              <w:rPr>
                <w:noProof/>
                <w:webHidden/>
              </w:rPr>
              <w:fldChar w:fldCharType="separate"/>
            </w:r>
            <w:r w:rsidR="00830E11">
              <w:rPr>
                <w:noProof/>
                <w:webHidden/>
              </w:rPr>
              <w:t>7</w:t>
            </w:r>
            <w:r w:rsidR="000C4BF1">
              <w:rPr>
                <w:noProof/>
                <w:webHidden/>
              </w:rPr>
              <w:fldChar w:fldCharType="end"/>
            </w:r>
          </w:hyperlink>
        </w:p>
        <w:p w14:paraId="6CD0C293" w14:textId="195952F1" w:rsidR="000C4BF1" w:rsidRDefault="008D6CF6">
          <w:pPr>
            <w:pStyle w:val="TOC3"/>
            <w:tabs>
              <w:tab w:val="right" w:pos="9016"/>
            </w:tabs>
            <w:rPr>
              <w:rFonts w:cstheme="minorBidi"/>
              <w:noProof/>
              <w:lang w:val="en-GB" w:eastAsia="en-GB"/>
            </w:rPr>
          </w:pPr>
          <w:hyperlink w:anchor="_Toc105766284" w:history="1">
            <w:r w:rsidR="000C4BF1" w:rsidRPr="00CA4924">
              <w:rPr>
                <w:rStyle w:val="Hyperlink"/>
                <w:rFonts w:ascii="Arial" w:hAnsi="Arial" w:cs="Arial"/>
                <w:noProof/>
              </w:rPr>
              <w:t>2D Visas</w:t>
            </w:r>
            <w:r w:rsidR="000C4BF1">
              <w:rPr>
                <w:noProof/>
                <w:webHidden/>
              </w:rPr>
              <w:tab/>
            </w:r>
            <w:r w:rsidR="000C4BF1">
              <w:rPr>
                <w:noProof/>
                <w:webHidden/>
              </w:rPr>
              <w:fldChar w:fldCharType="begin"/>
            </w:r>
            <w:r w:rsidR="000C4BF1">
              <w:rPr>
                <w:noProof/>
                <w:webHidden/>
              </w:rPr>
              <w:instrText xml:space="preserve"> PAGEREF _Toc105766284 \h </w:instrText>
            </w:r>
            <w:r w:rsidR="000C4BF1">
              <w:rPr>
                <w:noProof/>
                <w:webHidden/>
              </w:rPr>
            </w:r>
            <w:r w:rsidR="000C4BF1">
              <w:rPr>
                <w:noProof/>
                <w:webHidden/>
              </w:rPr>
              <w:fldChar w:fldCharType="separate"/>
            </w:r>
            <w:r w:rsidR="00830E11">
              <w:rPr>
                <w:noProof/>
                <w:webHidden/>
              </w:rPr>
              <w:t>8</w:t>
            </w:r>
            <w:r w:rsidR="000C4BF1">
              <w:rPr>
                <w:noProof/>
                <w:webHidden/>
              </w:rPr>
              <w:fldChar w:fldCharType="end"/>
            </w:r>
          </w:hyperlink>
        </w:p>
        <w:p w14:paraId="1FC56835" w14:textId="41AEEAE3" w:rsidR="000C4BF1" w:rsidRDefault="008D6CF6">
          <w:pPr>
            <w:pStyle w:val="TOC2"/>
            <w:tabs>
              <w:tab w:val="right" w:pos="9016"/>
            </w:tabs>
            <w:rPr>
              <w:rFonts w:eastAsiaTheme="minorEastAsia" w:cstheme="minorBidi"/>
              <w:noProof/>
              <w:sz w:val="22"/>
              <w:szCs w:val="22"/>
              <w:lang w:eastAsia="en-GB"/>
            </w:rPr>
          </w:pPr>
          <w:hyperlink w:anchor="_Toc105766285" w:history="1">
            <w:r w:rsidR="000C4BF1" w:rsidRPr="00CA4924">
              <w:rPr>
                <w:rStyle w:val="Hyperlink"/>
                <w:rFonts w:ascii="Arial" w:hAnsi="Arial" w:cs="Arial"/>
                <w:noProof/>
              </w:rPr>
              <w:t>PART 3 PROGRESSION</w:t>
            </w:r>
            <w:r w:rsidR="000C4BF1">
              <w:rPr>
                <w:noProof/>
                <w:webHidden/>
              </w:rPr>
              <w:tab/>
            </w:r>
            <w:r w:rsidR="000C4BF1">
              <w:rPr>
                <w:noProof/>
                <w:webHidden/>
              </w:rPr>
              <w:fldChar w:fldCharType="begin"/>
            </w:r>
            <w:r w:rsidR="000C4BF1">
              <w:rPr>
                <w:noProof/>
                <w:webHidden/>
              </w:rPr>
              <w:instrText xml:space="preserve"> PAGEREF _Toc105766285 \h </w:instrText>
            </w:r>
            <w:r w:rsidR="000C4BF1">
              <w:rPr>
                <w:noProof/>
                <w:webHidden/>
              </w:rPr>
            </w:r>
            <w:r w:rsidR="000C4BF1">
              <w:rPr>
                <w:noProof/>
                <w:webHidden/>
              </w:rPr>
              <w:fldChar w:fldCharType="separate"/>
            </w:r>
            <w:r w:rsidR="00830E11">
              <w:rPr>
                <w:noProof/>
                <w:webHidden/>
              </w:rPr>
              <w:t>8</w:t>
            </w:r>
            <w:r w:rsidR="000C4BF1">
              <w:rPr>
                <w:noProof/>
                <w:webHidden/>
              </w:rPr>
              <w:fldChar w:fldCharType="end"/>
            </w:r>
          </w:hyperlink>
        </w:p>
        <w:p w14:paraId="733B74D2" w14:textId="3B7B5E63" w:rsidR="000C4BF1" w:rsidRDefault="008D6CF6">
          <w:pPr>
            <w:pStyle w:val="TOC2"/>
            <w:tabs>
              <w:tab w:val="right" w:pos="9016"/>
            </w:tabs>
            <w:rPr>
              <w:rFonts w:eastAsiaTheme="minorEastAsia" w:cstheme="minorBidi"/>
              <w:noProof/>
              <w:sz w:val="22"/>
              <w:szCs w:val="22"/>
              <w:lang w:eastAsia="en-GB"/>
            </w:rPr>
          </w:pPr>
          <w:hyperlink w:anchor="_Toc105766286" w:history="1">
            <w:r w:rsidR="000C4BF1" w:rsidRPr="00CA4924">
              <w:rPr>
                <w:rStyle w:val="Hyperlink"/>
                <w:rFonts w:ascii="Arial" w:hAnsi="Arial" w:cs="Arial"/>
                <w:noProof/>
              </w:rPr>
              <w:t>PART 4 INTERMISSION AND INTERNAL TRANSFERS</w:t>
            </w:r>
            <w:r w:rsidR="000C4BF1">
              <w:rPr>
                <w:noProof/>
                <w:webHidden/>
              </w:rPr>
              <w:tab/>
            </w:r>
            <w:r w:rsidR="000C4BF1">
              <w:rPr>
                <w:noProof/>
                <w:webHidden/>
              </w:rPr>
              <w:fldChar w:fldCharType="begin"/>
            </w:r>
            <w:r w:rsidR="000C4BF1">
              <w:rPr>
                <w:noProof/>
                <w:webHidden/>
              </w:rPr>
              <w:instrText xml:space="preserve"> PAGEREF _Toc105766286 \h </w:instrText>
            </w:r>
            <w:r w:rsidR="000C4BF1">
              <w:rPr>
                <w:noProof/>
                <w:webHidden/>
              </w:rPr>
            </w:r>
            <w:r w:rsidR="000C4BF1">
              <w:rPr>
                <w:noProof/>
                <w:webHidden/>
              </w:rPr>
              <w:fldChar w:fldCharType="separate"/>
            </w:r>
            <w:r w:rsidR="00830E11">
              <w:rPr>
                <w:noProof/>
                <w:webHidden/>
              </w:rPr>
              <w:t>9</w:t>
            </w:r>
            <w:r w:rsidR="000C4BF1">
              <w:rPr>
                <w:noProof/>
                <w:webHidden/>
              </w:rPr>
              <w:fldChar w:fldCharType="end"/>
            </w:r>
          </w:hyperlink>
        </w:p>
        <w:p w14:paraId="4AFD85A3" w14:textId="7A60128A" w:rsidR="000C4BF1" w:rsidRDefault="008D6CF6">
          <w:pPr>
            <w:pStyle w:val="TOC3"/>
            <w:tabs>
              <w:tab w:val="right" w:pos="9016"/>
            </w:tabs>
            <w:rPr>
              <w:rFonts w:cstheme="minorBidi"/>
              <w:noProof/>
              <w:lang w:val="en-GB" w:eastAsia="en-GB"/>
            </w:rPr>
          </w:pPr>
          <w:hyperlink w:anchor="_Toc105766287" w:history="1">
            <w:r w:rsidR="000C4BF1" w:rsidRPr="00CA4924">
              <w:rPr>
                <w:rStyle w:val="Hyperlink"/>
                <w:rFonts w:ascii="Arial" w:hAnsi="Arial" w:cs="Arial"/>
                <w:noProof/>
              </w:rPr>
              <w:t>4A Intermission</w:t>
            </w:r>
            <w:r w:rsidR="000C4BF1">
              <w:rPr>
                <w:noProof/>
                <w:webHidden/>
              </w:rPr>
              <w:tab/>
            </w:r>
            <w:r w:rsidR="000C4BF1">
              <w:rPr>
                <w:noProof/>
                <w:webHidden/>
              </w:rPr>
              <w:fldChar w:fldCharType="begin"/>
            </w:r>
            <w:r w:rsidR="000C4BF1">
              <w:rPr>
                <w:noProof/>
                <w:webHidden/>
              </w:rPr>
              <w:instrText xml:space="preserve"> PAGEREF _Toc105766287 \h </w:instrText>
            </w:r>
            <w:r w:rsidR="000C4BF1">
              <w:rPr>
                <w:noProof/>
                <w:webHidden/>
              </w:rPr>
            </w:r>
            <w:r w:rsidR="000C4BF1">
              <w:rPr>
                <w:noProof/>
                <w:webHidden/>
              </w:rPr>
              <w:fldChar w:fldCharType="separate"/>
            </w:r>
            <w:r w:rsidR="00830E11">
              <w:rPr>
                <w:noProof/>
                <w:webHidden/>
              </w:rPr>
              <w:t>9</w:t>
            </w:r>
            <w:r w:rsidR="000C4BF1">
              <w:rPr>
                <w:noProof/>
                <w:webHidden/>
              </w:rPr>
              <w:fldChar w:fldCharType="end"/>
            </w:r>
          </w:hyperlink>
        </w:p>
        <w:p w14:paraId="7AFCA709" w14:textId="6601D713" w:rsidR="000C4BF1" w:rsidRDefault="008D6CF6">
          <w:pPr>
            <w:pStyle w:val="TOC3"/>
            <w:tabs>
              <w:tab w:val="right" w:pos="9016"/>
            </w:tabs>
            <w:rPr>
              <w:rFonts w:cstheme="minorBidi"/>
              <w:noProof/>
              <w:lang w:val="en-GB" w:eastAsia="en-GB"/>
            </w:rPr>
          </w:pPr>
          <w:hyperlink w:anchor="_Toc105766288" w:history="1">
            <w:r w:rsidR="000C4BF1" w:rsidRPr="00CA4924">
              <w:rPr>
                <w:rStyle w:val="Hyperlink"/>
                <w:rFonts w:ascii="Arial" w:hAnsi="Arial" w:cs="Arial"/>
                <w:noProof/>
              </w:rPr>
              <w:t>4B Transfer to Alternative Programmes</w:t>
            </w:r>
            <w:r w:rsidR="000C4BF1">
              <w:rPr>
                <w:noProof/>
                <w:webHidden/>
              </w:rPr>
              <w:tab/>
            </w:r>
            <w:r w:rsidR="000C4BF1">
              <w:rPr>
                <w:noProof/>
                <w:webHidden/>
              </w:rPr>
              <w:fldChar w:fldCharType="begin"/>
            </w:r>
            <w:r w:rsidR="000C4BF1">
              <w:rPr>
                <w:noProof/>
                <w:webHidden/>
              </w:rPr>
              <w:instrText xml:space="preserve"> PAGEREF _Toc105766288 \h </w:instrText>
            </w:r>
            <w:r w:rsidR="000C4BF1">
              <w:rPr>
                <w:noProof/>
                <w:webHidden/>
              </w:rPr>
            </w:r>
            <w:r w:rsidR="000C4BF1">
              <w:rPr>
                <w:noProof/>
                <w:webHidden/>
              </w:rPr>
              <w:fldChar w:fldCharType="separate"/>
            </w:r>
            <w:r w:rsidR="00830E11">
              <w:rPr>
                <w:noProof/>
                <w:webHidden/>
              </w:rPr>
              <w:t>10</w:t>
            </w:r>
            <w:r w:rsidR="000C4BF1">
              <w:rPr>
                <w:noProof/>
                <w:webHidden/>
              </w:rPr>
              <w:fldChar w:fldCharType="end"/>
            </w:r>
          </w:hyperlink>
        </w:p>
        <w:p w14:paraId="49A108E4" w14:textId="239D7F5B" w:rsidR="000C4BF1" w:rsidRDefault="008D6CF6">
          <w:pPr>
            <w:pStyle w:val="TOC2"/>
            <w:tabs>
              <w:tab w:val="right" w:pos="9016"/>
            </w:tabs>
            <w:rPr>
              <w:rFonts w:eastAsiaTheme="minorEastAsia" w:cstheme="minorBidi"/>
              <w:noProof/>
              <w:sz w:val="22"/>
              <w:szCs w:val="22"/>
              <w:lang w:eastAsia="en-GB"/>
            </w:rPr>
          </w:pPr>
          <w:hyperlink w:anchor="_Toc105766289" w:history="1">
            <w:r w:rsidR="000C4BF1" w:rsidRPr="00CA4924">
              <w:rPr>
                <w:rStyle w:val="Hyperlink"/>
                <w:rFonts w:ascii="Arial" w:hAnsi="Arial" w:cs="Arial"/>
                <w:noProof/>
              </w:rPr>
              <w:t>PART 5 CREDITS AND PROGRAMME STRUCTURE</w:t>
            </w:r>
            <w:r w:rsidR="000C4BF1">
              <w:rPr>
                <w:noProof/>
                <w:webHidden/>
              </w:rPr>
              <w:tab/>
            </w:r>
            <w:r w:rsidR="000C4BF1">
              <w:rPr>
                <w:noProof/>
                <w:webHidden/>
              </w:rPr>
              <w:fldChar w:fldCharType="begin"/>
            </w:r>
            <w:r w:rsidR="000C4BF1">
              <w:rPr>
                <w:noProof/>
                <w:webHidden/>
              </w:rPr>
              <w:instrText xml:space="preserve"> PAGEREF _Toc105766289 \h </w:instrText>
            </w:r>
            <w:r w:rsidR="000C4BF1">
              <w:rPr>
                <w:noProof/>
                <w:webHidden/>
              </w:rPr>
            </w:r>
            <w:r w:rsidR="000C4BF1">
              <w:rPr>
                <w:noProof/>
                <w:webHidden/>
              </w:rPr>
              <w:fldChar w:fldCharType="separate"/>
            </w:r>
            <w:r w:rsidR="00830E11">
              <w:rPr>
                <w:noProof/>
                <w:webHidden/>
              </w:rPr>
              <w:t>10</w:t>
            </w:r>
            <w:r w:rsidR="000C4BF1">
              <w:rPr>
                <w:noProof/>
                <w:webHidden/>
              </w:rPr>
              <w:fldChar w:fldCharType="end"/>
            </w:r>
          </w:hyperlink>
        </w:p>
        <w:p w14:paraId="41DF0026" w14:textId="5F829928" w:rsidR="000C4BF1" w:rsidRDefault="008D6CF6">
          <w:pPr>
            <w:pStyle w:val="TOC3"/>
            <w:tabs>
              <w:tab w:val="right" w:pos="9016"/>
            </w:tabs>
            <w:rPr>
              <w:rFonts w:cstheme="minorBidi"/>
              <w:noProof/>
              <w:lang w:val="en-GB" w:eastAsia="en-GB"/>
            </w:rPr>
          </w:pPr>
          <w:hyperlink w:anchor="_Toc105766290" w:history="1">
            <w:r w:rsidR="000C4BF1" w:rsidRPr="00CA4924">
              <w:rPr>
                <w:rStyle w:val="Hyperlink"/>
                <w:rFonts w:ascii="Arial" w:hAnsi="Arial" w:cs="Arial"/>
                <w:noProof/>
              </w:rPr>
              <w:t>5A Credit and Study Requirements for Programmes</w:t>
            </w:r>
            <w:r w:rsidR="000C4BF1">
              <w:rPr>
                <w:noProof/>
                <w:webHidden/>
              </w:rPr>
              <w:tab/>
            </w:r>
            <w:r w:rsidR="000C4BF1">
              <w:rPr>
                <w:noProof/>
                <w:webHidden/>
              </w:rPr>
              <w:fldChar w:fldCharType="begin"/>
            </w:r>
            <w:r w:rsidR="000C4BF1">
              <w:rPr>
                <w:noProof/>
                <w:webHidden/>
              </w:rPr>
              <w:instrText xml:space="preserve"> PAGEREF _Toc105766290 \h </w:instrText>
            </w:r>
            <w:r w:rsidR="000C4BF1">
              <w:rPr>
                <w:noProof/>
                <w:webHidden/>
              </w:rPr>
            </w:r>
            <w:r w:rsidR="000C4BF1">
              <w:rPr>
                <w:noProof/>
                <w:webHidden/>
              </w:rPr>
              <w:fldChar w:fldCharType="separate"/>
            </w:r>
            <w:r w:rsidR="00830E11">
              <w:rPr>
                <w:noProof/>
                <w:webHidden/>
              </w:rPr>
              <w:t>10</w:t>
            </w:r>
            <w:r w:rsidR="000C4BF1">
              <w:rPr>
                <w:noProof/>
                <w:webHidden/>
              </w:rPr>
              <w:fldChar w:fldCharType="end"/>
            </w:r>
          </w:hyperlink>
        </w:p>
        <w:p w14:paraId="23158C2C" w14:textId="50BB768E" w:rsidR="000C4BF1" w:rsidRDefault="008D6CF6">
          <w:pPr>
            <w:pStyle w:val="TOC3"/>
            <w:tabs>
              <w:tab w:val="right" w:pos="9016"/>
            </w:tabs>
            <w:rPr>
              <w:rFonts w:cstheme="minorBidi"/>
              <w:noProof/>
              <w:lang w:val="en-GB" w:eastAsia="en-GB"/>
            </w:rPr>
          </w:pPr>
          <w:hyperlink w:anchor="_Toc105766291" w:history="1">
            <w:r w:rsidR="000C4BF1" w:rsidRPr="00CA4924">
              <w:rPr>
                <w:rStyle w:val="Hyperlink"/>
                <w:rFonts w:ascii="Arial" w:hAnsi="Arial" w:cs="Arial"/>
                <w:noProof/>
              </w:rPr>
              <w:t>5B Minimum Credit for an award to be made (Undergraduate)</w:t>
            </w:r>
            <w:r w:rsidR="000C4BF1">
              <w:rPr>
                <w:noProof/>
                <w:webHidden/>
              </w:rPr>
              <w:tab/>
            </w:r>
            <w:r w:rsidR="000C4BF1">
              <w:rPr>
                <w:noProof/>
                <w:webHidden/>
              </w:rPr>
              <w:fldChar w:fldCharType="begin"/>
            </w:r>
            <w:r w:rsidR="000C4BF1">
              <w:rPr>
                <w:noProof/>
                <w:webHidden/>
              </w:rPr>
              <w:instrText xml:space="preserve"> PAGEREF _Toc105766291 \h </w:instrText>
            </w:r>
            <w:r w:rsidR="000C4BF1">
              <w:rPr>
                <w:noProof/>
                <w:webHidden/>
              </w:rPr>
            </w:r>
            <w:r w:rsidR="000C4BF1">
              <w:rPr>
                <w:noProof/>
                <w:webHidden/>
              </w:rPr>
              <w:fldChar w:fldCharType="separate"/>
            </w:r>
            <w:r w:rsidR="00830E11">
              <w:rPr>
                <w:noProof/>
                <w:webHidden/>
              </w:rPr>
              <w:t>11</w:t>
            </w:r>
            <w:r w:rsidR="000C4BF1">
              <w:rPr>
                <w:noProof/>
                <w:webHidden/>
              </w:rPr>
              <w:fldChar w:fldCharType="end"/>
            </w:r>
          </w:hyperlink>
        </w:p>
        <w:p w14:paraId="0CAF29B6" w14:textId="5E2662B2" w:rsidR="000C4BF1" w:rsidRDefault="008D6CF6">
          <w:pPr>
            <w:pStyle w:val="TOC3"/>
            <w:tabs>
              <w:tab w:val="right" w:pos="9016"/>
            </w:tabs>
            <w:rPr>
              <w:rFonts w:cstheme="minorBidi"/>
              <w:noProof/>
              <w:lang w:val="en-GB" w:eastAsia="en-GB"/>
            </w:rPr>
          </w:pPr>
          <w:hyperlink w:anchor="_Toc105766292" w:history="1">
            <w:r w:rsidR="000C4BF1" w:rsidRPr="00CA4924">
              <w:rPr>
                <w:rStyle w:val="Hyperlink"/>
                <w:rFonts w:ascii="Arial" w:hAnsi="Arial" w:cs="Arial"/>
                <w:noProof/>
              </w:rPr>
              <w:t>5C Programme Structure Undergraduate</w:t>
            </w:r>
            <w:r w:rsidR="000C4BF1">
              <w:rPr>
                <w:noProof/>
                <w:webHidden/>
              </w:rPr>
              <w:tab/>
            </w:r>
            <w:r w:rsidR="000C4BF1">
              <w:rPr>
                <w:noProof/>
                <w:webHidden/>
              </w:rPr>
              <w:fldChar w:fldCharType="begin"/>
            </w:r>
            <w:r w:rsidR="000C4BF1">
              <w:rPr>
                <w:noProof/>
                <w:webHidden/>
              </w:rPr>
              <w:instrText xml:space="preserve"> PAGEREF _Toc105766292 \h </w:instrText>
            </w:r>
            <w:r w:rsidR="000C4BF1">
              <w:rPr>
                <w:noProof/>
                <w:webHidden/>
              </w:rPr>
            </w:r>
            <w:r w:rsidR="000C4BF1">
              <w:rPr>
                <w:noProof/>
                <w:webHidden/>
              </w:rPr>
              <w:fldChar w:fldCharType="separate"/>
            </w:r>
            <w:r w:rsidR="00830E11">
              <w:rPr>
                <w:noProof/>
                <w:webHidden/>
              </w:rPr>
              <w:t>11</w:t>
            </w:r>
            <w:r w:rsidR="000C4BF1">
              <w:rPr>
                <w:noProof/>
                <w:webHidden/>
              </w:rPr>
              <w:fldChar w:fldCharType="end"/>
            </w:r>
          </w:hyperlink>
        </w:p>
        <w:p w14:paraId="36DFE7A9" w14:textId="37893EC7" w:rsidR="000C4BF1" w:rsidRDefault="008D6CF6">
          <w:pPr>
            <w:pStyle w:val="TOC3"/>
            <w:tabs>
              <w:tab w:val="right" w:pos="9016"/>
            </w:tabs>
            <w:rPr>
              <w:rFonts w:cstheme="minorBidi"/>
              <w:noProof/>
              <w:lang w:val="en-GB" w:eastAsia="en-GB"/>
            </w:rPr>
          </w:pPr>
          <w:hyperlink w:anchor="_Toc105766293" w:history="1">
            <w:r w:rsidR="000C4BF1" w:rsidRPr="00CA4924">
              <w:rPr>
                <w:rStyle w:val="Hyperlink"/>
                <w:rFonts w:ascii="Arial" w:hAnsi="Arial" w:cs="Arial"/>
                <w:noProof/>
              </w:rPr>
              <w:t>5D Award-specific regulations</w:t>
            </w:r>
            <w:r w:rsidR="000C4BF1">
              <w:rPr>
                <w:noProof/>
                <w:webHidden/>
              </w:rPr>
              <w:tab/>
            </w:r>
            <w:r w:rsidR="000C4BF1">
              <w:rPr>
                <w:noProof/>
                <w:webHidden/>
              </w:rPr>
              <w:fldChar w:fldCharType="begin"/>
            </w:r>
            <w:r w:rsidR="000C4BF1">
              <w:rPr>
                <w:noProof/>
                <w:webHidden/>
              </w:rPr>
              <w:instrText xml:space="preserve"> PAGEREF _Toc105766293 \h </w:instrText>
            </w:r>
            <w:r w:rsidR="000C4BF1">
              <w:rPr>
                <w:noProof/>
                <w:webHidden/>
              </w:rPr>
            </w:r>
            <w:r w:rsidR="000C4BF1">
              <w:rPr>
                <w:noProof/>
                <w:webHidden/>
              </w:rPr>
              <w:fldChar w:fldCharType="separate"/>
            </w:r>
            <w:r w:rsidR="00830E11">
              <w:rPr>
                <w:noProof/>
                <w:webHidden/>
              </w:rPr>
              <w:t>11</w:t>
            </w:r>
            <w:r w:rsidR="000C4BF1">
              <w:rPr>
                <w:noProof/>
                <w:webHidden/>
              </w:rPr>
              <w:fldChar w:fldCharType="end"/>
            </w:r>
          </w:hyperlink>
        </w:p>
        <w:p w14:paraId="46C70F3E" w14:textId="7C017DBF" w:rsidR="000C4BF1" w:rsidRDefault="008D6CF6">
          <w:pPr>
            <w:pStyle w:val="TOC2"/>
            <w:tabs>
              <w:tab w:val="right" w:pos="9016"/>
            </w:tabs>
            <w:rPr>
              <w:rFonts w:eastAsiaTheme="minorEastAsia" w:cstheme="minorBidi"/>
              <w:noProof/>
              <w:sz w:val="22"/>
              <w:szCs w:val="22"/>
              <w:lang w:eastAsia="en-GB"/>
            </w:rPr>
          </w:pPr>
          <w:hyperlink w:anchor="_Toc105766294" w:history="1">
            <w:r w:rsidR="000C4BF1" w:rsidRPr="00CA4924">
              <w:rPr>
                <w:rStyle w:val="Hyperlink"/>
                <w:rFonts w:ascii="Arial" w:hAnsi="Arial" w:cs="Arial"/>
                <w:noProof/>
              </w:rPr>
              <w:t>PART 6 AWARDS AND PERIODS OF REGISTRATION</w:t>
            </w:r>
            <w:r w:rsidR="000C4BF1">
              <w:rPr>
                <w:noProof/>
                <w:webHidden/>
              </w:rPr>
              <w:tab/>
            </w:r>
            <w:r w:rsidR="000C4BF1">
              <w:rPr>
                <w:noProof/>
                <w:webHidden/>
              </w:rPr>
              <w:fldChar w:fldCharType="begin"/>
            </w:r>
            <w:r w:rsidR="000C4BF1">
              <w:rPr>
                <w:noProof/>
                <w:webHidden/>
              </w:rPr>
              <w:instrText xml:space="preserve"> PAGEREF _Toc105766294 \h </w:instrText>
            </w:r>
            <w:r w:rsidR="000C4BF1">
              <w:rPr>
                <w:noProof/>
                <w:webHidden/>
              </w:rPr>
            </w:r>
            <w:r w:rsidR="000C4BF1">
              <w:rPr>
                <w:noProof/>
                <w:webHidden/>
              </w:rPr>
              <w:fldChar w:fldCharType="separate"/>
            </w:r>
            <w:r w:rsidR="00830E11">
              <w:rPr>
                <w:noProof/>
                <w:webHidden/>
              </w:rPr>
              <w:t>13</w:t>
            </w:r>
            <w:r w:rsidR="000C4BF1">
              <w:rPr>
                <w:noProof/>
                <w:webHidden/>
              </w:rPr>
              <w:fldChar w:fldCharType="end"/>
            </w:r>
          </w:hyperlink>
        </w:p>
        <w:p w14:paraId="5DA096FD" w14:textId="5FD4C016" w:rsidR="000C4BF1" w:rsidRDefault="008D6CF6">
          <w:pPr>
            <w:pStyle w:val="TOC3"/>
            <w:tabs>
              <w:tab w:val="right" w:pos="9016"/>
            </w:tabs>
            <w:rPr>
              <w:rFonts w:cstheme="minorBidi"/>
              <w:noProof/>
              <w:lang w:val="en-GB" w:eastAsia="en-GB"/>
            </w:rPr>
          </w:pPr>
          <w:hyperlink w:anchor="_Toc105766295" w:history="1">
            <w:r w:rsidR="000C4BF1" w:rsidRPr="00CA4924">
              <w:rPr>
                <w:rStyle w:val="Hyperlink"/>
                <w:rFonts w:ascii="Arial" w:hAnsi="Arial" w:cs="Arial"/>
                <w:noProof/>
              </w:rPr>
              <w:t>6A Maximum Period of Registration</w:t>
            </w:r>
            <w:r w:rsidR="000C4BF1">
              <w:rPr>
                <w:noProof/>
                <w:webHidden/>
              </w:rPr>
              <w:tab/>
            </w:r>
            <w:r w:rsidR="000C4BF1">
              <w:rPr>
                <w:noProof/>
                <w:webHidden/>
              </w:rPr>
              <w:fldChar w:fldCharType="begin"/>
            </w:r>
            <w:r w:rsidR="000C4BF1">
              <w:rPr>
                <w:noProof/>
                <w:webHidden/>
              </w:rPr>
              <w:instrText xml:space="preserve"> PAGEREF _Toc105766295 \h </w:instrText>
            </w:r>
            <w:r w:rsidR="000C4BF1">
              <w:rPr>
                <w:noProof/>
                <w:webHidden/>
              </w:rPr>
            </w:r>
            <w:r w:rsidR="000C4BF1">
              <w:rPr>
                <w:noProof/>
                <w:webHidden/>
              </w:rPr>
              <w:fldChar w:fldCharType="separate"/>
            </w:r>
            <w:r w:rsidR="00830E11">
              <w:rPr>
                <w:noProof/>
                <w:webHidden/>
              </w:rPr>
              <w:t>13</w:t>
            </w:r>
            <w:r w:rsidR="000C4BF1">
              <w:rPr>
                <w:noProof/>
                <w:webHidden/>
              </w:rPr>
              <w:fldChar w:fldCharType="end"/>
            </w:r>
          </w:hyperlink>
        </w:p>
        <w:p w14:paraId="74CD3D1A" w14:textId="68D0E5D4" w:rsidR="000C4BF1" w:rsidRDefault="008D6CF6">
          <w:pPr>
            <w:pStyle w:val="TOC3"/>
            <w:tabs>
              <w:tab w:val="right" w:pos="9016"/>
            </w:tabs>
            <w:rPr>
              <w:rFonts w:cstheme="minorBidi"/>
              <w:noProof/>
              <w:lang w:val="en-GB" w:eastAsia="en-GB"/>
            </w:rPr>
          </w:pPr>
          <w:hyperlink w:anchor="_Toc105766296" w:history="1">
            <w:r w:rsidR="000C4BF1" w:rsidRPr="00CA4924">
              <w:rPr>
                <w:rStyle w:val="Hyperlink"/>
                <w:rFonts w:ascii="Arial" w:hAnsi="Arial" w:cs="Arial"/>
                <w:noProof/>
              </w:rPr>
              <w:t>6B Awards</w:t>
            </w:r>
            <w:r w:rsidR="000C4BF1">
              <w:rPr>
                <w:noProof/>
                <w:webHidden/>
              </w:rPr>
              <w:tab/>
            </w:r>
            <w:r w:rsidR="000C4BF1">
              <w:rPr>
                <w:noProof/>
                <w:webHidden/>
              </w:rPr>
              <w:fldChar w:fldCharType="begin"/>
            </w:r>
            <w:r w:rsidR="000C4BF1">
              <w:rPr>
                <w:noProof/>
                <w:webHidden/>
              </w:rPr>
              <w:instrText xml:space="preserve"> PAGEREF _Toc105766296 \h </w:instrText>
            </w:r>
            <w:r w:rsidR="000C4BF1">
              <w:rPr>
                <w:noProof/>
                <w:webHidden/>
              </w:rPr>
            </w:r>
            <w:r w:rsidR="000C4BF1">
              <w:rPr>
                <w:noProof/>
                <w:webHidden/>
              </w:rPr>
              <w:fldChar w:fldCharType="separate"/>
            </w:r>
            <w:r w:rsidR="00830E11">
              <w:rPr>
                <w:noProof/>
                <w:webHidden/>
              </w:rPr>
              <w:t>14</w:t>
            </w:r>
            <w:r w:rsidR="000C4BF1">
              <w:rPr>
                <w:noProof/>
                <w:webHidden/>
              </w:rPr>
              <w:fldChar w:fldCharType="end"/>
            </w:r>
          </w:hyperlink>
        </w:p>
        <w:p w14:paraId="00ADFC72" w14:textId="7D446FB0" w:rsidR="000C4BF1" w:rsidRDefault="008D6CF6">
          <w:pPr>
            <w:pStyle w:val="TOC3"/>
            <w:tabs>
              <w:tab w:val="right" w:pos="9016"/>
            </w:tabs>
            <w:rPr>
              <w:rFonts w:cstheme="minorBidi"/>
              <w:noProof/>
              <w:lang w:val="en-GB" w:eastAsia="en-GB"/>
            </w:rPr>
          </w:pPr>
          <w:hyperlink w:anchor="_Toc105766297" w:history="1">
            <w:r w:rsidR="000C4BF1" w:rsidRPr="00CA4924">
              <w:rPr>
                <w:rStyle w:val="Hyperlink"/>
                <w:rFonts w:ascii="Arial" w:hAnsi="Arial" w:cs="Arial"/>
                <w:noProof/>
              </w:rPr>
              <w:t>6C Classification for Undergraduate Awards</w:t>
            </w:r>
            <w:r w:rsidR="000C4BF1">
              <w:rPr>
                <w:noProof/>
                <w:webHidden/>
              </w:rPr>
              <w:tab/>
            </w:r>
            <w:r w:rsidR="000C4BF1">
              <w:rPr>
                <w:noProof/>
                <w:webHidden/>
              </w:rPr>
              <w:fldChar w:fldCharType="begin"/>
            </w:r>
            <w:r w:rsidR="000C4BF1">
              <w:rPr>
                <w:noProof/>
                <w:webHidden/>
              </w:rPr>
              <w:instrText xml:space="preserve"> PAGEREF _Toc105766297 \h </w:instrText>
            </w:r>
            <w:r w:rsidR="000C4BF1">
              <w:rPr>
                <w:noProof/>
                <w:webHidden/>
              </w:rPr>
            </w:r>
            <w:r w:rsidR="000C4BF1">
              <w:rPr>
                <w:noProof/>
                <w:webHidden/>
              </w:rPr>
              <w:fldChar w:fldCharType="separate"/>
            </w:r>
            <w:r w:rsidR="00830E11">
              <w:rPr>
                <w:noProof/>
                <w:webHidden/>
              </w:rPr>
              <w:t>17</w:t>
            </w:r>
            <w:r w:rsidR="000C4BF1">
              <w:rPr>
                <w:noProof/>
                <w:webHidden/>
              </w:rPr>
              <w:fldChar w:fldCharType="end"/>
            </w:r>
          </w:hyperlink>
        </w:p>
        <w:p w14:paraId="2DBA4767" w14:textId="022BBF62" w:rsidR="000C4BF1" w:rsidRDefault="008D6CF6">
          <w:pPr>
            <w:pStyle w:val="TOC3"/>
            <w:tabs>
              <w:tab w:val="right" w:pos="9016"/>
            </w:tabs>
            <w:rPr>
              <w:rFonts w:cstheme="minorBidi"/>
              <w:noProof/>
              <w:lang w:val="en-GB" w:eastAsia="en-GB"/>
            </w:rPr>
          </w:pPr>
          <w:hyperlink w:anchor="_Toc105766298" w:history="1">
            <w:r w:rsidR="000C4BF1" w:rsidRPr="00CA4924">
              <w:rPr>
                <w:rStyle w:val="Hyperlink"/>
                <w:rFonts w:ascii="Arial" w:hAnsi="Arial" w:cs="Arial"/>
                <w:noProof/>
              </w:rPr>
              <w:t>6D Classification for Borderlines for Honours</w:t>
            </w:r>
            <w:r w:rsidR="000C4BF1">
              <w:rPr>
                <w:noProof/>
                <w:webHidden/>
              </w:rPr>
              <w:tab/>
            </w:r>
            <w:r w:rsidR="000C4BF1">
              <w:rPr>
                <w:noProof/>
                <w:webHidden/>
              </w:rPr>
              <w:fldChar w:fldCharType="begin"/>
            </w:r>
            <w:r w:rsidR="000C4BF1">
              <w:rPr>
                <w:noProof/>
                <w:webHidden/>
              </w:rPr>
              <w:instrText xml:space="preserve"> PAGEREF _Toc105766298 \h </w:instrText>
            </w:r>
            <w:r w:rsidR="000C4BF1">
              <w:rPr>
                <w:noProof/>
                <w:webHidden/>
              </w:rPr>
            </w:r>
            <w:r w:rsidR="000C4BF1">
              <w:rPr>
                <w:noProof/>
                <w:webHidden/>
              </w:rPr>
              <w:fldChar w:fldCharType="separate"/>
            </w:r>
            <w:r w:rsidR="00830E11">
              <w:rPr>
                <w:noProof/>
                <w:webHidden/>
              </w:rPr>
              <w:t>17</w:t>
            </w:r>
            <w:r w:rsidR="000C4BF1">
              <w:rPr>
                <w:noProof/>
                <w:webHidden/>
              </w:rPr>
              <w:fldChar w:fldCharType="end"/>
            </w:r>
          </w:hyperlink>
        </w:p>
        <w:p w14:paraId="5E5217C7" w14:textId="02F482C4" w:rsidR="000C4BF1" w:rsidRDefault="008D6CF6">
          <w:pPr>
            <w:pStyle w:val="TOC3"/>
            <w:tabs>
              <w:tab w:val="right" w:pos="9016"/>
            </w:tabs>
            <w:rPr>
              <w:rFonts w:cstheme="minorBidi"/>
              <w:noProof/>
              <w:lang w:val="en-GB" w:eastAsia="en-GB"/>
            </w:rPr>
          </w:pPr>
          <w:hyperlink w:anchor="_Toc105766299" w:history="1">
            <w:r w:rsidR="000C4BF1" w:rsidRPr="00CA4924">
              <w:rPr>
                <w:rStyle w:val="Hyperlink"/>
                <w:rFonts w:ascii="Arial" w:hAnsi="Arial" w:cs="Arial"/>
                <w:noProof/>
              </w:rPr>
              <w:t>6E Aegrotat and Posthumous Awards</w:t>
            </w:r>
            <w:r w:rsidR="000C4BF1">
              <w:rPr>
                <w:noProof/>
                <w:webHidden/>
              </w:rPr>
              <w:tab/>
            </w:r>
            <w:r w:rsidR="000C4BF1">
              <w:rPr>
                <w:noProof/>
                <w:webHidden/>
              </w:rPr>
              <w:fldChar w:fldCharType="begin"/>
            </w:r>
            <w:r w:rsidR="000C4BF1">
              <w:rPr>
                <w:noProof/>
                <w:webHidden/>
              </w:rPr>
              <w:instrText xml:space="preserve"> PAGEREF _Toc105766299 \h </w:instrText>
            </w:r>
            <w:r w:rsidR="000C4BF1">
              <w:rPr>
                <w:noProof/>
                <w:webHidden/>
              </w:rPr>
            </w:r>
            <w:r w:rsidR="000C4BF1">
              <w:rPr>
                <w:noProof/>
                <w:webHidden/>
              </w:rPr>
              <w:fldChar w:fldCharType="separate"/>
            </w:r>
            <w:r w:rsidR="00830E11">
              <w:rPr>
                <w:noProof/>
                <w:webHidden/>
              </w:rPr>
              <w:t>19</w:t>
            </w:r>
            <w:r w:rsidR="000C4BF1">
              <w:rPr>
                <w:noProof/>
                <w:webHidden/>
              </w:rPr>
              <w:fldChar w:fldCharType="end"/>
            </w:r>
          </w:hyperlink>
        </w:p>
        <w:p w14:paraId="0E671F13" w14:textId="0E096A21" w:rsidR="000C4BF1" w:rsidRDefault="008D6CF6">
          <w:pPr>
            <w:pStyle w:val="TOC2"/>
            <w:tabs>
              <w:tab w:val="right" w:pos="9016"/>
            </w:tabs>
            <w:rPr>
              <w:rFonts w:eastAsiaTheme="minorEastAsia" w:cstheme="minorBidi"/>
              <w:noProof/>
              <w:sz w:val="22"/>
              <w:szCs w:val="22"/>
              <w:lang w:eastAsia="en-GB"/>
            </w:rPr>
          </w:pPr>
          <w:hyperlink w:anchor="_Toc105766300" w:history="1">
            <w:r w:rsidR="000C4BF1" w:rsidRPr="00CA4924">
              <w:rPr>
                <w:rStyle w:val="Hyperlink"/>
                <w:rFonts w:ascii="Arial" w:hAnsi="Arial" w:cs="Arial"/>
                <w:noProof/>
              </w:rPr>
              <w:t>PART 7 MARKING SCHEMES AND GRADE DESCRIPTORS</w:t>
            </w:r>
            <w:r w:rsidR="000C4BF1">
              <w:rPr>
                <w:noProof/>
                <w:webHidden/>
              </w:rPr>
              <w:tab/>
            </w:r>
            <w:r w:rsidR="000C4BF1">
              <w:rPr>
                <w:noProof/>
                <w:webHidden/>
              </w:rPr>
              <w:fldChar w:fldCharType="begin"/>
            </w:r>
            <w:r w:rsidR="000C4BF1">
              <w:rPr>
                <w:noProof/>
                <w:webHidden/>
              </w:rPr>
              <w:instrText xml:space="preserve"> PAGEREF _Toc105766300 \h </w:instrText>
            </w:r>
            <w:r w:rsidR="000C4BF1">
              <w:rPr>
                <w:noProof/>
                <w:webHidden/>
              </w:rPr>
            </w:r>
            <w:r w:rsidR="000C4BF1">
              <w:rPr>
                <w:noProof/>
                <w:webHidden/>
              </w:rPr>
              <w:fldChar w:fldCharType="separate"/>
            </w:r>
            <w:r w:rsidR="00830E11">
              <w:rPr>
                <w:noProof/>
                <w:webHidden/>
              </w:rPr>
              <w:t>19</w:t>
            </w:r>
            <w:r w:rsidR="000C4BF1">
              <w:rPr>
                <w:noProof/>
                <w:webHidden/>
              </w:rPr>
              <w:fldChar w:fldCharType="end"/>
            </w:r>
          </w:hyperlink>
        </w:p>
        <w:p w14:paraId="251FDBBE" w14:textId="1BDA26DB" w:rsidR="000C4BF1" w:rsidRDefault="008D6CF6">
          <w:pPr>
            <w:pStyle w:val="TOC3"/>
            <w:tabs>
              <w:tab w:val="right" w:pos="9016"/>
            </w:tabs>
            <w:rPr>
              <w:rFonts w:cstheme="minorBidi"/>
              <w:noProof/>
              <w:lang w:val="en-GB" w:eastAsia="en-GB"/>
            </w:rPr>
          </w:pPr>
          <w:hyperlink w:anchor="_Toc105766301" w:history="1">
            <w:r w:rsidR="000C4BF1" w:rsidRPr="00CA4924">
              <w:rPr>
                <w:rStyle w:val="Hyperlink"/>
                <w:rFonts w:ascii="Arial" w:hAnsi="Arial" w:cs="Arial"/>
                <w:noProof/>
              </w:rPr>
              <w:t>7A Module Assessments</w:t>
            </w:r>
            <w:r w:rsidR="000C4BF1">
              <w:rPr>
                <w:noProof/>
                <w:webHidden/>
              </w:rPr>
              <w:tab/>
            </w:r>
            <w:r w:rsidR="000C4BF1">
              <w:rPr>
                <w:noProof/>
                <w:webHidden/>
              </w:rPr>
              <w:fldChar w:fldCharType="begin"/>
            </w:r>
            <w:r w:rsidR="000C4BF1">
              <w:rPr>
                <w:noProof/>
                <w:webHidden/>
              </w:rPr>
              <w:instrText xml:space="preserve"> PAGEREF _Toc105766301 \h </w:instrText>
            </w:r>
            <w:r w:rsidR="000C4BF1">
              <w:rPr>
                <w:noProof/>
                <w:webHidden/>
              </w:rPr>
            </w:r>
            <w:r w:rsidR="000C4BF1">
              <w:rPr>
                <w:noProof/>
                <w:webHidden/>
              </w:rPr>
              <w:fldChar w:fldCharType="separate"/>
            </w:r>
            <w:r w:rsidR="00830E11">
              <w:rPr>
                <w:noProof/>
                <w:webHidden/>
              </w:rPr>
              <w:t>19</w:t>
            </w:r>
            <w:r w:rsidR="000C4BF1">
              <w:rPr>
                <w:noProof/>
                <w:webHidden/>
              </w:rPr>
              <w:fldChar w:fldCharType="end"/>
            </w:r>
          </w:hyperlink>
        </w:p>
        <w:p w14:paraId="523DD892" w14:textId="04EA3815" w:rsidR="000C4BF1" w:rsidRDefault="008D6CF6">
          <w:pPr>
            <w:pStyle w:val="TOC3"/>
            <w:tabs>
              <w:tab w:val="right" w:pos="9016"/>
            </w:tabs>
            <w:rPr>
              <w:rFonts w:cstheme="minorBidi"/>
              <w:noProof/>
              <w:lang w:val="en-GB" w:eastAsia="en-GB"/>
            </w:rPr>
          </w:pPr>
          <w:hyperlink w:anchor="_Toc105766302" w:history="1">
            <w:r w:rsidR="000C4BF1" w:rsidRPr="00CA4924">
              <w:rPr>
                <w:rStyle w:val="Hyperlink"/>
                <w:rFonts w:ascii="Arial" w:hAnsi="Arial" w:cs="Arial"/>
                <w:noProof/>
              </w:rPr>
              <w:t>7B Award of Credit (Undergraduate)</w:t>
            </w:r>
            <w:r w:rsidR="000C4BF1">
              <w:rPr>
                <w:noProof/>
                <w:webHidden/>
              </w:rPr>
              <w:tab/>
            </w:r>
            <w:r w:rsidR="000C4BF1">
              <w:rPr>
                <w:noProof/>
                <w:webHidden/>
              </w:rPr>
              <w:fldChar w:fldCharType="begin"/>
            </w:r>
            <w:r w:rsidR="000C4BF1">
              <w:rPr>
                <w:noProof/>
                <w:webHidden/>
              </w:rPr>
              <w:instrText xml:space="preserve"> PAGEREF _Toc105766302 \h </w:instrText>
            </w:r>
            <w:r w:rsidR="000C4BF1">
              <w:rPr>
                <w:noProof/>
                <w:webHidden/>
              </w:rPr>
            </w:r>
            <w:r w:rsidR="000C4BF1">
              <w:rPr>
                <w:noProof/>
                <w:webHidden/>
              </w:rPr>
              <w:fldChar w:fldCharType="separate"/>
            </w:r>
            <w:r w:rsidR="00830E11">
              <w:rPr>
                <w:noProof/>
                <w:webHidden/>
              </w:rPr>
              <w:t>20</w:t>
            </w:r>
            <w:r w:rsidR="000C4BF1">
              <w:rPr>
                <w:noProof/>
                <w:webHidden/>
              </w:rPr>
              <w:fldChar w:fldCharType="end"/>
            </w:r>
          </w:hyperlink>
        </w:p>
        <w:p w14:paraId="29AA3CFF" w14:textId="566C8B54" w:rsidR="000C4BF1" w:rsidRDefault="008D6CF6">
          <w:pPr>
            <w:pStyle w:val="TOC3"/>
            <w:tabs>
              <w:tab w:val="right" w:pos="9016"/>
            </w:tabs>
            <w:rPr>
              <w:rFonts w:cstheme="minorBidi"/>
              <w:noProof/>
              <w:lang w:val="en-GB" w:eastAsia="en-GB"/>
            </w:rPr>
          </w:pPr>
          <w:hyperlink w:anchor="_Toc105766303" w:history="1">
            <w:r w:rsidR="000C4BF1" w:rsidRPr="00CA4924">
              <w:rPr>
                <w:rStyle w:val="Hyperlink"/>
                <w:rFonts w:ascii="Arial" w:hAnsi="Arial" w:cs="Arial"/>
                <w:noProof/>
              </w:rPr>
              <w:t>7C Grading Scheme</w:t>
            </w:r>
            <w:r w:rsidR="000C4BF1">
              <w:rPr>
                <w:noProof/>
                <w:webHidden/>
              </w:rPr>
              <w:tab/>
            </w:r>
            <w:r w:rsidR="000C4BF1">
              <w:rPr>
                <w:noProof/>
                <w:webHidden/>
              </w:rPr>
              <w:fldChar w:fldCharType="begin"/>
            </w:r>
            <w:r w:rsidR="000C4BF1">
              <w:rPr>
                <w:noProof/>
                <w:webHidden/>
              </w:rPr>
              <w:instrText xml:space="preserve"> PAGEREF _Toc105766303 \h </w:instrText>
            </w:r>
            <w:r w:rsidR="000C4BF1">
              <w:rPr>
                <w:noProof/>
                <w:webHidden/>
              </w:rPr>
            </w:r>
            <w:r w:rsidR="000C4BF1">
              <w:rPr>
                <w:noProof/>
                <w:webHidden/>
              </w:rPr>
              <w:fldChar w:fldCharType="separate"/>
            </w:r>
            <w:r w:rsidR="00830E11">
              <w:rPr>
                <w:noProof/>
                <w:webHidden/>
              </w:rPr>
              <w:t>21</w:t>
            </w:r>
            <w:r w:rsidR="000C4BF1">
              <w:rPr>
                <w:noProof/>
                <w:webHidden/>
              </w:rPr>
              <w:fldChar w:fldCharType="end"/>
            </w:r>
          </w:hyperlink>
        </w:p>
        <w:p w14:paraId="02F2C1F5" w14:textId="6E62B59F" w:rsidR="000C4BF1" w:rsidRDefault="008D6CF6">
          <w:pPr>
            <w:pStyle w:val="TOC2"/>
            <w:tabs>
              <w:tab w:val="right" w:pos="9016"/>
            </w:tabs>
            <w:rPr>
              <w:rFonts w:eastAsiaTheme="minorEastAsia" w:cstheme="minorBidi"/>
              <w:noProof/>
              <w:sz w:val="22"/>
              <w:szCs w:val="22"/>
              <w:lang w:eastAsia="en-GB"/>
            </w:rPr>
          </w:pPr>
          <w:hyperlink w:anchor="_Toc105766304" w:history="1">
            <w:r w:rsidR="000C4BF1" w:rsidRPr="00CA4924">
              <w:rPr>
                <w:rStyle w:val="Hyperlink"/>
                <w:rFonts w:ascii="Arial" w:hAnsi="Arial" w:cs="Arial"/>
                <w:noProof/>
              </w:rPr>
              <w:t>PART 8 ASSESSMENT</w:t>
            </w:r>
            <w:r w:rsidR="000C4BF1">
              <w:rPr>
                <w:noProof/>
                <w:webHidden/>
              </w:rPr>
              <w:tab/>
            </w:r>
            <w:r w:rsidR="000C4BF1">
              <w:rPr>
                <w:noProof/>
                <w:webHidden/>
              </w:rPr>
              <w:fldChar w:fldCharType="begin"/>
            </w:r>
            <w:r w:rsidR="000C4BF1">
              <w:rPr>
                <w:noProof/>
                <w:webHidden/>
              </w:rPr>
              <w:instrText xml:space="preserve"> PAGEREF _Toc105766304 \h </w:instrText>
            </w:r>
            <w:r w:rsidR="000C4BF1">
              <w:rPr>
                <w:noProof/>
                <w:webHidden/>
              </w:rPr>
            </w:r>
            <w:r w:rsidR="000C4BF1">
              <w:rPr>
                <w:noProof/>
                <w:webHidden/>
              </w:rPr>
              <w:fldChar w:fldCharType="separate"/>
            </w:r>
            <w:r w:rsidR="00830E11">
              <w:rPr>
                <w:noProof/>
                <w:webHidden/>
              </w:rPr>
              <w:t>45</w:t>
            </w:r>
            <w:r w:rsidR="000C4BF1">
              <w:rPr>
                <w:noProof/>
                <w:webHidden/>
              </w:rPr>
              <w:fldChar w:fldCharType="end"/>
            </w:r>
          </w:hyperlink>
        </w:p>
        <w:p w14:paraId="360773C6" w14:textId="04BADCD8" w:rsidR="000C4BF1" w:rsidRDefault="008D6CF6">
          <w:pPr>
            <w:pStyle w:val="TOC3"/>
            <w:tabs>
              <w:tab w:val="right" w:pos="9016"/>
            </w:tabs>
            <w:rPr>
              <w:rFonts w:cstheme="minorBidi"/>
              <w:noProof/>
              <w:lang w:val="en-GB" w:eastAsia="en-GB"/>
            </w:rPr>
          </w:pPr>
          <w:hyperlink w:anchor="_Toc105766305" w:history="1">
            <w:r w:rsidR="000C4BF1" w:rsidRPr="00CA4924">
              <w:rPr>
                <w:rStyle w:val="Hyperlink"/>
                <w:rFonts w:ascii="Arial" w:hAnsi="Arial" w:cs="Arial"/>
                <w:noProof/>
              </w:rPr>
              <w:t>8A Submission of Assessment</w:t>
            </w:r>
            <w:r w:rsidR="000C4BF1">
              <w:rPr>
                <w:noProof/>
                <w:webHidden/>
              </w:rPr>
              <w:tab/>
            </w:r>
            <w:r w:rsidR="000C4BF1">
              <w:rPr>
                <w:noProof/>
                <w:webHidden/>
              </w:rPr>
              <w:fldChar w:fldCharType="begin"/>
            </w:r>
            <w:r w:rsidR="000C4BF1">
              <w:rPr>
                <w:noProof/>
                <w:webHidden/>
              </w:rPr>
              <w:instrText xml:space="preserve"> PAGEREF _Toc105766305 \h </w:instrText>
            </w:r>
            <w:r w:rsidR="000C4BF1">
              <w:rPr>
                <w:noProof/>
                <w:webHidden/>
              </w:rPr>
            </w:r>
            <w:r w:rsidR="000C4BF1">
              <w:rPr>
                <w:noProof/>
                <w:webHidden/>
              </w:rPr>
              <w:fldChar w:fldCharType="separate"/>
            </w:r>
            <w:r w:rsidR="00830E11">
              <w:rPr>
                <w:noProof/>
                <w:webHidden/>
              </w:rPr>
              <w:t>45</w:t>
            </w:r>
            <w:r w:rsidR="000C4BF1">
              <w:rPr>
                <w:noProof/>
                <w:webHidden/>
              </w:rPr>
              <w:fldChar w:fldCharType="end"/>
            </w:r>
          </w:hyperlink>
        </w:p>
        <w:p w14:paraId="56F14D5F" w14:textId="7A02610A" w:rsidR="000C4BF1" w:rsidRDefault="008D6CF6">
          <w:pPr>
            <w:pStyle w:val="TOC3"/>
            <w:tabs>
              <w:tab w:val="right" w:pos="9016"/>
            </w:tabs>
            <w:rPr>
              <w:rFonts w:cstheme="minorBidi"/>
              <w:noProof/>
              <w:lang w:val="en-GB" w:eastAsia="en-GB"/>
            </w:rPr>
          </w:pPr>
          <w:hyperlink w:anchor="_Toc105766306" w:history="1">
            <w:r w:rsidR="000C4BF1" w:rsidRPr="00CA4924">
              <w:rPr>
                <w:rStyle w:val="Hyperlink"/>
                <w:rFonts w:ascii="Arial" w:hAnsi="Arial" w:cs="Arial"/>
                <w:noProof/>
              </w:rPr>
              <w:t>8B First Attempt at assessment</w:t>
            </w:r>
            <w:r w:rsidR="000C4BF1">
              <w:rPr>
                <w:noProof/>
                <w:webHidden/>
              </w:rPr>
              <w:tab/>
            </w:r>
            <w:r w:rsidR="000C4BF1">
              <w:rPr>
                <w:noProof/>
                <w:webHidden/>
              </w:rPr>
              <w:fldChar w:fldCharType="begin"/>
            </w:r>
            <w:r w:rsidR="000C4BF1">
              <w:rPr>
                <w:noProof/>
                <w:webHidden/>
              </w:rPr>
              <w:instrText xml:space="preserve"> PAGEREF _Toc105766306 \h </w:instrText>
            </w:r>
            <w:r w:rsidR="000C4BF1">
              <w:rPr>
                <w:noProof/>
                <w:webHidden/>
              </w:rPr>
            </w:r>
            <w:r w:rsidR="000C4BF1">
              <w:rPr>
                <w:noProof/>
                <w:webHidden/>
              </w:rPr>
              <w:fldChar w:fldCharType="separate"/>
            </w:r>
            <w:r w:rsidR="00830E11">
              <w:rPr>
                <w:noProof/>
                <w:webHidden/>
              </w:rPr>
              <w:t>46</w:t>
            </w:r>
            <w:r w:rsidR="000C4BF1">
              <w:rPr>
                <w:noProof/>
                <w:webHidden/>
              </w:rPr>
              <w:fldChar w:fldCharType="end"/>
            </w:r>
          </w:hyperlink>
        </w:p>
        <w:p w14:paraId="02320936" w14:textId="02F14DA1" w:rsidR="000C4BF1" w:rsidRDefault="008D6CF6">
          <w:pPr>
            <w:pStyle w:val="TOC3"/>
            <w:tabs>
              <w:tab w:val="right" w:pos="9016"/>
            </w:tabs>
            <w:rPr>
              <w:rFonts w:cstheme="minorBidi"/>
              <w:noProof/>
              <w:lang w:val="en-GB" w:eastAsia="en-GB"/>
            </w:rPr>
          </w:pPr>
          <w:hyperlink w:anchor="_Toc105766307" w:history="1">
            <w:r w:rsidR="000C4BF1" w:rsidRPr="00CA4924">
              <w:rPr>
                <w:rStyle w:val="Hyperlink"/>
                <w:rFonts w:ascii="Arial" w:hAnsi="Arial" w:cs="Arial"/>
                <w:noProof/>
              </w:rPr>
              <w:t>8B.1 All students registered for a module will be deemed to have made a first attempt at each element of assessment when due, unless an extension or deferral has been approved in accordance with these Regulations.</w:t>
            </w:r>
            <w:r w:rsidR="000C4BF1">
              <w:rPr>
                <w:noProof/>
                <w:webHidden/>
              </w:rPr>
              <w:tab/>
            </w:r>
            <w:r w:rsidR="000C4BF1">
              <w:rPr>
                <w:noProof/>
                <w:webHidden/>
              </w:rPr>
              <w:fldChar w:fldCharType="begin"/>
            </w:r>
            <w:r w:rsidR="000C4BF1">
              <w:rPr>
                <w:noProof/>
                <w:webHidden/>
              </w:rPr>
              <w:instrText xml:space="preserve"> PAGEREF _Toc105766307 \h </w:instrText>
            </w:r>
            <w:r w:rsidR="000C4BF1">
              <w:rPr>
                <w:noProof/>
                <w:webHidden/>
              </w:rPr>
            </w:r>
            <w:r w:rsidR="000C4BF1">
              <w:rPr>
                <w:noProof/>
                <w:webHidden/>
              </w:rPr>
              <w:fldChar w:fldCharType="separate"/>
            </w:r>
            <w:r w:rsidR="00830E11">
              <w:rPr>
                <w:noProof/>
                <w:webHidden/>
              </w:rPr>
              <w:t>46</w:t>
            </w:r>
            <w:r w:rsidR="000C4BF1">
              <w:rPr>
                <w:noProof/>
                <w:webHidden/>
              </w:rPr>
              <w:fldChar w:fldCharType="end"/>
            </w:r>
          </w:hyperlink>
        </w:p>
        <w:p w14:paraId="54980BF9" w14:textId="55B4A29B" w:rsidR="000C4BF1" w:rsidRDefault="008D6CF6">
          <w:pPr>
            <w:pStyle w:val="TOC3"/>
            <w:tabs>
              <w:tab w:val="right" w:pos="9016"/>
            </w:tabs>
            <w:rPr>
              <w:rFonts w:cstheme="minorBidi"/>
              <w:noProof/>
              <w:lang w:val="en-GB" w:eastAsia="en-GB"/>
            </w:rPr>
          </w:pPr>
          <w:hyperlink w:anchor="_Toc105766308" w:history="1">
            <w:r w:rsidR="000C4BF1" w:rsidRPr="00CA4924">
              <w:rPr>
                <w:rStyle w:val="Hyperlink"/>
                <w:rFonts w:ascii="Arial" w:hAnsi="Arial" w:cs="Arial"/>
                <w:noProof/>
              </w:rPr>
              <w:t>8E Academic Malpractice (Undergraduate and Postgraduate)</w:t>
            </w:r>
            <w:r w:rsidR="000C4BF1">
              <w:rPr>
                <w:noProof/>
                <w:webHidden/>
              </w:rPr>
              <w:tab/>
            </w:r>
            <w:r w:rsidR="000C4BF1">
              <w:rPr>
                <w:noProof/>
                <w:webHidden/>
              </w:rPr>
              <w:fldChar w:fldCharType="begin"/>
            </w:r>
            <w:r w:rsidR="000C4BF1">
              <w:rPr>
                <w:noProof/>
                <w:webHidden/>
              </w:rPr>
              <w:instrText xml:space="preserve"> PAGEREF _Toc105766308 \h </w:instrText>
            </w:r>
            <w:r w:rsidR="000C4BF1">
              <w:rPr>
                <w:noProof/>
                <w:webHidden/>
              </w:rPr>
            </w:r>
            <w:r w:rsidR="000C4BF1">
              <w:rPr>
                <w:noProof/>
                <w:webHidden/>
              </w:rPr>
              <w:fldChar w:fldCharType="separate"/>
            </w:r>
            <w:r w:rsidR="00830E11">
              <w:rPr>
                <w:noProof/>
                <w:webHidden/>
              </w:rPr>
              <w:t>48</w:t>
            </w:r>
            <w:r w:rsidR="000C4BF1">
              <w:rPr>
                <w:noProof/>
                <w:webHidden/>
              </w:rPr>
              <w:fldChar w:fldCharType="end"/>
            </w:r>
          </w:hyperlink>
        </w:p>
        <w:p w14:paraId="68102181" w14:textId="55DB01C1" w:rsidR="000C4BF1" w:rsidRDefault="008D6CF6">
          <w:pPr>
            <w:pStyle w:val="TOC2"/>
            <w:tabs>
              <w:tab w:val="right" w:pos="9016"/>
            </w:tabs>
            <w:rPr>
              <w:rFonts w:eastAsiaTheme="minorEastAsia" w:cstheme="minorBidi"/>
              <w:noProof/>
              <w:sz w:val="22"/>
              <w:szCs w:val="22"/>
              <w:lang w:eastAsia="en-GB"/>
            </w:rPr>
          </w:pPr>
          <w:hyperlink w:anchor="_Toc105766309" w:history="1">
            <w:r w:rsidR="000C4BF1" w:rsidRPr="00CA4924">
              <w:rPr>
                <w:rStyle w:val="Hyperlink"/>
                <w:rFonts w:ascii="Arial" w:hAnsi="Arial" w:cs="Arial"/>
                <w:noProof/>
              </w:rPr>
              <w:t>PART 9 BOARDS OF EXAMINERS</w:t>
            </w:r>
            <w:r w:rsidR="000C4BF1">
              <w:rPr>
                <w:noProof/>
                <w:webHidden/>
              </w:rPr>
              <w:tab/>
            </w:r>
            <w:r w:rsidR="000C4BF1">
              <w:rPr>
                <w:noProof/>
                <w:webHidden/>
              </w:rPr>
              <w:fldChar w:fldCharType="begin"/>
            </w:r>
            <w:r w:rsidR="000C4BF1">
              <w:rPr>
                <w:noProof/>
                <w:webHidden/>
              </w:rPr>
              <w:instrText xml:space="preserve"> PAGEREF _Toc105766309 \h </w:instrText>
            </w:r>
            <w:r w:rsidR="000C4BF1">
              <w:rPr>
                <w:noProof/>
                <w:webHidden/>
              </w:rPr>
            </w:r>
            <w:r w:rsidR="000C4BF1">
              <w:rPr>
                <w:noProof/>
                <w:webHidden/>
              </w:rPr>
              <w:fldChar w:fldCharType="separate"/>
            </w:r>
            <w:r w:rsidR="00830E11">
              <w:rPr>
                <w:noProof/>
                <w:webHidden/>
              </w:rPr>
              <w:t>53</w:t>
            </w:r>
            <w:r w:rsidR="000C4BF1">
              <w:rPr>
                <w:noProof/>
                <w:webHidden/>
              </w:rPr>
              <w:fldChar w:fldCharType="end"/>
            </w:r>
          </w:hyperlink>
        </w:p>
        <w:p w14:paraId="4DE23EBC" w14:textId="0383855F" w:rsidR="000C4BF1" w:rsidRDefault="008D6CF6">
          <w:pPr>
            <w:pStyle w:val="TOC2"/>
            <w:tabs>
              <w:tab w:val="right" w:pos="9016"/>
            </w:tabs>
            <w:rPr>
              <w:rFonts w:eastAsiaTheme="minorEastAsia" w:cstheme="minorBidi"/>
              <w:noProof/>
              <w:sz w:val="22"/>
              <w:szCs w:val="22"/>
              <w:lang w:eastAsia="en-GB"/>
            </w:rPr>
          </w:pPr>
          <w:hyperlink w:anchor="_Toc105766310" w:history="1">
            <w:r w:rsidR="000C4BF1" w:rsidRPr="00CA4924">
              <w:rPr>
                <w:rStyle w:val="Hyperlink"/>
                <w:rFonts w:ascii="Arial" w:hAnsi="Arial" w:cs="Arial"/>
                <w:noProof/>
              </w:rPr>
              <w:t>PART 10 APPEALS</w:t>
            </w:r>
            <w:r w:rsidR="000C4BF1">
              <w:rPr>
                <w:noProof/>
                <w:webHidden/>
              </w:rPr>
              <w:tab/>
            </w:r>
            <w:r w:rsidR="000C4BF1">
              <w:rPr>
                <w:noProof/>
                <w:webHidden/>
              </w:rPr>
              <w:fldChar w:fldCharType="begin"/>
            </w:r>
            <w:r w:rsidR="000C4BF1">
              <w:rPr>
                <w:noProof/>
                <w:webHidden/>
              </w:rPr>
              <w:instrText xml:space="preserve"> PAGEREF _Toc105766310 \h </w:instrText>
            </w:r>
            <w:r w:rsidR="000C4BF1">
              <w:rPr>
                <w:noProof/>
                <w:webHidden/>
              </w:rPr>
            </w:r>
            <w:r w:rsidR="000C4BF1">
              <w:rPr>
                <w:noProof/>
                <w:webHidden/>
              </w:rPr>
              <w:fldChar w:fldCharType="separate"/>
            </w:r>
            <w:r w:rsidR="00830E11">
              <w:rPr>
                <w:noProof/>
                <w:webHidden/>
              </w:rPr>
              <w:t>56</w:t>
            </w:r>
            <w:r w:rsidR="000C4BF1">
              <w:rPr>
                <w:noProof/>
                <w:webHidden/>
              </w:rPr>
              <w:fldChar w:fldCharType="end"/>
            </w:r>
          </w:hyperlink>
        </w:p>
        <w:p w14:paraId="7B8D8936" w14:textId="07159C2D" w:rsidR="000C4BF1" w:rsidRDefault="008D6CF6">
          <w:pPr>
            <w:pStyle w:val="TOC2"/>
            <w:tabs>
              <w:tab w:val="right" w:pos="9016"/>
            </w:tabs>
            <w:rPr>
              <w:rFonts w:eastAsiaTheme="minorEastAsia" w:cstheme="minorBidi"/>
              <w:noProof/>
              <w:sz w:val="22"/>
              <w:szCs w:val="22"/>
              <w:lang w:eastAsia="en-GB"/>
            </w:rPr>
          </w:pPr>
          <w:hyperlink w:anchor="_Toc105766311" w:history="1">
            <w:r w:rsidR="000C4BF1" w:rsidRPr="00CA4924">
              <w:rPr>
                <w:rStyle w:val="Hyperlink"/>
                <w:rFonts w:ascii="Arial" w:hAnsi="Arial" w:cs="Arial"/>
                <w:noProof/>
              </w:rPr>
              <w:t>PART 11 MITIGATING CIRCUMSTANCES</w:t>
            </w:r>
            <w:r w:rsidR="000C4BF1">
              <w:rPr>
                <w:noProof/>
                <w:webHidden/>
              </w:rPr>
              <w:tab/>
            </w:r>
            <w:r w:rsidR="000C4BF1">
              <w:rPr>
                <w:noProof/>
                <w:webHidden/>
              </w:rPr>
              <w:fldChar w:fldCharType="begin"/>
            </w:r>
            <w:r w:rsidR="000C4BF1">
              <w:rPr>
                <w:noProof/>
                <w:webHidden/>
              </w:rPr>
              <w:instrText xml:space="preserve"> PAGEREF _Toc105766311 \h </w:instrText>
            </w:r>
            <w:r w:rsidR="000C4BF1">
              <w:rPr>
                <w:noProof/>
                <w:webHidden/>
              </w:rPr>
            </w:r>
            <w:r w:rsidR="000C4BF1">
              <w:rPr>
                <w:noProof/>
                <w:webHidden/>
              </w:rPr>
              <w:fldChar w:fldCharType="separate"/>
            </w:r>
            <w:r w:rsidR="00830E11">
              <w:rPr>
                <w:noProof/>
                <w:webHidden/>
              </w:rPr>
              <w:t>60</w:t>
            </w:r>
            <w:r w:rsidR="000C4BF1">
              <w:rPr>
                <w:noProof/>
                <w:webHidden/>
              </w:rPr>
              <w:fldChar w:fldCharType="end"/>
            </w:r>
          </w:hyperlink>
        </w:p>
        <w:p w14:paraId="7FD5D16D" w14:textId="3C7C3572" w:rsidR="000C4BF1" w:rsidRDefault="008D6CF6">
          <w:pPr>
            <w:pStyle w:val="TOC2"/>
            <w:tabs>
              <w:tab w:val="right" w:pos="9016"/>
            </w:tabs>
            <w:rPr>
              <w:rFonts w:eastAsiaTheme="minorEastAsia" w:cstheme="minorBidi"/>
              <w:noProof/>
              <w:sz w:val="22"/>
              <w:szCs w:val="22"/>
              <w:lang w:eastAsia="en-GB"/>
            </w:rPr>
          </w:pPr>
          <w:hyperlink w:anchor="_Toc105766312" w:history="1">
            <w:r w:rsidR="000C4BF1" w:rsidRPr="00CA4924">
              <w:rPr>
                <w:rStyle w:val="Hyperlink"/>
                <w:rFonts w:ascii="Arial" w:hAnsi="Arial" w:cs="Arial"/>
                <w:noProof/>
              </w:rPr>
              <w:t>PART 12 PROCEDURES FOR DISCIPLINARY ACTION AGAINST STUDENTS</w:t>
            </w:r>
            <w:r w:rsidR="000C4BF1">
              <w:rPr>
                <w:noProof/>
                <w:webHidden/>
              </w:rPr>
              <w:tab/>
            </w:r>
            <w:r w:rsidR="000C4BF1">
              <w:rPr>
                <w:noProof/>
                <w:webHidden/>
              </w:rPr>
              <w:fldChar w:fldCharType="begin"/>
            </w:r>
            <w:r w:rsidR="000C4BF1">
              <w:rPr>
                <w:noProof/>
                <w:webHidden/>
              </w:rPr>
              <w:instrText xml:space="preserve"> PAGEREF _Toc105766312 \h </w:instrText>
            </w:r>
            <w:r w:rsidR="000C4BF1">
              <w:rPr>
                <w:noProof/>
                <w:webHidden/>
              </w:rPr>
            </w:r>
            <w:r w:rsidR="000C4BF1">
              <w:rPr>
                <w:noProof/>
                <w:webHidden/>
              </w:rPr>
              <w:fldChar w:fldCharType="separate"/>
            </w:r>
            <w:r w:rsidR="00830E11">
              <w:rPr>
                <w:noProof/>
                <w:webHidden/>
              </w:rPr>
              <w:t>62</w:t>
            </w:r>
            <w:r w:rsidR="000C4BF1">
              <w:rPr>
                <w:noProof/>
                <w:webHidden/>
              </w:rPr>
              <w:fldChar w:fldCharType="end"/>
            </w:r>
          </w:hyperlink>
        </w:p>
        <w:p w14:paraId="67637742" w14:textId="31F5A52E" w:rsidR="005F70E5" w:rsidRPr="000C4BF1" w:rsidRDefault="001C3617" w:rsidP="000C4BF1">
          <w:pPr>
            <w:spacing w:line="276" w:lineRule="auto"/>
            <w:rPr>
              <w:rFonts w:cs="Arial"/>
              <w:sz w:val="22"/>
              <w:szCs w:val="22"/>
            </w:rPr>
          </w:pPr>
          <w:r w:rsidRPr="000C4BF1">
            <w:rPr>
              <w:rFonts w:cs="Arial"/>
              <w:sz w:val="22"/>
              <w:szCs w:val="22"/>
            </w:rPr>
            <w:fldChar w:fldCharType="end"/>
          </w:r>
        </w:p>
      </w:sdtContent>
    </w:sdt>
    <w:p w14:paraId="6DE316C9" w14:textId="77777777" w:rsidR="005F70E5" w:rsidRPr="000C4BF1" w:rsidRDefault="005F70E5" w:rsidP="000C4BF1">
      <w:pPr>
        <w:spacing w:line="276" w:lineRule="auto"/>
        <w:rPr>
          <w:rFonts w:eastAsia="Times New Roman" w:cs="Arial"/>
          <w:iCs/>
          <w:sz w:val="22"/>
          <w:szCs w:val="22"/>
          <w:lang w:eastAsia="en-GB"/>
        </w:rPr>
      </w:pPr>
    </w:p>
    <w:p w14:paraId="3BEE07DE" w14:textId="0A4DA3A7" w:rsidR="004A6AD1" w:rsidRPr="000C4BF1" w:rsidRDefault="004A6AD1" w:rsidP="000C4BF1">
      <w:pPr>
        <w:pStyle w:val="Default"/>
        <w:spacing w:line="276" w:lineRule="auto"/>
        <w:rPr>
          <w:sz w:val="22"/>
          <w:szCs w:val="22"/>
          <w:lang w:eastAsia="en-GB"/>
        </w:rPr>
        <w:sectPr w:rsidR="004A6AD1" w:rsidRPr="000C4BF1" w:rsidSect="00912912">
          <w:pgSz w:w="11906" w:h="16838"/>
          <w:pgMar w:top="1440" w:right="1440" w:bottom="1440" w:left="1440" w:header="708" w:footer="708" w:gutter="0"/>
          <w:cols w:space="708"/>
          <w:docGrid w:linePitch="360"/>
        </w:sectPr>
      </w:pPr>
    </w:p>
    <w:p w14:paraId="35B0AA63" w14:textId="2CC840B8" w:rsidR="005F70E5" w:rsidRPr="000C4BF1" w:rsidRDefault="005038A5" w:rsidP="000C4BF1">
      <w:pPr>
        <w:pStyle w:val="Heading2"/>
        <w:rPr>
          <w:rFonts w:ascii="Arial" w:hAnsi="Arial" w:cs="Arial"/>
        </w:rPr>
      </w:pPr>
      <w:bookmarkStart w:id="1" w:name="_Toc105766278"/>
      <w:r w:rsidRPr="000C4BF1">
        <w:rPr>
          <w:rFonts w:ascii="Arial" w:hAnsi="Arial" w:cs="Arial"/>
        </w:rPr>
        <w:lastRenderedPageBreak/>
        <w:t>PART</w:t>
      </w:r>
      <w:r w:rsidR="005F70E5" w:rsidRPr="000C4BF1">
        <w:rPr>
          <w:rFonts w:ascii="Arial" w:hAnsi="Arial" w:cs="Arial"/>
        </w:rPr>
        <w:t xml:space="preserve"> 1 INTRODUCTION</w:t>
      </w:r>
      <w:bookmarkEnd w:id="1"/>
      <w:r w:rsidR="005F70E5" w:rsidRPr="000C4BF1">
        <w:rPr>
          <w:rFonts w:ascii="Arial" w:hAnsi="Arial" w:cs="Arial"/>
        </w:rPr>
        <w:t xml:space="preserve"> </w:t>
      </w:r>
    </w:p>
    <w:p w14:paraId="7B3ADFB4" w14:textId="5AB4D9C3" w:rsidR="005F70E5" w:rsidRPr="000C4BF1" w:rsidRDefault="005F70E5" w:rsidP="000C4BF1">
      <w:pPr>
        <w:pStyle w:val="ListParagraph"/>
        <w:numPr>
          <w:ilvl w:val="1"/>
          <w:numId w:val="10"/>
        </w:numPr>
        <w:spacing w:line="276" w:lineRule="auto"/>
        <w:rPr>
          <w:rFonts w:eastAsia="Times New Roman" w:cs="Arial"/>
          <w:iCs/>
          <w:sz w:val="22"/>
          <w:szCs w:val="22"/>
          <w:lang w:eastAsia="en-GB"/>
        </w:rPr>
      </w:pPr>
      <w:r w:rsidRPr="000C4BF1">
        <w:rPr>
          <w:rFonts w:eastAsia="Times New Roman" w:cs="Arial"/>
          <w:iCs/>
          <w:sz w:val="22"/>
          <w:szCs w:val="22"/>
          <w:lang w:eastAsia="en-GB"/>
        </w:rPr>
        <w:t xml:space="preserve">These </w:t>
      </w:r>
      <w:r w:rsidR="00EF49D5" w:rsidRPr="000C4BF1">
        <w:rPr>
          <w:rFonts w:eastAsia="Times New Roman" w:cs="Arial"/>
          <w:iCs/>
          <w:sz w:val="22"/>
          <w:szCs w:val="22"/>
          <w:lang w:eastAsia="en-GB"/>
        </w:rPr>
        <w:t>R</w:t>
      </w:r>
      <w:r w:rsidRPr="000C4BF1">
        <w:rPr>
          <w:rFonts w:eastAsia="Times New Roman" w:cs="Arial"/>
          <w:iCs/>
          <w:sz w:val="22"/>
          <w:szCs w:val="22"/>
          <w:lang w:eastAsia="en-GB"/>
        </w:rPr>
        <w:t>egulations apply to the University’s undergraduate</w:t>
      </w:r>
      <w:r w:rsidR="000D0B61" w:rsidRPr="000C4BF1">
        <w:rPr>
          <w:rFonts w:eastAsia="Times New Roman" w:cs="Arial"/>
          <w:iCs/>
          <w:sz w:val="22"/>
          <w:szCs w:val="22"/>
          <w:lang w:eastAsia="en-GB"/>
        </w:rPr>
        <w:t xml:space="preserve"> </w:t>
      </w:r>
      <w:r w:rsidR="00E6552D" w:rsidRPr="000C4BF1">
        <w:rPr>
          <w:rFonts w:eastAsia="Times New Roman" w:cs="Arial"/>
          <w:iCs/>
          <w:sz w:val="22"/>
          <w:szCs w:val="22"/>
          <w:lang w:eastAsia="en-GB"/>
        </w:rPr>
        <w:t xml:space="preserve">and taught postgraduate </w:t>
      </w:r>
      <w:r w:rsidR="000D0B61" w:rsidRPr="000C4BF1">
        <w:rPr>
          <w:rFonts w:eastAsia="Times New Roman" w:cs="Arial"/>
          <w:iCs/>
          <w:sz w:val="22"/>
          <w:szCs w:val="22"/>
          <w:lang w:eastAsia="en-GB"/>
        </w:rPr>
        <w:t>provision</w:t>
      </w:r>
      <w:r w:rsidRPr="000C4BF1">
        <w:rPr>
          <w:rFonts w:eastAsia="Times New Roman" w:cs="Arial"/>
          <w:iCs/>
          <w:sz w:val="22"/>
          <w:szCs w:val="22"/>
          <w:lang w:eastAsia="en-GB"/>
        </w:rPr>
        <w:t>. Any departure from these regulations must have been</w:t>
      </w:r>
      <w:r w:rsidR="00EF49D5" w:rsidRPr="000C4BF1">
        <w:rPr>
          <w:rFonts w:eastAsia="Times New Roman" w:cs="Arial"/>
          <w:iCs/>
          <w:sz w:val="22"/>
          <w:szCs w:val="22"/>
          <w:lang w:eastAsia="en-GB"/>
        </w:rPr>
        <w:t xml:space="preserve"> considered through the University programme approval/re-approval process and</w:t>
      </w:r>
      <w:r w:rsidRPr="000C4BF1">
        <w:rPr>
          <w:rFonts w:eastAsia="Times New Roman" w:cs="Arial"/>
          <w:iCs/>
          <w:sz w:val="22"/>
          <w:szCs w:val="22"/>
          <w:lang w:eastAsia="en-GB"/>
        </w:rPr>
        <w:t xml:space="preserve"> formally approved </w:t>
      </w:r>
      <w:r w:rsidR="00EF49D5" w:rsidRPr="000C4BF1">
        <w:rPr>
          <w:rFonts w:eastAsia="Times New Roman" w:cs="Arial"/>
          <w:iCs/>
          <w:sz w:val="22"/>
          <w:szCs w:val="22"/>
          <w:lang w:eastAsia="en-GB"/>
        </w:rPr>
        <w:t xml:space="preserve">by the Academic Board, </w:t>
      </w:r>
      <w:r w:rsidRPr="000C4BF1">
        <w:rPr>
          <w:rFonts w:eastAsia="Times New Roman" w:cs="Arial"/>
          <w:iCs/>
          <w:sz w:val="22"/>
          <w:szCs w:val="22"/>
          <w:lang w:eastAsia="en-GB"/>
        </w:rPr>
        <w:t>and</w:t>
      </w:r>
      <w:r w:rsidR="003040E1" w:rsidRPr="000C4BF1">
        <w:rPr>
          <w:rFonts w:eastAsia="Times New Roman" w:cs="Arial"/>
          <w:iCs/>
          <w:sz w:val="22"/>
          <w:szCs w:val="22"/>
          <w:lang w:eastAsia="en-GB"/>
        </w:rPr>
        <w:t xml:space="preserve"> must</w:t>
      </w:r>
      <w:r w:rsidRPr="000C4BF1">
        <w:rPr>
          <w:rFonts w:eastAsia="Times New Roman" w:cs="Arial"/>
          <w:iCs/>
          <w:sz w:val="22"/>
          <w:szCs w:val="22"/>
          <w:lang w:eastAsia="en-GB"/>
        </w:rPr>
        <w:t xml:space="preserve"> be made available to students via the Student</w:t>
      </w:r>
      <w:r w:rsidR="003040E1" w:rsidRPr="000C4BF1">
        <w:rPr>
          <w:rFonts w:eastAsia="Times New Roman" w:cs="Arial"/>
          <w:iCs/>
          <w:sz w:val="22"/>
          <w:szCs w:val="22"/>
          <w:lang w:eastAsia="en-GB"/>
        </w:rPr>
        <w:t xml:space="preserve"> Programme</w:t>
      </w:r>
      <w:r w:rsidRPr="000C4BF1">
        <w:rPr>
          <w:rFonts w:eastAsia="Times New Roman" w:cs="Arial"/>
          <w:iCs/>
          <w:sz w:val="22"/>
          <w:szCs w:val="22"/>
          <w:lang w:eastAsia="en-GB"/>
        </w:rPr>
        <w:t xml:space="preserve"> Handbook. </w:t>
      </w:r>
    </w:p>
    <w:p w14:paraId="2321CC9B" w14:textId="77777777" w:rsidR="005F70E5" w:rsidRPr="000C4BF1" w:rsidRDefault="005F70E5" w:rsidP="000C4BF1">
      <w:pPr>
        <w:pStyle w:val="Default"/>
        <w:spacing w:line="276" w:lineRule="auto"/>
        <w:ind w:left="720"/>
        <w:rPr>
          <w:sz w:val="22"/>
          <w:szCs w:val="22"/>
        </w:rPr>
      </w:pPr>
    </w:p>
    <w:p w14:paraId="62B32774" w14:textId="77777777" w:rsidR="005F70E5" w:rsidRPr="000C4BF1" w:rsidRDefault="005F70E5" w:rsidP="000C4BF1">
      <w:pPr>
        <w:pStyle w:val="Heading3"/>
        <w:rPr>
          <w:rFonts w:ascii="Arial" w:hAnsi="Arial" w:cs="Arial"/>
        </w:rPr>
      </w:pPr>
      <w:bookmarkStart w:id="2" w:name="_Toc105766279"/>
      <w:r w:rsidRPr="000C4BF1">
        <w:rPr>
          <w:rFonts w:ascii="Arial" w:hAnsi="Arial" w:cs="Arial"/>
        </w:rPr>
        <w:t>1A Scope of the Regulations</w:t>
      </w:r>
      <w:bookmarkEnd w:id="2"/>
      <w:r w:rsidRPr="000C4BF1">
        <w:rPr>
          <w:rFonts w:ascii="Arial" w:hAnsi="Arial" w:cs="Arial"/>
        </w:rPr>
        <w:t xml:space="preserve"> </w:t>
      </w:r>
    </w:p>
    <w:p w14:paraId="226DB5ED" w14:textId="54AB800F" w:rsidR="00E36E9A" w:rsidRPr="000C4BF1" w:rsidRDefault="00173843" w:rsidP="000C4BF1">
      <w:pPr>
        <w:widowControl/>
        <w:spacing w:line="276" w:lineRule="auto"/>
        <w:ind w:left="360"/>
        <w:rPr>
          <w:rFonts w:eastAsiaTheme="minorHAnsi" w:cs="Arial"/>
          <w:color w:val="000000"/>
          <w:sz w:val="22"/>
          <w:szCs w:val="22"/>
          <w:lang w:eastAsia="en-US"/>
        </w:rPr>
      </w:pPr>
      <w:r w:rsidRPr="000C4BF1">
        <w:rPr>
          <w:rFonts w:eastAsiaTheme="minorHAnsi" w:cs="Arial"/>
          <w:color w:val="000000"/>
          <w:sz w:val="22"/>
          <w:szCs w:val="22"/>
          <w:lang w:eastAsia="en-US"/>
        </w:rPr>
        <w:t xml:space="preserve">1A.1 </w:t>
      </w:r>
      <w:r w:rsidR="003040E1" w:rsidRPr="000C4BF1">
        <w:rPr>
          <w:rFonts w:eastAsiaTheme="minorHAnsi" w:cs="Arial"/>
          <w:color w:val="000000"/>
          <w:sz w:val="22"/>
          <w:szCs w:val="22"/>
          <w:lang w:eastAsia="en-US"/>
        </w:rPr>
        <w:t xml:space="preserve">The Academic Regulations apply to all taught provision of the University of </w:t>
      </w:r>
      <w:r w:rsidR="00E6552D" w:rsidRPr="000C4BF1">
        <w:rPr>
          <w:rFonts w:eastAsiaTheme="minorHAnsi" w:cs="Arial"/>
          <w:color w:val="000000"/>
          <w:sz w:val="22"/>
          <w:szCs w:val="22"/>
          <w:lang w:eastAsia="en-US"/>
        </w:rPr>
        <w:t>Chichester</w:t>
      </w:r>
      <w:r w:rsidR="003040E1" w:rsidRPr="000C4BF1">
        <w:rPr>
          <w:rFonts w:eastAsiaTheme="minorHAnsi" w:cs="Arial"/>
          <w:color w:val="000000"/>
          <w:sz w:val="22"/>
          <w:szCs w:val="22"/>
          <w:lang w:eastAsia="en-US"/>
        </w:rPr>
        <w:t xml:space="preserve"> and to all students undertaking that provision unless specifically exempted by </w:t>
      </w:r>
      <w:r w:rsidR="00E6552D" w:rsidRPr="000C4BF1">
        <w:rPr>
          <w:rFonts w:eastAsiaTheme="minorHAnsi" w:cs="Arial"/>
          <w:color w:val="000000"/>
          <w:sz w:val="22"/>
          <w:szCs w:val="22"/>
          <w:lang w:eastAsia="en-US"/>
        </w:rPr>
        <w:t>the Academic Board</w:t>
      </w:r>
      <w:r w:rsidR="003040E1" w:rsidRPr="000C4BF1">
        <w:rPr>
          <w:rFonts w:eastAsiaTheme="minorHAnsi" w:cs="Arial"/>
          <w:color w:val="000000"/>
          <w:sz w:val="22"/>
          <w:szCs w:val="22"/>
          <w:lang w:eastAsia="en-US"/>
        </w:rPr>
        <w:t xml:space="preserve"> </w:t>
      </w:r>
      <w:r w:rsidR="00535580" w:rsidRPr="000C4BF1">
        <w:rPr>
          <w:rFonts w:eastAsiaTheme="minorHAnsi" w:cs="Arial"/>
          <w:color w:val="000000"/>
          <w:sz w:val="22"/>
          <w:szCs w:val="22"/>
          <w:lang w:eastAsia="en-US"/>
        </w:rPr>
        <w:t xml:space="preserve">or </w:t>
      </w:r>
      <w:r w:rsidR="003040E1" w:rsidRPr="000C4BF1">
        <w:rPr>
          <w:rFonts w:eastAsiaTheme="minorHAnsi" w:cs="Arial"/>
          <w:color w:val="000000"/>
          <w:sz w:val="22"/>
          <w:szCs w:val="22"/>
          <w:lang w:eastAsia="en-US"/>
        </w:rPr>
        <w:t>Professional, Statutory and Regulatory Bodies.</w:t>
      </w:r>
      <w:r w:rsidR="00666D4A" w:rsidRPr="000C4BF1">
        <w:rPr>
          <w:rFonts w:eastAsiaTheme="minorHAnsi" w:cs="Arial"/>
          <w:color w:val="000000"/>
          <w:sz w:val="22"/>
          <w:szCs w:val="22"/>
          <w:lang w:eastAsia="en-US"/>
        </w:rPr>
        <w:t xml:space="preserve"> Students are required to abide by any regulations or requirements set by these Bodies. </w:t>
      </w:r>
    </w:p>
    <w:p w14:paraId="70785904" w14:textId="77777777" w:rsidR="00E36E9A" w:rsidRPr="000C4BF1" w:rsidRDefault="00E36E9A" w:rsidP="000C4BF1">
      <w:pPr>
        <w:pStyle w:val="ListParagraph"/>
        <w:widowControl/>
        <w:spacing w:line="276" w:lineRule="auto"/>
        <w:ind w:left="792"/>
        <w:rPr>
          <w:rFonts w:eastAsiaTheme="minorHAnsi" w:cs="Arial"/>
          <w:color w:val="000000"/>
          <w:sz w:val="22"/>
          <w:szCs w:val="22"/>
          <w:lang w:eastAsia="en-US"/>
        </w:rPr>
      </w:pPr>
    </w:p>
    <w:p w14:paraId="03BE4C88" w14:textId="3B468D76" w:rsidR="00E36E9A" w:rsidRPr="000C4BF1" w:rsidRDefault="00173843" w:rsidP="000C4BF1">
      <w:pPr>
        <w:widowControl/>
        <w:spacing w:line="276" w:lineRule="auto"/>
        <w:ind w:left="360"/>
        <w:rPr>
          <w:rFonts w:eastAsiaTheme="minorHAnsi" w:cs="Arial"/>
          <w:color w:val="000000"/>
          <w:sz w:val="22"/>
          <w:szCs w:val="22"/>
          <w:lang w:eastAsia="en-US"/>
        </w:rPr>
      </w:pPr>
      <w:r w:rsidRPr="000C4BF1">
        <w:rPr>
          <w:rFonts w:eastAsiaTheme="minorHAnsi" w:cs="Arial"/>
          <w:color w:val="000000"/>
          <w:sz w:val="22"/>
          <w:szCs w:val="22"/>
          <w:lang w:eastAsia="en-US"/>
        </w:rPr>
        <w:t xml:space="preserve">1A.2 </w:t>
      </w:r>
      <w:r w:rsidR="00DF04BB" w:rsidRPr="000C4BF1">
        <w:rPr>
          <w:rFonts w:eastAsiaTheme="minorHAnsi" w:cs="Arial"/>
          <w:color w:val="000000"/>
          <w:sz w:val="22"/>
          <w:szCs w:val="22"/>
          <w:lang w:eastAsia="en-US"/>
        </w:rPr>
        <w:t>Any</w:t>
      </w:r>
      <w:r w:rsidR="0034350B" w:rsidRPr="000C4BF1">
        <w:rPr>
          <w:rFonts w:eastAsiaTheme="minorHAnsi" w:cs="Arial"/>
          <w:color w:val="000000"/>
          <w:sz w:val="22"/>
          <w:szCs w:val="22"/>
          <w:lang w:eastAsia="en-US"/>
        </w:rPr>
        <w:t xml:space="preserve"> revisions to t</w:t>
      </w:r>
      <w:r w:rsidR="003040E1" w:rsidRPr="000C4BF1">
        <w:rPr>
          <w:rFonts w:eastAsiaTheme="minorHAnsi" w:cs="Arial"/>
          <w:color w:val="000000"/>
          <w:sz w:val="22"/>
          <w:szCs w:val="22"/>
          <w:lang w:eastAsia="en-US"/>
        </w:rPr>
        <w:t>he</w:t>
      </w:r>
      <w:r w:rsidR="00E6552D" w:rsidRPr="000C4BF1">
        <w:rPr>
          <w:rFonts w:eastAsiaTheme="minorHAnsi" w:cs="Arial"/>
          <w:color w:val="000000"/>
          <w:sz w:val="22"/>
          <w:szCs w:val="22"/>
          <w:lang w:eastAsia="en-US"/>
        </w:rPr>
        <w:t xml:space="preserve"> Academic</w:t>
      </w:r>
      <w:r w:rsidR="003040E1" w:rsidRPr="000C4BF1">
        <w:rPr>
          <w:rFonts w:eastAsiaTheme="minorHAnsi" w:cs="Arial"/>
          <w:color w:val="000000"/>
          <w:sz w:val="22"/>
          <w:szCs w:val="22"/>
          <w:lang w:eastAsia="en-US"/>
        </w:rPr>
        <w:t xml:space="preserve"> Regulations for each year shall be approved annually by the </w:t>
      </w:r>
      <w:r w:rsidR="00E6552D" w:rsidRPr="000C4BF1">
        <w:rPr>
          <w:rFonts w:eastAsiaTheme="minorHAnsi" w:cs="Arial"/>
          <w:color w:val="000000"/>
          <w:sz w:val="22"/>
          <w:szCs w:val="22"/>
          <w:lang w:eastAsia="en-US"/>
        </w:rPr>
        <w:t>Academic Board.</w:t>
      </w:r>
    </w:p>
    <w:p w14:paraId="0335433A" w14:textId="77777777" w:rsidR="00E36E9A" w:rsidRPr="000C4BF1" w:rsidRDefault="00E36E9A" w:rsidP="000C4BF1">
      <w:pPr>
        <w:pStyle w:val="ListParagraph"/>
        <w:widowControl/>
        <w:spacing w:line="276" w:lineRule="auto"/>
        <w:ind w:left="792"/>
        <w:rPr>
          <w:rFonts w:eastAsiaTheme="minorHAnsi" w:cs="Arial"/>
          <w:color w:val="000000"/>
          <w:sz w:val="22"/>
          <w:szCs w:val="22"/>
          <w:lang w:eastAsia="en-US"/>
        </w:rPr>
      </w:pPr>
    </w:p>
    <w:p w14:paraId="57E8EAAB" w14:textId="07074185" w:rsidR="00E36E9A" w:rsidRPr="000C4BF1" w:rsidRDefault="00173843" w:rsidP="000C4BF1">
      <w:pPr>
        <w:widowControl/>
        <w:spacing w:line="276" w:lineRule="auto"/>
        <w:ind w:left="360"/>
        <w:rPr>
          <w:rFonts w:eastAsiaTheme="minorHAnsi" w:cs="Arial"/>
          <w:color w:val="000000"/>
          <w:sz w:val="22"/>
          <w:szCs w:val="22"/>
          <w:lang w:eastAsia="en-US"/>
        </w:rPr>
      </w:pPr>
      <w:r w:rsidRPr="000C4BF1">
        <w:rPr>
          <w:rFonts w:eastAsiaTheme="minorHAnsi" w:cs="Arial"/>
          <w:color w:val="000000"/>
          <w:sz w:val="22"/>
          <w:szCs w:val="22"/>
          <w:lang w:eastAsia="en-US"/>
        </w:rPr>
        <w:t xml:space="preserve">1A.3 </w:t>
      </w:r>
      <w:r w:rsidR="003040E1" w:rsidRPr="000C4BF1">
        <w:rPr>
          <w:rFonts w:eastAsiaTheme="minorHAnsi" w:cs="Arial"/>
          <w:color w:val="000000"/>
          <w:sz w:val="22"/>
          <w:szCs w:val="22"/>
          <w:lang w:eastAsia="en-US"/>
        </w:rPr>
        <w:t xml:space="preserve">The Regulations in force at any time shall be those for that academic year unless specified otherwise. When a student registers </w:t>
      </w:r>
      <w:r w:rsidR="00263389" w:rsidRPr="000C4BF1">
        <w:rPr>
          <w:rFonts w:eastAsiaTheme="minorHAnsi" w:cs="Arial"/>
          <w:color w:val="000000"/>
          <w:sz w:val="22"/>
          <w:szCs w:val="22"/>
          <w:lang w:eastAsia="en-US"/>
        </w:rPr>
        <w:t>or re-registers</w:t>
      </w:r>
      <w:r w:rsidR="003040E1" w:rsidRPr="000C4BF1">
        <w:rPr>
          <w:rFonts w:eastAsiaTheme="minorHAnsi" w:cs="Arial"/>
          <w:color w:val="000000"/>
          <w:sz w:val="22"/>
          <w:szCs w:val="22"/>
          <w:lang w:eastAsia="en-US"/>
        </w:rPr>
        <w:t>, the student shall sign up for the Regulations for that academic year.</w:t>
      </w:r>
    </w:p>
    <w:p w14:paraId="421357E3" w14:textId="77777777" w:rsidR="00E36E9A" w:rsidRPr="000C4BF1" w:rsidRDefault="00E36E9A" w:rsidP="000C4BF1">
      <w:pPr>
        <w:pStyle w:val="ListParagraph"/>
        <w:widowControl/>
        <w:spacing w:line="276" w:lineRule="auto"/>
        <w:ind w:left="792"/>
        <w:rPr>
          <w:rFonts w:eastAsiaTheme="minorHAnsi" w:cs="Arial"/>
          <w:color w:val="000000"/>
          <w:sz w:val="22"/>
          <w:szCs w:val="22"/>
          <w:lang w:eastAsia="en-US"/>
        </w:rPr>
      </w:pPr>
    </w:p>
    <w:p w14:paraId="646A3F2F" w14:textId="570D79D3" w:rsidR="003040E1" w:rsidRPr="000C4BF1" w:rsidRDefault="00173843" w:rsidP="000C4BF1">
      <w:pPr>
        <w:widowControl/>
        <w:spacing w:line="276" w:lineRule="auto"/>
        <w:ind w:left="360"/>
        <w:rPr>
          <w:rFonts w:eastAsiaTheme="minorHAnsi" w:cs="Arial"/>
          <w:color w:val="000000"/>
          <w:sz w:val="22"/>
          <w:szCs w:val="22"/>
          <w:lang w:eastAsia="en-US"/>
        </w:rPr>
      </w:pPr>
      <w:r w:rsidRPr="000C4BF1">
        <w:rPr>
          <w:rFonts w:eastAsiaTheme="minorHAnsi" w:cs="Arial"/>
          <w:color w:val="000000"/>
          <w:sz w:val="22"/>
          <w:szCs w:val="22"/>
          <w:lang w:eastAsia="en-US"/>
        </w:rPr>
        <w:t xml:space="preserve">1A.4 </w:t>
      </w:r>
      <w:r w:rsidR="003040E1" w:rsidRPr="000C4BF1">
        <w:rPr>
          <w:rFonts w:eastAsiaTheme="minorHAnsi" w:cs="Arial"/>
          <w:color w:val="000000"/>
          <w:sz w:val="22"/>
          <w:szCs w:val="22"/>
          <w:lang w:eastAsia="en-US"/>
        </w:rPr>
        <w:t>When a student resumes study after a</w:t>
      </w:r>
      <w:r w:rsidR="00F15788" w:rsidRPr="000C4BF1">
        <w:rPr>
          <w:rFonts w:eastAsiaTheme="minorHAnsi" w:cs="Arial"/>
          <w:color w:val="000000"/>
          <w:sz w:val="22"/>
          <w:szCs w:val="22"/>
          <w:lang w:eastAsia="en-US"/>
        </w:rPr>
        <w:t xml:space="preserve"> period of intermission</w:t>
      </w:r>
      <w:r w:rsidR="003040E1" w:rsidRPr="000C4BF1">
        <w:rPr>
          <w:rFonts w:eastAsiaTheme="minorHAnsi" w:cs="Arial"/>
          <w:color w:val="000000"/>
          <w:sz w:val="22"/>
          <w:szCs w:val="22"/>
          <w:lang w:eastAsia="en-US"/>
        </w:rPr>
        <w:t xml:space="preserve"> the student shall </w:t>
      </w:r>
      <w:r w:rsidR="00F15788" w:rsidRPr="000C4BF1">
        <w:rPr>
          <w:rFonts w:eastAsiaTheme="minorHAnsi" w:cs="Arial"/>
          <w:color w:val="000000"/>
          <w:sz w:val="22"/>
          <w:szCs w:val="22"/>
          <w:lang w:eastAsia="en-US"/>
        </w:rPr>
        <w:t xml:space="preserve">normally </w:t>
      </w:r>
      <w:r w:rsidR="003040E1" w:rsidRPr="000C4BF1">
        <w:rPr>
          <w:rFonts w:eastAsiaTheme="minorHAnsi" w:cs="Arial"/>
          <w:color w:val="000000"/>
          <w:sz w:val="22"/>
          <w:szCs w:val="22"/>
          <w:lang w:eastAsia="en-US"/>
        </w:rPr>
        <w:t>undertake to abide by the Regulations</w:t>
      </w:r>
      <w:r w:rsidR="00263389" w:rsidRPr="000C4BF1">
        <w:rPr>
          <w:rFonts w:eastAsiaTheme="minorHAnsi" w:cs="Arial"/>
          <w:color w:val="000000"/>
          <w:sz w:val="22"/>
          <w:szCs w:val="22"/>
          <w:lang w:eastAsia="en-US"/>
        </w:rPr>
        <w:t>, Terms and Conditions</w:t>
      </w:r>
      <w:r w:rsidR="003040E1" w:rsidRPr="000C4BF1">
        <w:rPr>
          <w:rFonts w:eastAsiaTheme="minorHAnsi" w:cs="Arial"/>
          <w:color w:val="000000"/>
          <w:sz w:val="22"/>
          <w:szCs w:val="22"/>
          <w:lang w:eastAsia="en-US"/>
        </w:rPr>
        <w:t xml:space="preserve"> in force at the time of resumption. </w:t>
      </w:r>
    </w:p>
    <w:p w14:paraId="44D4737F" w14:textId="77777777" w:rsidR="008D70A3" w:rsidRPr="000C4BF1" w:rsidRDefault="008D70A3" w:rsidP="000C4BF1">
      <w:pPr>
        <w:pStyle w:val="ListParagraph"/>
        <w:widowControl/>
        <w:spacing w:line="276" w:lineRule="auto"/>
        <w:rPr>
          <w:rFonts w:cs="Arial"/>
          <w:sz w:val="22"/>
          <w:szCs w:val="22"/>
        </w:rPr>
      </w:pPr>
    </w:p>
    <w:p w14:paraId="2F7CC258" w14:textId="27B8C5D1" w:rsidR="00E36E9A" w:rsidRPr="000C4BF1" w:rsidRDefault="005F70E5" w:rsidP="000C4BF1">
      <w:pPr>
        <w:pStyle w:val="Heading2"/>
        <w:rPr>
          <w:rFonts w:ascii="Arial" w:hAnsi="Arial" w:cs="Arial"/>
        </w:rPr>
      </w:pPr>
      <w:bookmarkStart w:id="3" w:name="_Toc105766280"/>
      <w:r w:rsidRPr="000C4BF1">
        <w:rPr>
          <w:rFonts w:ascii="Arial" w:hAnsi="Arial" w:cs="Arial"/>
        </w:rPr>
        <w:t xml:space="preserve">PART 2 </w:t>
      </w:r>
      <w:r w:rsidR="00765F15" w:rsidRPr="000C4BF1">
        <w:rPr>
          <w:rFonts w:ascii="Arial" w:hAnsi="Arial" w:cs="Arial"/>
        </w:rPr>
        <w:t>REGISTRATION</w:t>
      </w:r>
      <w:r w:rsidRPr="000C4BF1">
        <w:rPr>
          <w:rFonts w:ascii="Arial" w:hAnsi="Arial" w:cs="Arial"/>
        </w:rPr>
        <w:t xml:space="preserve"> AND ATTENDANCE</w:t>
      </w:r>
      <w:bookmarkEnd w:id="3"/>
      <w:r w:rsidRPr="000C4BF1">
        <w:rPr>
          <w:rFonts w:ascii="Arial" w:hAnsi="Arial" w:cs="Arial"/>
        </w:rPr>
        <w:t xml:space="preserve"> </w:t>
      </w:r>
    </w:p>
    <w:p w14:paraId="09360EDA" w14:textId="2661EB7E" w:rsidR="00452A4C" w:rsidRPr="001E46CD" w:rsidRDefault="00452A4C" w:rsidP="001E46CD">
      <w:pPr>
        <w:pStyle w:val="xmsonormal"/>
        <w:ind w:firstLine="284"/>
        <w:rPr>
          <w:rFonts w:ascii="Arial" w:hAnsi="Arial" w:cs="Arial"/>
          <w:color w:val="000000"/>
          <w:lang w:eastAsia="en-US"/>
        </w:rPr>
      </w:pPr>
      <w:r w:rsidRPr="001E46CD">
        <w:rPr>
          <w:rFonts w:ascii="Arial" w:hAnsi="Arial" w:cs="Arial"/>
          <w:color w:val="000000"/>
          <w:lang w:eastAsia="en-US"/>
        </w:rPr>
        <w:t>Any student or trainee, who through their course or other University of Chichester related activity, or opportunity e.g. volunteering, comes into contact with children or vulnerable adults and who has been required to obtain a criminal record check (disclosure) from the Disclosure and Barring Service (DBS), must declare any new conviction (including cautions / reprimands) to the Deputy Vice-Chancellor or designate.  </w:t>
      </w:r>
    </w:p>
    <w:p w14:paraId="79E46874" w14:textId="77777777" w:rsidR="00452A4C" w:rsidRPr="001E46CD" w:rsidRDefault="00452A4C" w:rsidP="001E46CD">
      <w:pPr>
        <w:pStyle w:val="xmsonormal"/>
        <w:ind w:firstLine="284"/>
        <w:rPr>
          <w:rFonts w:ascii="Arial" w:hAnsi="Arial" w:cs="Arial"/>
          <w:color w:val="000000"/>
          <w:lang w:eastAsia="en-US"/>
        </w:rPr>
      </w:pPr>
    </w:p>
    <w:p w14:paraId="4A88313C" w14:textId="1D1B5159" w:rsidR="00452A4C" w:rsidRPr="001E46CD" w:rsidRDefault="00452A4C" w:rsidP="001E46CD">
      <w:pPr>
        <w:pStyle w:val="xmsonormal"/>
        <w:ind w:firstLine="284"/>
        <w:rPr>
          <w:rFonts w:ascii="Arial" w:hAnsi="Arial" w:cs="Arial"/>
          <w:color w:val="000000"/>
          <w:lang w:eastAsia="en-US"/>
        </w:rPr>
      </w:pPr>
      <w:r w:rsidRPr="001E46CD">
        <w:rPr>
          <w:rFonts w:ascii="Arial" w:hAnsi="Arial" w:cs="Arial"/>
          <w:color w:val="000000"/>
          <w:lang w:eastAsia="en-US"/>
        </w:rPr>
        <w:t xml:space="preserve">A student on any programme who is either pending a court case for a ‘relevant offence’ or who is on licence / probation is also required to notify the Deputy Vice-Chancellor or designate. </w:t>
      </w:r>
    </w:p>
    <w:p w14:paraId="65D5B7D1" w14:textId="77777777" w:rsidR="00452A4C" w:rsidRPr="001E46CD" w:rsidRDefault="00452A4C" w:rsidP="001E46CD">
      <w:pPr>
        <w:pStyle w:val="xmsonormal"/>
        <w:ind w:firstLine="284"/>
        <w:rPr>
          <w:rFonts w:ascii="Arial" w:hAnsi="Arial" w:cs="Arial"/>
          <w:color w:val="000000"/>
          <w:lang w:eastAsia="en-US"/>
        </w:rPr>
      </w:pPr>
    </w:p>
    <w:p w14:paraId="52F9B1C7" w14:textId="2935641D" w:rsidR="00452A4C" w:rsidRPr="001E46CD" w:rsidRDefault="00452A4C" w:rsidP="001E46CD">
      <w:pPr>
        <w:pStyle w:val="xmsonormal"/>
        <w:ind w:firstLine="284"/>
        <w:rPr>
          <w:rFonts w:ascii="Arial" w:hAnsi="Arial" w:cs="Arial"/>
          <w:color w:val="000000"/>
          <w:lang w:eastAsia="en-US"/>
        </w:rPr>
      </w:pPr>
      <w:r w:rsidRPr="001E46CD">
        <w:rPr>
          <w:rFonts w:ascii="Arial" w:hAnsi="Arial" w:cs="Arial"/>
          <w:color w:val="000000"/>
          <w:lang w:eastAsia="en-US"/>
        </w:rPr>
        <w:t>The University of Chichester reserves the right to terminate the registration of any student whose criminal record proves to be unsatisfactory, in accordance with our policies and procedures. If a student is permanently excluded in particular circumstances (i.e. harm or potential harm) the University is required to report this to both the relevant Professional, Statutory or Regulatory Body (where applicable) and to the DBS itself.</w:t>
      </w:r>
    </w:p>
    <w:p w14:paraId="50260BDD" w14:textId="77777777" w:rsidR="00452A4C" w:rsidRDefault="00452A4C" w:rsidP="001E46CD">
      <w:pPr>
        <w:ind w:firstLine="284"/>
        <w:rPr>
          <w:lang w:eastAsia="en-US"/>
        </w:rPr>
      </w:pPr>
    </w:p>
    <w:p w14:paraId="1BC10B22" w14:textId="77777777" w:rsidR="00173843" w:rsidRPr="000C4BF1" w:rsidRDefault="00173843" w:rsidP="001E46CD">
      <w:pPr>
        <w:pStyle w:val="ListParagraph"/>
        <w:widowControl/>
        <w:spacing w:line="276" w:lineRule="auto"/>
        <w:ind w:left="357" w:firstLine="284"/>
        <w:rPr>
          <w:rFonts w:eastAsiaTheme="minorHAnsi" w:cs="Arial"/>
          <w:color w:val="000000"/>
          <w:sz w:val="22"/>
          <w:szCs w:val="22"/>
          <w:lang w:eastAsia="en-US"/>
        </w:rPr>
      </w:pPr>
    </w:p>
    <w:p w14:paraId="59E26AFC" w14:textId="77777777" w:rsidR="00173843" w:rsidRPr="000C4BF1" w:rsidRDefault="005F70E5" w:rsidP="000C4BF1">
      <w:pPr>
        <w:pStyle w:val="ListParagraph"/>
        <w:widowControl/>
        <w:numPr>
          <w:ilvl w:val="1"/>
          <w:numId w:val="11"/>
        </w:numPr>
        <w:spacing w:line="276" w:lineRule="auto"/>
        <w:ind w:left="357" w:hanging="357"/>
        <w:rPr>
          <w:rFonts w:eastAsiaTheme="minorHAnsi" w:cs="Arial"/>
          <w:color w:val="000000"/>
          <w:sz w:val="22"/>
          <w:szCs w:val="22"/>
          <w:lang w:eastAsia="en-US"/>
        </w:rPr>
      </w:pPr>
      <w:r w:rsidRPr="000C4BF1">
        <w:rPr>
          <w:rFonts w:eastAsiaTheme="minorHAnsi" w:cs="Arial"/>
          <w:color w:val="000000"/>
          <w:sz w:val="22"/>
          <w:szCs w:val="22"/>
          <w:lang w:eastAsia="en-US"/>
        </w:rPr>
        <w:t>No student shall be admitted to a full-time or part-time programme unless he or she has registered for the programme as the University requires and agreed that they will pay the required fee within the timescale specified by the University.</w:t>
      </w:r>
    </w:p>
    <w:p w14:paraId="5E2F2B86" w14:textId="77777777" w:rsidR="00173843" w:rsidRPr="000C4BF1" w:rsidRDefault="00173843" w:rsidP="000C4BF1">
      <w:pPr>
        <w:pStyle w:val="ListParagraph"/>
        <w:spacing w:line="276" w:lineRule="auto"/>
        <w:rPr>
          <w:rFonts w:eastAsiaTheme="minorHAnsi" w:cs="Arial"/>
          <w:color w:val="000000"/>
          <w:sz w:val="22"/>
          <w:szCs w:val="22"/>
          <w:lang w:eastAsia="en-US"/>
        </w:rPr>
      </w:pPr>
    </w:p>
    <w:p w14:paraId="3DA7CF94" w14:textId="77777777" w:rsidR="00173843" w:rsidRPr="000C4BF1" w:rsidRDefault="005F70E5" w:rsidP="000C4BF1">
      <w:pPr>
        <w:pStyle w:val="ListParagraph"/>
        <w:widowControl/>
        <w:numPr>
          <w:ilvl w:val="1"/>
          <w:numId w:val="11"/>
        </w:numPr>
        <w:spacing w:line="276" w:lineRule="auto"/>
        <w:ind w:left="357" w:hanging="357"/>
        <w:rPr>
          <w:rFonts w:eastAsiaTheme="minorHAnsi" w:cs="Arial"/>
          <w:color w:val="000000"/>
          <w:sz w:val="22"/>
          <w:szCs w:val="22"/>
          <w:lang w:eastAsia="en-US"/>
        </w:rPr>
      </w:pPr>
      <w:r w:rsidRPr="000C4BF1">
        <w:rPr>
          <w:rFonts w:eastAsiaTheme="minorHAnsi" w:cs="Arial"/>
          <w:color w:val="000000"/>
          <w:sz w:val="22"/>
          <w:szCs w:val="22"/>
          <w:lang w:eastAsia="en-US"/>
        </w:rPr>
        <w:t xml:space="preserve">Students on programmes lasting more than one year shall re-register at the beginning of each academic year.  A student will not be permitted to re-register for the second or subsequent year of his or her programme unless he or she has satisfactorily fulfilled the </w:t>
      </w:r>
      <w:r w:rsidRPr="000C4BF1">
        <w:rPr>
          <w:rFonts w:eastAsiaTheme="minorHAnsi" w:cs="Arial"/>
          <w:color w:val="000000"/>
          <w:sz w:val="22"/>
          <w:szCs w:val="22"/>
          <w:lang w:eastAsia="en-US"/>
        </w:rPr>
        <w:lastRenderedPageBreak/>
        <w:t xml:space="preserve">requirements pertaining to the previous year as prescribed by the Regulations, including assessment and examination requirements. Students in debt to the University </w:t>
      </w:r>
      <w:r w:rsidR="00263389" w:rsidRPr="000C4BF1">
        <w:rPr>
          <w:rFonts w:eastAsiaTheme="minorHAnsi" w:cs="Arial"/>
          <w:color w:val="000000"/>
          <w:sz w:val="22"/>
          <w:szCs w:val="22"/>
          <w:lang w:eastAsia="en-US"/>
        </w:rPr>
        <w:t>may not be able to re-register.</w:t>
      </w:r>
    </w:p>
    <w:p w14:paraId="69D32E9D" w14:textId="77777777" w:rsidR="00173843" w:rsidRPr="000C4BF1" w:rsidRDefault="00173843" w:rsidP="000C4BF1">
      <w:pPr>
        <w:pStyle w:val="ListParagraph"/>
        <w:spacing w:line="276" w:lineRule="auto"/>
        <w:rPr>
          <w:rFonts w:eastAsiaTheme="minorHAnsi" w:cs="Arial"/>
          <w:color w:val="000000"/>
          <w:sz w:val="22"/>
          <w:szCs w:val="22"/>
          <w:lang w:eastAsia="en-US"/>
        </w:rPr>
      </w:pPr>
    </w:p>
    <w:p w14:paraId="305306B3" w14:textId="77777777" w:rsidR="00173843" w:rsidRPr="000C4BF1" w:rsidRDefault="007C653A" w:rsidP="000C4BF1">
      <w:pPr>
        <w:pStyle w:val="ListParagraph"/>
        <w:widowControl/>
        <w:numPr>
          <w:ilvl w:val="1"/>
          <w:numId w:val="11"/>
        </w:numPr>
        <w:spacing w:line="276" w:lineRule="auto"/>
        <w:ind w:left="357" w:hanging="357"/>
        <w:rPr>
          <w:rFonts w:eastAsiaTheme="minorHAnsi" w:cs="Arial"/>
          <w:color w:val="000000"/>
          <w:sz w:val="22"/>
          <w:szCs w:val="22"/>
          <w:lang w:eastAsia="en-US"/>
        </w:rPr>
      </w:pPr>
      <w:r w:rsidRPr="000C4BF1">
        <w:rPr>
          <w:rFonts w:eastAsiaTheme="minorHAnsi" w:cs="Arial"/>
          <w:color w:val="000000"/>
          <w:sz w:val="22"/>
          <w:szCs w:val="22"/>
          <w:lang w:eastAsia="en-US"/>
        </w:rPr>
        <w:t xml:space="preserve">At registration all students are required to sign a declaration, agreeing to abide by the </w:t>
      </w:r>
      <w:r w:rsidR="00263389" w:rsidRPr="000C4BF1">
        <w:rPr>
          <w:rFonts w:eastAsiaTheme="minorHAnsi" w:cs="Arial"/>
          <w:color w:val="000000"/>
          <w:sz w:val="22"/>
          <w:szCs w:val="22"/>
          <w:lang w:eastAsia="en-US"/>
        </w:rPr>
        <w:t>R</w:t>
      </w:r>
      <w:r w:rsidRPr="000C4BF1">
        <w:rPr>
          <w:rFonts w:eastAsiaTheme="minorHAnsi" w:cs="Arial"/>
          <w:color w:val="000000"/>
          <w:sz w:val="22"/>
          <w:szCs w:val="22"/>
          <w:lang w:eastAsia="en-US"/>
        </w:rPr>
        <w:t>egulations</w:t>
      </w:r>
      <w:r w:rsidR="00263389" w:rsidRPr="000C4BF1">
        <w:rPr>
          <w:rFonts w:eastAsiaTheme="minorHAnsi" w:cs="Arial"/>
          <w:color w:val="000000"/>
          <w:sz w:val="22"/>
          <w:szCs w:val="22"/>
          <w:lang w:eastAsia="en-US"/>
        </w:rPr>
        <w:t xml:space="preserve"> and Rules</w:t>
      </w:r>
      <w:r w:rsidRPr="000C4BF1">
        <w:rPr>
          <w:rFonts w:eastAsiaTheme="minorHAnsi" w:cs="Arial"/>
          <w:color w:val="000000"/>
          <w:sz w:val="22"/>
          <w:szCs w:val="22"/>
          <w:lang w:eastAsia="en-US"/>
        </w:rPr>
        <w:t xml:space="preserve"> of the University.</w:t>
      </w:r>
      <w:r w:rsidR="00A933E6" w:rsidRPr="000C4BF1">
        <w:rPr>
          <w:rFonts w:eastAsiaTheme="minorHAnsi" w:cs="Arial"/>
          <w:color w:val="000000"/>
          <w:sz w:val="22"/>
          <w:szCs w:val="22"/>
          <w:lang w:eastAsia="en-US"/>
        </w:rPr>
        <w:t xml:space="preserve"> </w:t>
      </w:r>
      <w:r w:rsidRPr="000C4BF1">
        <w:rPr>
          <w:rFonts w:eastAsiaTheme="minorHAnsi" w:cs="Arial"/>
          <w:color w:val="000000"/>
          <w:sz w:val="22"/>
          <w:szCs w:val="22"/>
          <w:lang w:eastAsia="en-US"/>
        </w:rPr>
        <w:t xml:space="preserve">The </w:t>
      </w:r>
      <w:r w:rsidR="00263389" w:rsidRPr="000C4BF1">
        <w:rPr>
          <w:rFonts w:eastAsiaTheme="minorHAnsi" w:cs="Arial"/>
          <w:color w:val="000000"/>
          <w:sz w:val="22"/>
          <w:szCs w:val="22"/>
          <w:lang w:eastAsia="en-US"/>
        </w:rPr>
        <w:t>R</w:t>
      </w:r>
      <w:r w:rsidRPr="000C4BF1">
        <w:rPr>
          <w:rFonts w:eastAsiaTheme="minorHAnsi" w:cs="Arial"/>
          <w:color w:val="000000"/>
          <w:sz w:val="22"/>
          <w:szCs w:val="22"/>
          <w:lang w:eastAsia="en-US"/>
        </w:rPr>
        <w:t xml:space="preserve">ules of the University are deemed to include both these </w:t>
      </w:r>
      <w:r w:rsidR="00263389" w:rsidRPr="000C4BF1">
        <w:rPr>
          <w:rFonts w:eastAsiaTheme="minorHAnsi" w:cs="Arial"/>
          <w:color w:val="000000"/>
          <w:sz w:val="22"/>
          <w:szCs w:val="22"/>
          <w:lang w:eastAsia="en-US"/>
        </w:rPr>
        <w:t>R</w:t>
      </w:r>
      <w:r w:rsidRPr="000C4BF1">
        <w:rPr>
          <w:rFonts w:eastAsiaTheme="minorHAnsi" w:cs="Arial"/>
          <w:color w:val="000000"/>
          <w:sz w:val="22"/>
          <w:szCs w:val="22"/>
          <w:lang w:eastAsia="en-US"/>
        </w:rPr>
        <w:t xml:space="preserve">egulations and also the </w:t>
      </w:r>
      <w:r w:rsidR="00263389" w:rsidRPr="000C4BF1">
        <w:rPr>
          <w:rFonts w:eastAsiaTheme="minorHAnsi" w:cs="Arial"/>
          <w:color w:val="000000"/>
          <w:sz w:val="22"/>
          <w:szCs w:val="22"/>
          <w:lang w:eastAsia="en-US"/>
        </w:rPr>
        <w:t>R</w:t>
      </w:r>
      <w:r w:rsidRPr="000C4BF1">
        <w:rPr>
          <w:rFonts w:eastAsiaTheme="minorHAnsi" w:cs="Arial"/>
          <w:color w:val="000000"/>
          <w:sz w:val="22"/>
          <w:szCs w:val="22"/>
          <w:lang w:eastAsia="en-US"/>
        </w:rPr>
        <w:t>ules relating to the operation of programmes and that of individual services (i</w:t>
      </w:r>
      <w:r w:rsidR="00FB19E1" w:rsidRPr="000C4BF1">
        <w:rPr>
          <w:rFonts w:eastAsiaTheme="minorHAnsi" w:cs="Arial"/>
          <w:color w:val="000000"/>
          <w:sz w:val="22"/>
          <w:szCs w:val="22"/>
          <w:lang w:eastAsia="en-US"/>
        </w:rPr>
        <w:t>.</w:t>
      </w:r>
      <w:r w:rsidRPr="000C4BF1">
        <w:rPr>
          <w:rFonts w:eastAsiaTheme="minorHAnsi" w:cs="Arial"/>
          <w:color w:val="000000"/>
          <w:sz w:val="22"/>
          <w:szCs w:val="22"/>
          <w:lang w:eastAsia="en-US"/>
        </w:rPr>
        <w:t>e</w:t>
      </w:r>
      <w:r w:rsidR="00FB19E1" w:rsidRPr="000C4BF1">
        <w:rPr>
          <w:rFonts w:eastAsiaTheme="minorHAnsi" w:cs="Arial"/>
          <w:color w:val="000000"/>
          <w:sz w:val="22"/>
          <w:szCs w:val="22"/>
          <w:lang w:eastAsia="en-US"/>
        </w:rPr>
        <w:t>.</w:t>
      </w:r>
      <w:r w:rsidRPr="000C4BF1">
        <w:rPr>
          <w:rFonts w:eastAsiaTheme="minorHAnsi" w:cs="Arial"/>
          <w:color w:val="000000"/>
          <w:sz w:val="22"/>
          <w:szCs w:val="22"/>
          <w:lang w:eastAsia="en-US"/>
        </w:rPr>
        <w:t xml:space="preserve"> on the use of IT facilities). Students who infringe this </w:t>
      </w:r>
      <w:r w:rsidR="00263389" w:rsidRPr="000C4BF1">
        <w:rPr>
          <w:rFonts w:eastAsiaTheme="minorHAnsi" w:cs="Arial"/>
          <w:color w:val="000000"/>
          <w:sz w:val="22"/>
          <w:szCs w:val="22"/>
          <w:lang w:eastAsia="en-US"/>
        </w:rPr>
        <w:t xml:space="preserve">declaration </w:t>
      </w:r>
      <w:r w:rsidRPr="000C4BF1">
        <w:rPr>
          <w:rFonts w:eastAsiaTheme="minorHAnsi" w:cs="Arial"/>
          <w:color w:val="000000"/>
          <w:sz w:val="22"/>
          <w:szCs w:val="22"/>
          <w:lang w:eastAsia="en-US"/>
        </w:rPr>
        <w:t>shall be subject to the Disciplinary Procedures.</w:t>
      </w:r>
    </w:p>
    <w:p w14:paraId="7C34D64B" w14:textId="77777777" w:rsidR="00173843" w:rsidRPr="000C4BF1" w:rsidRDefault="00173843" w:rsidP="000C4BF1">
      <w:pPr>
        <w:pStyle w:val="ListParagraph"/>
        <w:spacing w:line="276" w:lineRule="auto"/>
        <w:rPr>
          <w:rFonts w:cs="Arial"/>
          <w:b/>
          <w:color w:val="31849B" w:themeColor="accent5" w:themeShade="BF"/>
          <w:sz w:val="22"/>
          <w:szCs w:val="22"/>
        </w:rPr>
      </w:pPr>
    </w:p>
    <w:p w14:paraId="6494D2CD" w14:textId="7C120E91" w:rsidR="00173843" w:rsidRPr="000C4BF1" w:rsidRDefault="009C2D97" w:rsidP="000C4BF1">
      <w:pPr>
        <w:pStyle w:val="ListParagraph"/>
        <w:widowControl/>
        <w:spacing w:line="276" w:lineRule="auto"/>
        <w:ind w:left="357"/>
        <w:rPr>
          <w:rFonts w:eastAsiaTheme="minorHAnsi" w:cs="Arial"/>
          <w:color w:val="000000"/>
          <w:sz w:val="22"/>
          <w:szCs w:val="22"/>
          <w:lang w:eastAsia="en-US"/>
        </w:rPr>
      </w:pPr>
      <w:r w:rsidRPr="000C4BF1">
        <w:rPr>
          <w:rFonts w:cs="Arial"/>
          <w:b/>
          <w:color w:val="31849B" w:themeColor="accent5" w:themeShade="BF"/>
          <w:sz w:val="22"/>
          <w:szCs w:val="22"/>
        </w:rPr>
        <w:t>Proof of identity</w:t>
      </w:r>
    </w:p>
    <w:p w14:paraId="3430F457" w14:textId="2D0256FB" w:rsidR="005D6388" w:rsidRPr="000C4BF1" w:rsidRDefault="005D6388" w:rsidP="000C4BF1">
      <w:pPr>
        <w:pStyle w:val="xmsolistparagraph"/>
        <w:numPr>
          <w:ilvl w:val="1"/>
          <w:numId w:val="11"/>
        </w:numPr>
        <w:spacing w:line="276" w:lineRule="auto"/>
        <w:ind w:left="426" w:right="391" w:hanging="426"/>
        <w:rPr>
          <w:rFonts w:ascii="Arial" w:hAnsi="Arial" w:cs="Arial"/>
        </w:rPr>
      </w:pPr>
      <w:r w:rsidRPr="000C4BF1">
        <w:rPr>
          <w:rFonts w:ascii="Arial" w:hAnsi="Arial" w:cs="Arial"/>
          <w:iCs/>
        </w:rPr>
        <w:t>All new students are required to provide original proof of identity when they first register on their modules/programme of study at the University. Normally, proof will be a Passport, UK Photo Driving Licence or Birth Certificate. For international students entering under the UKVI Student Route they will be required to provide their original Passport with Entry Clearance Visa and/or Biometric Card (where</w:t>
      </w:r>
      <w:r w:rsidRPr="000C4BF1">
        <w:rPr>
          <w:rFonts w:ascii="Arial" w:hAnsi="Arial" w:cs="Arial"/>
          <w:iCs/>
          <w:spacing w:val="-6"/>
        </w:rPr>
        <w:t xml:space="preserve"> </w:t>
      </w:r>
      <w:r w:rsidRPr="000C4BF1">
        <w:rPr>
          <w:rFonts w:ascii="Arial" w:hAnsi="Arial" w:cs="Arial"/>
          <w:iCs/>
        </w:rPr>
        <w:t>applicable) or equivalent electronic immigration status information.</w:t>
      </w:r>
    </w:p>
    <w:p w14:paraId="3393B17E" w14:textId="77777777" w:rsidR="00173843" w:rsidRPr="000C4BF1" w:rsidRDefault="00173843" w:rsidP="000C4BF1">
      <w:pPr>
        <w:pStyle w:val="ListParagraph"/>
        <w:widowControl/>
        <w:spacing w:line="276" w:lineRule="auto"/>
        <w:ind w:left="357"/>
        <w:rPr>
          <w:rFonts w:cs="Arial"/>
          <w:b/>
          <w:color w:val="31849B" w:themeColor="accent5" w:themeShade="BF"/>
          <w:sz w:val="22"/>
          <w:szCs w:val="22"/>
        </w:rPr>
      </w:pPr>
    </w:p>
    <w:p w14:paraId="234FED24" w14:textId="4C495020" w:rsidR="00173843" w:rsidRPr="000C4BF1" w:rsidRDefault="009C2D97" w:rsidP="000C4BF1">
      <w:pPr>
        <w:pStyle w:val="ListParagraph"/>
        <w:widowControl/>
        <w:spacing w:line="276" w:lineRule="auto"/>
        <w:ind w:left="357"/>
        <w:rPr>
          <w:rFonts w:eastAsiaTheme="minorHAnsi" w:cs="Arial"/>
          <w:color w:val="000000"/>
          <w:sz w:val="22"/>
          <w:szCs w:val="22"/>
          <w:lang w:eastAsia="en-US"/>
        </w:rPr>
      </w:pPr>
      <w:r w:rsidRPr="000C4BF1">
        <w:rPr>
          <w:rFonts w:cs="Arial"/>
          <w:b/>
          <w:color w:val="31849B" w:themeColor="accent5" w:themeShade="BF"/>
          <w:sz w:val="22"/>
          <w:szCs w:val="22"/>
        </w:rPr>
        <w:t>Changes to Personal Details</w:t>
      </w:r>
    </w:p>
    <w:p w14:paraId="5AED84C6" w14:textId="6D59A65B" w:rsidR="002A1203" w:rsidRPr="000C4BF1" w:rsidRDefault="002A1203" w:rsidP="000C4BF1">
      <w:pPr>
        <w:pStyle w:val="ListParagraph"/>
        <w:widowControl/>
        <w:numPr>
          <w:ilvl w:val="1"/>
          <w:numId w:val="11"/>
        </w:numPr>
        <w:spacing w:line="276" w:lineRule="auto"/>
        <w:ind w:left="357" w:hanging="357"/>
        <w:rPr>
          <w:rFonts w:eastAsiaTheme="minorHAnsi" w:cs="Arial"/>
          <w:color w:val="000000"/>
          <w:sz w:val="22"/>
          <w:szCs w:val="22"/>
          <w:lang w:eastAsia="en-US"/>
        </w:rPr>
      </w:pPr>
      <w:r w:rsidRPr="000C4BF1">
        <w:rPr>
          <w:rFonts w:eastAsiaTheme="minorHAnsi" w:cs="Arial"/>
          <w:color w:val="000000"/>
          <w:sz w:val="22"/>
          <w:szCs w:val="22"/>
          <w:lang w:eastAsia="en-US"/>
        </w:rPr>
        <w:t>Under the law in England, Wales and Northern Ireland, if you want to be known by a different name you can change your name at any time, provided you do not intend to deceive or defraud another person. There is no legal procedure to follow in order to change a name. You simply start using the new name. You can change your forename or surname, add names or rearrange your existing names.  </w:t>
      </w:r>
    </w:p>
    <w:p w14:paraId="7C99789E" w14:textId="77777777" w:rsidR="009864E8" w:rsidRPr="000C4BF1" w:rsidRDefault="009864E8" w:rsidP="000C4BF1">
      <w:pPr>
        <w:pStyle w:val="Default"/>
        <w:spacing w:line="276" w:lineRule="auto"/>
        <w:rPr>
          <w:sz w:val="22"/>
          <w:szCs w:val="22"/>
          <w:lang w:eastAsia="en-US"/>
        </w:rPr>
      </w:pPr>
    </w:p>
    <w:p w14:paraId="079B4617" w14:textId="56C37EEE" w:rsidR="002A1203" w:rsidRPr="000C4BF1" w:rsidRDefault="002A1203" w:rsidP="000C4BF1">
      <w:pPr>
        <w:widowControl/>
        <w:spacing w:line="276" w:lineRule="auto"/>
        <w:ind w:left="360"/>
        <w:rPr>
          <w:rFonts w:eastAsiaTheme="minorHAnsi" w:cs="Arial"/>
          <w:color w:val="000000"/>
          <w:sz w:val="22"/>
          <w:szCs w:val="22"/>
          <w:lang w:eastAsia="en-US"/>
        </w:rPr>
      </w:pPr>
      <w:r w:rsidRPr="000C4BF1">
        <w:rPr>
          <w:rFonts w:eastAsiaTheme="minorHAnsi" w:cs="Arial"/>
          <w:color w:val="000000"/>
          <w:sz w:val="22"/>
          <w:szCs w:val="22"/>
          <w:lang w:eastAsia="en-US"/>
        </w:rPr>
        <w:t>Like other public organisations and financial institutions in the UK, however, universities have a</w:t>
      </w:r>
      <w:r w:rsidR="009C2D97" w:rsidRPr="000C4BF1">
        <w:rPr>
          <w:rFonts w:eastAsiaTheme="minorHAnsi" w:cs="Arial"/>
          <w:color w:val="000000"/>
          <w:sz w:val="22"/>
          <w:szCs w:val="22"/>
          <w:lang w:eastAsia="en-US"/>
        </w:rPr>
        <w:t xml:space="preserve"> </w:t>
      </w:r>
      <w:r w:rsidRPr="000C4BF1">
        <w:rPr>
          <w:rFonts w:eastAsiaTheme="minorHAnsi" w:cs="Arial"/>
          <w:color w:val="000000"/>
          <w:sz w:val="22"/>
          <w:szCs w:val="22"/>
          <w:lang w:eastAsia="en-US"/>
        </w:rPr>
        <w:t>duty to prevent fraud and so can exercise the right to make certain requirements mandatory.</w:t>
      </w:r>
      <w:r w:rsidR="009C2D97" w:rsidRPr="000C4BF1">
        <w:rPr>
          <w:rFonts w:eastAsiaTheme="minorHAnsi" w:cs="Arial"/>
          <w:color w:val="000000"/>
          <w:sz w:val="22"/>
          <w:szCs w:val="22"/>
          <w:lang w:eastAsia="en-US"/>
        </w:rPr>
        <w:t xml:space="preserve"> </w:t>
      </w:r>
      <w:r w:rsidRPr="000C4BF1">
        <w:rPr>
          <w:rFonts w:eastAsiaTheme="minorHAnsi" w:cs="Arial"/>
          <w:color w:val="000000"/>
          <w:sz w:val="22"/>
          <w:szCs w:val="22"/>
          <w:lang w:eastAsia="en-US"/>
        </w:rPr>
        <w:t xml:space="preserve">In order to reduce the risk of fraudulent applications and enrolments the University of Chichester requires every applicant to the University, to apply using the name shown on their passport, birth certificate, or marriage certificate. If the style of separate forename/given name(s) and surname/family name is not used </w:t>
      </w:r>
      <w:r w:rsidR="001C337C" w:rsidRPr="000C4BF1">
        <w:rPr>
          <w:rFonts w:eastAsiaTheme="minorHAnsi" w:cs="Arial"/>
          <w:color w:val="000000"/>
          <w:sz w:val="22"/>
          <w:szCs w:val="22"/>
          <w:lang w:eastAsia="en-US"/>
        </w:rPr>
        <w:t>by you</w:t>
      </w:r>
      <w:r w:rsidRPr="000C4BF1">
        <w:rPr>
          <w:rFonts w:eastAsiaTheme="minorHAnsi" w:cs="Arial"/>
          <w:color w:val="000000"/>
          <w:sz w:val="22"/>
          <w:szCs w:val="22"/>
          <w:lang w:eastAsia="en-US"/>
        </w:rPr>
        <w:t>, then you should insert your complete name on the surname line of any form.</w:t>
      </w:r>
    </w:p>
    <w:p w14:paraId="7094EEA7" w14:textId="77777777" w:rsidR="009864E8" w:rsidRPr="000C4BF1" w:rsidRDefault="009864E8" w:rsidP="000C4BF1">
      <w:pPr>
        <w:pStyle w:val="Default"/>
        <w:spacing w:line="276" w:lineRule="auto"/>
        <w:rPr>
          <w:sz w:val="22"/>
          <w:szCs w:val="22"/>
          <w:lang w:eastAsia="en-US"/>
        </w:rPr>
      </w:pPr>
    </w:p>
    <w:p w14:paraId="6ADC9F4B" w14:textId="1772EAB8" w:rsidR="002A1203" w:rsidRPr="000C4BF1" w:rsidRDefault="002A1203" w:rsidP="000C4BF1">
      <w:pPr>
        <w:widowControl/>
        <w:spacing w:line="276" w:lineRule="auto"/>
        <w:ind w:left="360"/>
        <w:rPr>
          <w:rFonts w:eastAsiaTheme="minorHAnsi" w:cs="Arial"/>
          <w:color w:val="000000"/>
          <w:sz w:val="22"/>
          <w:szCs w:val="22"/>
          <w:lang w:eastAsia="en-US"/>
        </w:rPr>
      </w:pPr>
      <w:r w:rsidRPr="000C4BF1">
        <w:rPr>
          <w:rFonts w:eastAsiaTheme="minorHAnsi" w:cs="Arial"/>
          <w:color w:val="000000"/>
          <w:sz w:val="22"/>
          <w:szCs w:val="22"/>
          <w:lang w:eastAsia="en-US"/>
        </w:rPr>
        <w:t>This is the name that will be recorded on the University's student records database and must be used throughout your academic career at the University of Chichester, unless a change of name is formally requested. The recorded name will be used on any acceptance letter and visa documentation that the University issues before the completion of the enrolment process. Any discrepancy between your official documents and our correspondence to you is likely to cause delays in subsequent processes, therefore any misspelling that may have occurred, however minor, must be notified to us immediately so it can be corrected before any further correspondence is issued. You can check what is held on your record by looking at your ChiView account.</w:t>
      </w:r>
    </w:p>
    <w:p w14:paraId="2EA34074" w14:textId="77777777" w:rsidR="009864E8" w:rsidRPr="000C4BF1" w:rsidRDefault="009864E8" w:rsidP="000C4BF1">
      <w:pPr>
        <w:pStyle w:val="Default"/>
        <w:spacing w:line="276" w:lineRule="auto"/>
        <w:rPr>
          <w:sz w:val="22"/>
          <w:szCs w:val="22"/>
          <w:lang w:eastAsia="en-US"/>
        </w:rPr>
      </w:pPr>
    </w:p>
    <w:p w14:paraId="2CD7F044" w14:textId="0CC3C3A5" w:rsidR="002A1203" w:rsidRPr="000C4BF1" w:rsidRDefault="002A1203" w:rsidP="000C4BF1">
      <w:pPr>
        <w:widowControl/>
        <w:spacing w:line="276" w:lineRule="auto"/>
        <w:ind w:left="360"/>
        <w:rPr>
          <w:rFonts w:eastAsiaTheme="minorHAnsi" w:cs="Arial"/>
          <w:color w:val="000000"/>
          <w:sz w:val="22"/>
          <w:szCs w:val="22"/>
          <w:lang w:eastAsia="en-US"/>
        </w:rPr>
      </w:pPr>
      <w:r w:rsidRPr="000C4BF1">
        <w:rPr>
          <w:rFonts w:eastAsiaTheme="minorHAnsi" w:cs="Arial"/>
          <w:color w:val="000000"/>
          <w:sz w:val="22"/>
          <w:szCs w:val="22"/>
          <w:lang w:eastAsia="en-US"/>
        </w:rPr>
        <w:t xml:space="preserve">Your formally recorded name will be that which appears on your official University record and will appear on your academic transcript and your final award certificate if you are successful. If you need to have your name changed, the University will change all of your records to reflect that new name, so your new name will replace your old name on all the </w:t>
      </w:r>
      <w:r w:rsidRPr="000C4BF1">
        <w:rPr>
          <w:rFonts w:eastAsiaTheme="minorHAnsi" w:cs="Arial"/>
          <w:color w:val="000000"/>
          <w:sz w:val="22"/>
          <w:szCs w:val="22"/>
          <w:lang w:eastAsia="en-US"/>
        </w:rPr>
        <w:lastRenderedPageBreak/>
        <w:t xml:space="preserve">University's records and will be used from that time on. The award certificate presented upon successful completion of the programme will bear that name. </w:t>
      </w:r>
    </w:p>
    <w:p w14:paraId="0EE1054E" w14:textId="77777777" w:rsidR="008D70A3" w:rsidRPr="000C4BF1" w:rsidRDefault="008D70A3" w:rsidP="000C4BF1">
      <w:pPr>
        <w:pStyle w:val="ListParagraph"/>
        <w:widowControl/>
        <w:spacing w:line="276" w:lineRule="auto"/>
        <w:rPr>
          <w:rFonts w:eastAsiaTheme="minorHAnsi" w:cs="Arial"/>
          <w:color w:val="000000"/>
          <w:sz w:val="22"/>
          <w:szCs w:val="22"/>
          <w:lang w:eastAsia="en-US"/>
        </w:rPr>
      </w:pPr>
    </w:p>
    <w:p w14:paraId="69952D8B" w14:textId="233B5139" w:rsidR="005F70E5" w:rsidRPr="000C4BF1" w:rsidRDefault="005F70E5" w:rsidP="000C4BF1">
      <w:pPr>
        <w:pStyle w:val="Heading3"/>
        <w:rPr>
          <w:rFonts w:ascii="Arial" w:hAnsi="Arial" w:cs="Arial"/>
        </w:rPr>
      </w:pPr>
      <w:bookmarkStart w:id="4" w:name="_Toc105766281"/>
      <w:r w:rsidRPr="000C4BF1">
        <w:rPr>
          <w:rFonts w:ascii="Arial" w:hAnsi="Arial" w:cs="Arial"/>
        </w:rPr>
        <w:t xml:space="preserve">2A </w:t>
      </w:r>
      <w:r w:rsidR="00765F15" w:rsidRPr="000C4BF1">
        <w:rPr>
          <w:rFonts w:ascii="Arial" w:hAnsi="Arial" w:cs="Arial"/>
        </w:rPr>
        <w:t>Registration</w:t>
      </w:r>
      <w:bookmarkEnd w:id="4"/>
      <w:r w:rsidRPr="000C4BF1">
        <w:rPr>
          <w:rFonts w:ascii="Arial" w:hAnsi="Arial" w:cs="Arial"/>
        </w:rPr>
        <w:t xml:space="preserve"> </w:t>
      </w:r>
    </w:p>
    <w:p w14:paraId="1B010DC8" w14:textId="706C7B51" w:rsidR="003040E1" w:rsidRPr="000C4BF1" w:rsidRDefault="00173843" w:rsidP="000C4BF1">
      <w:pPr>
        <w:widowControl/>
        <w:spacing w:line="276" w:lineRule="auto"/>
        <w:rPr>
          <w:rFonts w:eastAsiaTheme="minorHAnsi" w:cs="Arial"/>
          <w:color w:val="000000"/>
          <w:sz w:val="22"/>
          <w:szCs w:val="22"/>
          <w:lang w:eastAsia="en-US"/>
        </w:rPr>
      </w:pPr>
      <w:r w:rsidRPr="000C4BF1">
        <w:rPr>
          <w:rFonts w:eastAsiaTheme="minorHAnsi" w:cs="Arial"/>
          <w:color w:val="000000"/>
          <w:sz w:val="22"/>
          <w:szCs w:val="22"/>
          <w:lang w:eastAsia="en-US"/>
        </w:rPr>
        <w:t xml:space="preserve">2A.1 </w:t>
      </w:r>
      <w:r w:rsidR="003040E1" w:rsidRPr="000C4BF1">
        <w:rPr>
          <w:rFonts w:eastAsiaTheme="minorHAnsi" w:cs="Arial"/>
          <w:color w:val="000000"/>
          <w:sz w:val="22"/>
          <w:szCs w:val="22"/>
          <w:lang w:eastAsia="en-US"/>
        </w:rPr>
        <w:t xml:space="preserve">A student remains </w:t>
      </w:r>
      <w:r w:rsidR="00765F15" w:rsidRPr="000C4BF1">
        <w:rPr>
          <w:rFonts w:eastAsiaTheme="minorHAnsi" w:cs="Arial"/>
          <w:color w:val="000000"/>
          <w:sz w:val="22"/>
          <w:szCs w:val="22"/>
          <w:lang w:eastAsia="en-US"/>
        </w:rPr>
        <w:t>registered</w:t>
      </w:r>
      <w:r w:rsidR="003040E1" w:rsidRPr="000C4BF1">
        <w:rPr>
          <w:rFonts w:eastAsiaTheme="minorHAnsi" w:cs="Arial"/>
          <w:color w:val="000000"/>
          <w:sz w:val="22"/>
          <w:szCs w:val="22"/>
          <w:lang w:eastAsia="en-US"/>
        </w:rPr>
        <w:t xml:space="preserve"> unless: </w:t>
      </w:r>
    </w:p>
    <w:p w14:paraId="127A74CC" w14:textId="77777777" w:rsidR="003040E1" w:rsidRPr="000C4BF1" w:rsidRDefault="003040E1" w:rsidP="000C4BF1">
      <w:pPr>
        <w:widowControl/>
        <w:spacing w:line="276" w:lineRule="auto"/>
        <w:ind w:left="720"/>
        <w:rPr>
          <w:rFonts w:eastAsiaTheme="minorHAnsi" w:cs="Arial"/>
          <w:color w:val="000000"/>
          <w:sz w:val="22"/>
          <w:szCs w:val="22"/>
          <w:lang w:eastAsia="en-US"/>
        </w:rPr>
      </w:pPr>
      <w:r w:rsidRPr="000C4BF1">
        <w:rPr>
          <w:rFonts w:eastAsiaTheme="minorHAnsi" w:cs="Arial"/>
          <w:color w:val="000000"/>
          <w:sz w:val="22"/>
          <w:szCs w:val="22"/>
          <w:lang w:eastAsia="en-US"/>
        </w:rPr>
        <w:t xml:space="preserve">a) they have advised the University of their withdrawal by completing the approved withdrawal form and submitting it to </w:t>
      </w:r>
      <w:r w:rsidR="00001F55" w:rsidRPr="000C4BF1">
        <w:rPr>
          <w:rFonts w:eastAsiaTheme="minorHAnsi" w:cs="Arial"/>
          <w:color w:val="000000"/>
          <w:sz w:val="22"/>
          <w:szCs w:val="22"/>
          <w:lang w:eastAsia="en-US"/>
        </w:rPr>
        <w:t xml:space="preserve">Academic </w:t>
      </w:r>
      <w:r w:rsidRPr="000C4BF1">
        <w:rPr>
          <w:rFonts w:eastAsiaTheme="minorHAnsi" w:cs="Arial"/>
          <w:color w:val="000000"/>
          <w:sz w:val="22"/>
          <w:szCs w:val="22"/>
          <w:lang w:eastAsia="en-US"/>
        </w:rPr>
        <w:t xml:space="preserve">Registry; or </w:t>
      </w:r>
    </w:p>
    <w:p w14:paraId="7EDF5FFE" w14:textId="77777777" w:rsidR="003040E1" w:rsidRPr="000C4BF1" w:rsidRDefault="003040E1" w:rsidP="000C4BF1">
      <w:pPr>
        <w:widowControl/>
        <w:spacing w:line="276" w:lineRule="auto"/>
        <w:ind w:firstLine="720"/>
        <w:rPr>
          <w:rFonts w:eastAsiaTheme="minorHAnsi" w:cs="Arial"/>
          <w:color w:val="000000"/>
          <w:sz w:val="22"/>
          <w:szCs w:val="22"/>
          <w:lang w:eastAsia="en-US"/>
        </w:rPr>
      </w:pPr>
      <w:r w:rsidRPr="000C4BF1">
        <w:rPr>
          <w:rFonts w:eastAsiaTheme="minorHAnsi" w:cs="Arial"/>
          <w:color w:val="000000"/>
          <w:sz w:val="22"/>
          <w:szCs w:val="22"/>
          <w:lang w:eastAsia="en-US"/>
        </w:rPr>
        <w:t xml:space="preserve">b) the University has terminated their </w:t>
      </w:r>
      <w:r w:rsidR="00765F15" w:rsidRPr="000C4BF1">
        <w:rPr>
          <w:rFonts w:eastAsiaTheme="minorHAnsi" w:cs="Arial"/>
          <w:color w:val="000000"/>
          <w:sz w:val="22"/>
          <w:szCs w:val="22"/>
          <w:lang w:eastAsia="en-US"/>
        </w:rPr>
        <w:t>registration</w:t>
      </w:r>
      <w:r w:rsidRPr="000C4BF1">
        <w:rPr>
          <w:rFonts w:eastAsiaTheme="minorHAnsi" w:cs="Arial"/>
          <w:color w:val="000000"/>
          <w:sz w:val="22"/>
          <w:szCs w:val="22"/>
          <w:lang w:eastAsia="en-US"/>
        </w:rPr>
        <w:t xml:space="preserve">. </w:t>
      </w:r>
    </w:p>
    <w:p w14:paraId="75E73FCA" w14:textId="0BD63C9C" w:rsidR="003040E1" w:rsidRPr="000C4BF1" w:rsidRDefault="00765F15" w:rsidP="000C4BF1">
      <w:pPr>
        <w:widowControl/>
        <w:spacing w:line="276" w:lineRule="auto"/>
        <w:ind w:left="357"/>
        <w:rPr>
          <w:rFonts w:eastAsiaTheme="minorHAnsi" w:cs="Arial"/>
          <w:color w:val="000000"/>
          <w:sz w:val="22"/>
          <w:szCs w:val="22"/>
          <w:lang w:eastAsia="en-US"/>
        </w:rPr>
      </w:pPr>
      <w:r w:rsidRPr="000C4BF1">
        <w:rPr>
          <w:rFonts w:eastAsiaTheme="minorHAnsi" w:cs="Arial"/>
          <w:color w:val="000000"/>
          <w:sz w:val="22"/>
          <w:szCs w:val="22"/>
          <w:lang w:eastAsia="en-US"/>
        </w:rPr>
        <w:t>A</w:t>
      </w:r>
      <w:r w:rsidR="003040E1" w:rsidRPr="000C4BF1">
        <w:rPr>
          <w:rFonts w:eastAsiaTheme="minorHAnsi" w:cs="Arial"/>
          <w:color w:val="000000"/>
          <w:sz w:val="22"/>
          <w:szCs w:val="22"/>
          <w:lang w:eastAsia="en-US"/>
        </w:rPr>
        <w:t xml:space="preserve"> </w:t>
      </w:r>
      <w:r w:rsidRPr="000C4BF1">
        <w:rPr>
          <w:rFonts w:eastAsiaTheme="minorHAnsi" w:cs="Arial"/>
          <w:color w:val="000000"/>
          <w:sz w:val="22"/>
          <w:szCs w:val="22"/>
          <w:lang w:eastAsia="en-US"/>
        </w:rPr>
        <w:t>registered</w:t>
      </w:r>
      <w:r w:rsidR="003040E1" w:rsidRPr="000C4BF1">
        <w:rPr>
          <w:rFonts w:eastAsiaTheme="minorHAnsi" w:cs="Arial"/>
          <w:color w:val="000000"/>
          <w:sz w:val="22"/>
          <w:szCs w:val="22"/>
          <w:lang w:eastAsia="en-US"/>
        </w:rPr>
        <w:t xml:space="preserve"> student of the University shall ensure that their</w:t>
      </w:r>
      <w:r w:rsidR="00A27144" w:rsidRPr="000C4BF1">
        <w:rPr>
          <w:rFonts w:eastAsiaTheme="minorHAnsi" w:cs="Arial"/>
          <w:color w:val="000000"/>
          <w:sz w:val="22"/>
          <w:szCs w:val="22"/>
          <w:lang w:eastAsia="en-US"/>
        </w:rPr>
        <w:t xml:space="preserve"> online</w:t>
      </w:r>
      <w:r w:rsidR="003040E1" w:rsidRPr="000C4BF1">
        <w:rPr>
          <w:rFonts w:eastAsiaTheme="minorHAnsi" w:cs="Arial"/>
          <w:color w:val="000000"/>
          <w:sz w:val="22"/>
          <w:szCs w:val="22"/>
          <w:lang w:eastAsia="en-US"/>
        </w:rPr>
        <w:t xml:space="preserve"> record, held by the University, always has their most up to date residential addresses and contact numbers, both permanent and local/term-time.</w:t>
      </w:r>
    </w:p>
    <w:p w14:paraId="57CAA6A4" w14:textId="77777777" w:rsidR="005B4857" w:rsidRPr="000C4BF1" w:rsidRDefault="005B4857" w:rsidP="000C4BF1">
      <w:pPr>
        <w:pStyle w:val="Default"/>
        <w:spacing w:line="276" w:lineRule="auto"/>
        <w:rPr>
          <w:sz w:val="22"/>
          <w:szCs w:val="22"/>
          <w:lang w:eastAsia="en-US"/>
        </w:rPr>
      </w:pPr>
    </w:p>
    <w:p w14:paraId="1467D0C6" w14:textId="20A4D8DA" w:rsidR="003040E1" w:rsidRPr="000C4BF1" w:rsidRDefault="00910F22" w:rsidP="000C4BF1">
      <w:pPr>
        <w:pStyle w:val="Heading3"/>
        <w:rPr>
          <w:rFonts w:ascii="Arial" w:hAnsi="Arial" w:cs="Arial"/>
        </w:rPr>
      </w:pPr>
      <w:bookmarkStart w:id="5" w:name="_Toc105766282"/>
      <w:r w:rsidRPr="000C4BF1">
        <w:rPr>
          <w:rFonts w:ascii="Arial" w:hAnsi="Arial" w:cs="Arial"/>
        </w:rPr>
        <w:t xml:space="preserve">2B </w:t>
      </w:r>
      <w:r w:rsidR="003040E1" w:rsidRPr="000C4BF1">
        <w:rPr>
          <w:rFonts w:ascii="Arial" w:hAnsi="Arial" w:cs="Arial"/>
        </w:rPr>
        <w:t>Attendance</w:t>
      </w:r>
      <w:bookmarkEnd w:id="5"/>
    </w:p>
    <w:p w14:paraId="6DC104AF" w14:textId="7F2459A0" w:rsidR="003040E1" w:rsidRPr="000C4BF1" w:rsidRDefault="006E4C14" w:rsidP="000C4BF1">
      <w:pPr>
        <w:pStyle w:val="ListParagraph"/>
        <w:widowControl/>
        <w:spacing w:line="276" w:lineRule="auto"/>
        <w:ind w:left="357"/>
        <w:rPr>
          <w:rFonts w:eastAsiaTheme="minorHAnsi" w:cs="Arial"/>
          <w:color w:val="000000"/>
          <w:sz w:val="22"/>
          <w:szCs w:val="22"/>
          <w:lang w:eastAsia="en-US"/>
        </w:rPr>
      </w:pPr>
      <w:r w:rsidRPr="000C4BF1">
        <w:rPr>
          <w:rFonts w:eastAsiaTheme="minorHAnsi" w:cs="Arial"/>
          <w:color w:val="000000"/>
          <w:sz w:val="22"/>
          <w:szCs w:val="22"/>
          <w:lang w:eastAsia="en-US"/>
        </w:rPr>
        <w:t xml:space="preserve">2B.1 </w:t>
      </w:r>
      <w:r w:rsidR="003040E1" w:rsidRPr="000C4BF1">
        <w:rPr>
          <w:rFonts w:eastAsiaTheme="minorHAnsi" w:cs="Arial"/>
          <w:color w:val="000000"/>
          <w:sz w:val="22"/>
          <w:szCs w:val="22"/>
          <w:lang w:eastAsia="en-US"/>
        </w:rPr>
        <w:t xml:space="preserve">Students admitted to full-time or part time programmes shall keep to the semester dates in full as published in their </w:t>
      </w:r>
      <w:r w:rsidR="00001F55" w:rsidRPr="000C4BF1">
        <w:rPr>
          <w:rFonts w:eastAsiaTheme="minorHAnsi" w:cs="Arial"/>
          <w:color w:val="000000"/>
          <w:sz w:val="22"/>
          <w:szCs w:val="22"/>
          <w:lang w:eastAsia="en-US"/>
        </w:rPr>
        <w:t>student programme handbook</w:t>
      </w:r>
      <w:r w:rsidR="003040E1" w:rsidRPr="000C4BF1">
        <w:rPr>
          <w:rFonts w:eastAsiaTheme="minorHAnsi" w:cs="Arial"/>
          <w:color w:val="000000"/>
          <w:sz w:val="22"/>
          <w:szCs w:val="22"/>
          <w:lang w:eastAsia="en-US"/>
        </w:rPr>
        <w:t xml:space="preserve"> and shall attend any additional periods of study required. </w:t>
      </w:r>
    </w:p>
    <w:p w14:paraId="20DD95BA" w14:textId="77777777" w:rsidR="008D70A3" w:rsidRPr="000C4BF1" w:rsidRDefault="008D70A3" w:rsidP="000C4BF1">
      <w:pPr>
        <w:pStyle w:val="ListParagraph"/>
        <w:widowControl/>
        <w:spacing w:line="276" w:lineRule="auto"/>
        <w:ind w:left="357"/>
        <w:rPr>
          <w:rFonts w:eastAsiaTheme="minorHAnsi" w:cs="Arial"/>
          <w:color w:val="000000"/>
          <w:sz w:val="22"/>
          <w:szCs w:val="22"/>
          <w:lang w:eastAsia="en-US"/>
        </w:rPr>
      </w:pPr>
    </w:p>
    <w:p w14:paraId="6FC5C6A0" w14:textId="4A3AE7CA" w:rsidR="008D70A3" w:rsidRPr="000C4BF1" w:rsidRDefault="00173843" w:rsidP="000C4BF1">
      <w:pPr>
        <w:spacing w:line="276" w:lineRule="auto"/>
        <w:ind w:left="357"/>
        <w:rPr>
          <w:rFonts w:eastAsiaTheme="minorHAnsi" w:cs="Arial"/>
          <w:color w:val="000000"/>
          <w:sz w:val="22"/>
          <w:szCs w:val="22"/>
          <w:lang w:eastAsia="en-US"/>
        </w:rPr>
      </w:pPr>
      <w:r w:rsidRPr="000C4BF1">
        <w:rPr>
          <w:rFonts w:eastAsiaTheme="minorHAnsi" w:cs="Arial"/>
          <w:color w:val="000000"/>
          <w:sz w:val="22"/>
          <w:szCs w:val="22"/>
          <w:lang w:eastAsia="en-US"/>
        </w:rPr>
        <w:t xml:space="preserve">2B.2 </w:t>
      </w:r>
      <w:r w:rsidR="003040E1" w:rsidRPr="000C4BF1">
        <w:rPr>
          <w:rFonts w:eastAsiaTheme="minorHAnsi" w:cs="Arial"/>
          <w:color w:val="000000"/>
          <w:sz w:val="22"/>
          <w:szCs w:val="22"/>
          <w:lang w:eastAsia="en-US"/>
        </w:rPr>
        <w:t xml:space="preserve">Attendance at all timetabled sessions, including lectures, tutorials, seminars, practical classes, school or work experience or other activities prescribed by the </w:t>
      </w:r>
      <w:r w:rsidR="008D49B3" w:rsidRPr="000C4BF1">
        <w:rPr>
          <w:rFonts w:eastAsiaTheme="minorHAnsi" w:cs="Arial"/>
          <w:color w:val="000000"/>
          <w:sz w:val="22"/>
          <w:szCs w:val="22"/>
          <w:lang w:eastAsia="en-US"/>
        </w:rPr>
        <w:t>student programme handbook</w:t>
      </w:r>
      <w:r w:rsidR="003040E1" w:rsidRPr="000C4BF1">
        <w:rPr>
          <w:rFonts w:eastAsiaTheme="minorHAnsi" w:cs="Arial"/>
          <w:color w:val="000000"/>
          <w:sz w:val="22"/>
          <w:szCs w:val="22"/>
          <w:lang w:eastAsia="en-US"/>
        </w:rPr>
        <w:t xml:space="preserve"> is compulsory for all students.  Students shall present themselves for all assessment and examination requirements </w:t>
      </w:r>
      <w:r w:rsidR="00C15BB2" w:rsidRPr="000C4BF1">
        <w:rPr>
          <w:rFonts w:cs="Arial"/>
          <w:sz w:val="22"/>
          <w:szCs w:val="22"/>
        </w:rPr>
        <w:t>in order to satisfy the requirements set out in their student programme handbook.</w:t>
      </w:r>
    </w:p>
    <w:p w14:paraId="1161E1F6" w14:textId="77777777" w:rsidR="008D70A3" w:rsidRPr="000C4BF1" w:rsidRDefault="008D70A3" w:rsidP="000C4BF1">
      <w:pPr>
        <w:pStyle w:val="ListParagraph"/>
        <w:spacing w:line="276" w:lineRule="auto"/>
        <w:ind w:left="357"/>
        <w:rPr>
          <w:rFonts w:eastAsiaTheme="minorHAnsi" w:cs="Arial"/>
          <w:color w:val="000000"/>
          <w:sz w:val="22"/>
          <w:szCs w:val="22"/>
          <w:lang w:eastAsia="en-US"/>
        </w:rPr>
      </w:pPr>
    </w:p>
    <w:p w14:paraId="73265B54" w14:textId="741F6AF4" w:rsidR="003040E1" w:rsidRPr="000C4BF1" w:rsidRDefault="005B4857" w:rsidP="000C4BF1">
      <w:pPr>
        <w:widowControl/>
        <w:spacing w:line="276" w:lineRule="auto"/>
        <w:ind w:left="357"/>
        <w:rPr>
          <w:rFonts w:eastAsiaTheme="minorHAnsi" w:cs="Arial"/>
          <w:color w:val="000000"/>
          <w:sz w:val="22"/>
          <w:szCs w:val="22"/>
          <w:lang w:eastAsia="en-US"/>
        </w:rPr>
      </w:pPr>
      <w:r w:rsidRPr="000C4BF1">
        <w:rPr>
          <w:rFonts w:eastAsiaTheme="minorHAnsi" w:cs="Arial"/>
          <w:color w:val="000000"/>
          <w:sz w:val="22"/>
          <w:szCs w:val="22"/>
          <w:lang w:eastAsia="en-US"/>
        </w:rPr>
        <w:t>2B.</w:t>
      </w:r>
      <w:r w:rsidR="00173843" w:rsidRPr="000C4BF1">
        <w:rPr>
          <w:rFonts w:eastAsiaTheme="minorHAnsi" w:cs="Arial"/>
          <w:color w:val="000000"/>
          <w:sz w:val="22"/>
          <w:szCs w:val="22"/>
          <w:lang w:eastAsia="en-US"/>
        </w:rPr>
        <w:t xml:space="preserve">3 </w:t>
      </w:r>
      <w:r w:rsidR="003040E1" w:rsidRPr="000C4BF1">
        <w:rPr>
          <w:rFonts w:eastAsiaTheme="minorHAnsi" w:cs="Arial"/>
          <w:color w:val="000000"/>
          <w:sz w:val="22"/>
          <w:szCs w:val="22"/>
          <w:lang w:eastAsia="en-US"/>
        </w:rPr>
        <w:t>It is the responsibility of the student to register for</w:t>
      </w:r>
      <w:r w:rsidR="00F0122C" w:rsidRPr="000C4BF1">
        <w:rPr>
          <w:rFonts w:eastAsiaTheme="minorHAnsi" w:cs="Arial"/>
          <w:color w:val="000000"/>
          <w:sz w:val="22"/>
          <w:szCs w:val="22"/>
          <w:lang w:eastAsia="en-US"/>
        </w:rPr>
        <w:t xml:space="preserve"> a </w:t>
      </w:r>
      <w:r w:rsidR="003040E1" w:rsidRPr="000C4BF1">
        <w:rPr>
          <w:rFonts w:eastAsiaTheme="minorHAnsi" w:cs="Arial"/>
          <w:color w:val="000000"/>
          <w:sz w:val="22"/>
          <w:szCs w:val="22"/>
          <w:lang w:eastAsia="en-US"/>
        </w:rPr>
        <w:t xml:space="preserve">sufficient </w:t>
      </w:r>
      <w:r w:rsidR="00F0122C" w:rsidRPr="000C4BF1">
        <w:rPr>
          <w:rFonts w:eastAsiaTheme="minorHAnsi" w:cs="Arial"/>
          <w:color w:val="000000"/>
          <w:sz w:val="22"/>
          <w:szCs w:val="22"/>
          <w:lang w:eastAsia="en-US"/>
        </w:rPr>
        <w:t xml:space="preserve">number of </w:t>
      </w:r>
      <w:r w:rsidR="003040E1" w:rsidRPr="000C4BF1">
        <w:rPr>
          <w:rFonts w:eastAsiaTheme="minorHAnsi" w:cs="Arial"/>
          <w:color w:val="000000"/>
          <w:sz w:val="22"/>
          <w:szCs w:val="22"/>
          <w:lang w:eastAsia="en-US"/>
        </w:rPr>
        <w:t>modules to ensure both a full programme of study and progression between levels within the programme of study.</w:t>
      </w:r>
    </w:p>
    <w:p w14:paraId="218A91DD" w14:textId="77777777" w:rsidR="008D70A3" w:rsidRPr="000C4BF1" w:rsidRDefault="008D70A3" w:rsidP="000C4BF1">
      <w:pPr>
        <w:widowControl/>
        <w:spacing w:line="276" w:lineRule="auto"/>
        <w:ind w:left="357"/>
        <w:rPr>
          <w:rFonts w:eastAsiaTheme="minorHAnsi" w:cs="Arial"/>
          <w:color w:val="000000"/>
          <w:sz w:val="22"/>
          <w:szCs w:val="22"/>
          <w:lang w:eastAsia="en-US"/>
        </w:rPr>
      </w:pPr>
    </w:p>
    <w:p w14:paraId="1D73A510" w14:textId="47560A03" w:rsidR="003040E1" w:rsidRPr="000C4BF1" w:rsidRDefault="005B4857" w:rsidP="000C4BF1">
      <w:pPr>
        <w:spacing w:line="276" w:lineRule="auto"/>
        <w:ind w:left="357"/>
        <w:rPr>
          <w:rFonts w:cs="Arial"/>
          <w:sz w:val="22"/>
          <w:szCs w:val="22"/>
        </w:rPr>
      </w:pPr>
      <w:r w:rsidRPr="000C4BF1">
        <w:rPr>
          <w:rFonts w:cs="Arial"/>
          <w:sz w:val="22"/>
          <w:szCs w:val="22"/>
        </w:rPr>
        <w:t>2B.</w:t>
      </w:r>
      <w:r w:rsidR="00173843" w:rsidRPr="000C4BF1">
        <w:rPr>
          <w:rFonts w:cs="Arial"/>
          <w:sz w:val="22"/>
          <w:szCs w:val="22"/>
        </w:rPr>
        <w:t xml:space="preserve">4 </w:t>
      </w:r>
      <w:r w:rsidR="003040E1" w:rsidRPr="000C4BF1">
        <w:rPr>
          <w:rFonts w:cs="Arial"/>
          <w:sz w:val="22"/>
          <w:szCs w:val="22"/>
        </w:rPr>
        <w:t xml:space="preserve">Students </w:t>
      </w:r>
      <w:r w:rsidR="00206F55" w:rsidRPr="000C4BF1">
        <w:rPr>
          <w:rFonts w:cs="Arial"/>
          <w:sz w:val="22"/>
          <w:szCs w:val="22"/>
        </w:rPr>
        <w:t xml:space="preserve">who are </w:t>
      </w:r>
      <w:r w:rsidR="003040E1" w:rsidRPr="000C4BF1">
        <w:rPr>
          <w:rFonts w:cs="Arial"/>
          <w:sz w:val="22"/>
          <w:szCs w:val="22"/>
        </w:rPr>
        <w:t>absent</w:t>
      </w:r>
      <w:r w:rsidR="00206F55" w:rsidRPr="000C4BF1">
        <w:rPr>
          <w:rFonts w:cs="Arial"/>
          <w:sz w:val="22"/>
          <w:szCs w:val="22"/>
        </w:rPr>
        <w:t xml:space="preserve"> e.g. through sickness sh</w:t>
      </w:r>
      <w:r w:rsidR="003040E1" w:rsidRPr="000C4BF1">
        <w:rPr>
          <w:rFonts w:cs="Arial"/>
          <w:sz w:val="22"/>
          <w:szCs w:val="22"/>
        </w:rPr>
        <w:t>all report their absence in accordance with the Student A</w:t>
      </w:r>
      <w:r w:rsidR="00206F55" w:rsidRPr="000C4BF1">
        <w:rPr>
          <w:rFonts w:cs="Arial"/>
          <w:sz w:val="22"/>
          <w:szCs w:val="22"/>
        </w:rPr>
        <w:t>ttendance and Absence Policy.  Significant a</w:t>
      </w:r>
      <w:r w:rsidR="003040E1" w:rsidRPr="000C4BF1">
        <w:rPr>
          <w:rFonts w:cs="Arial"/>
          <w:sz w:val="22"/>
          <w:szCs w:val="22"/>
        </w:rPr>
        <w:t xml:space="preserve">bsences may result in the student being required to intermit from their studies (see </w:t>
      </w:r>
      <w:r w:rsidR="00A60AC0" w:rsidRPr="000C4BF1">
        <w:rPr>
          <w:rFonts w:cs="Arial"/>
          <w:sz w:val="22"/>
          <w:szCs w:val="22"/>
        </w:rPr>
        <w:t>Part 4</w:t>
      </w:r>
      <w:r w:rsidR="003040E1" w:rsidRPr="000C4BF1">
        <w:rPr>
          <w:rFonts w:cs="Arial"/>
          <w:sz w:val="22"/>
          <w:szCs w:val="22"/>
        </w:rPr>
        <w:t xml:space="preserve"> below). </w:t>
      </w:r>
    </w:p>
    <w:p w14:paraId="79EC5418" w14:textId="77777777" w:rsidR="001A4465" w:rsidRPr="000C4BF1" w:rsidRDefault="001A4465" w:rsidP="000C4BF1">
      <w:pPr>
        <w:pStyle w:val="ListParagraph"/>
        <w:spacing w:line="276" w:lineRule="auto"/>
        <w:ind w:left="357"/>
        <w:rPr>
          <w:rFonts w:cs="Arial"/>
          <w:sz w:val="22"/>
          <w:szCs w:val="22"/>
        </w:rPr>
      </w:pPr>
    </w:p>
    <w:p w14:paraId="7A630D2F" w14:textId="35A7AB09" w:rsidR="001A4465" w:rsidRPr="000C4BF1" w:rsidRDefault="005F70E5" w:rsidP="000C4BF1">
      <w:pPr>
        <w:pStyle w:val="Heading3"/>
        <w:ind w:left="357"/>
        <w:rPr>
          <w:rFonts w:ascii="Arial" w:hAnsi="Arial" w:cs="Arial"/>
        </w:rPr>
      </w:pPr>
      <w:bookmarkStart w:id="6" w:name="_Toc105766283"/>
      <w:r w:rsidRPr="000C4BF1">
        <w:rPr>
          <w:rFonts w:ascii="Arial" w:hAnsi="Arial" w:cs="Arial"/>
        </w:rPr>
        <w:t xml:space="preserve">2C Full-time and Part-time </w:t>
      </w:r>
      <w:r w:rsidR="008D49B3" w:rsidRPr="000C4BF1">
        <w:rPr>
          <w:rFonts w:ascii="Arial" w:hAnsi="Arial" w:cs="Arial"/>
        </w:rPr>
        <w:t>Study</w:t>
      </w:r>
      <w:bookmarkEnd w:id="6"/>
      <w:r w:rsidR="008D49B3" w:rsidRPr="000C4BF1">
        <w:rPr>
          <w:rFonts w:ascii="Arial" w:hAnsi="Arial" w:cs="Arial"/>
        </w:rPr>
        <w:t xml:space="preserve"> </w:t>
      </w:r>
    </w:p>
    <w:p w14:paraId="44FDB6A4" w14:textId="77777777" w:rsidR="005F70E5" w:rsidRPr="000C4BF1" w:rsidRDefault="005F70E5" w:rsidP="000C4BF1">
      <w:pPr>
        <w:spacing w:line="276" w:lineRule="auto"/>
        <w:ind w:left="357"/>
        <w:rPr>
          <w:rFonts w:cs="Arial"/>
          <w:b/>
          <w:color w:val="31849B" w:themeColor="accent5" w:themeShade="BF"/>
          <w:sz w:val="22"/>
          <w:szCs w:val="22"/>
        </w:rPr>
      </w:pPr>
      <w:r w:rsidRPr="000C4BF1">
        <w:rPr>
          <w:rFonts w:cs="Arial"/>
          <w:b/>
          <w:color w:val="31849B" w:themeColor="accent5" w:themeShade="BF"/>
          <w:sz w:val="22"/>
          <w:szCs w:val="22"/>
        </w:rPr>
        <w:t xml:space="preserve">Part-time Study </w:t>
      </w:r>
    </w:p>
    <w:p w14:paraId="75612B13" w14:textId="77777777" w:rsidR="00607D89" w:rsidRPr="000C4BF1" w:rsidRDefault="00607D89" w:rsidP="000C4BF1">
      <w:pPr>
        <w:spacing w:line="276" w:lineRule="auto"/>
        <w:ind w:left="357"/>
        <w:rPr>
          <w:rFonts w:cs="Arial"/>
          <w:sz w:val="22"/>
          <w:szCs w:val="22"/>
        </w:rPr>
      </w:pPr>
      <w:r w:rsidRPr="000C4BF1">
        <w:rPr>
          <w:rFonts w:cs="Arial"/>
          <w:sz w:val="22"/>
          <w:szCs w:val="22"/>
        </w:rPr>
        <w:t>2C.1 Students may be registered on part-time programmes as part-time students, or they may be registered on full-time programmes as temporarily, part-time students in order to make up a credit shortfall or due to mitigating circumstances.  In the latter situation, a Board of Examiners might permit a student to undertake up to 7 x 15 credit modules (or 5 x 20 credit modules) or equivalent on a temporarily, part-time basis. All other regulations applying to full-time students apply to part-time students registered on the same programme.</w:t>
      </w:r>
    </w:p>
    <w:p w14:paraId="48E8AB64" w14:textId="77777777" w:rsidR="008D70A3" w:rsidRPr="000C4BF1" w:rsidRDefault="008D70A3" w:rsidP="000C4BF1">
      <w:pPr>
        <w:pStyle w:val="ListParagraph"/>
        <w:widowControl/>
        <w:spacing w:line="276" w:lineRule="auto"/>
        <w:ind w:left="357"/>
        <w:rPr>
          <w:rFonts w:eastAsiaTheme="minorHAnsi" w:cs="Arial"/>
          <w:color w:val="000000"/>
          <w:sz w:val="22"/>
          <w:szCs w:val="22"/>
          <w:lang w:eastAsia="en-US"/>
        </w:rPr>
      </w:pPr>
    </w:p>
    <w:p w14:paraId="2103EDFA" w14:textId="46DE0CAB" w:rsidR="008D70A3" w:rsidRPr="000C4BF1" w:rsidRDefault="00F72880" w:rsidP="000C4BF1">
      <w:pPr>
        <w:widowControl/>
        <w:spacing w:line="276" w:lineRule="auto"/>
        <w:ind w:left="357"/>
        <w:rPr>
          <w:rFonts w:eastAsiaTheme="minorHAnsi" w:cs="Arial"/>
          <w:color w:val="000000"/>
          <w:sz w:val="22"/>
          <w:szCs w:val="22"/>
          <w:lang w:eastAsia="en-US"/>
        </w:rPr>
      </w:pPr>
      <w:r w:rsidRPr="000C4BF1">
        <w:rPr>
          <w:rFonts w:eastAsiaTheme="minorHAnsi" w:cs="Arial"/>
          <w:color w:val="000000"/>
          <w:sz w:val="22"/>
          <w:szCs w:val="22"/>
          <w:lang w:eastAsia="en-US"/>
        </w:rPr>
        <w:t>2C.2</w:t>
      </w:r>
      <w:r w:rsidR="00173843" w:rsidRPr="000C4BF1">
        <w:rPr>
          <w:rFonts w:eastAsiaTheme="minorHAnsi" w:cs="Arial"/>
          <w:color w:val="000000"/>
          <w:sz w:val="22"/>
          <w:szCs w:val="22"/>
          <w:lang w:eastAsia="en-US"/>
        </w:rPr>
        <w:t xml:space="preserve"> </w:t>
      </w:r>
      <w:r w:rsidR="005F70E5" w:rsidRPr="000C4BF1">
        <w:rPr>
          <w:rFonts w:eastAsiaTheme="minorHAnsi" w:cs="Arial"/>
          <w:color w:val="000000"/>
          <w:sz w:val="22"/>
          <w:szCs w:val="22"/>
          <w:lang w:eastAsia="en-US"/>
        </w:rPr>
        <w:t>Students will be permitted to take individual modules as a part-time student without registering for a specific programme. There is no limit to the number of such ‘</w:t>
      </w:r>
      <w:r w:rsidR="00775B4C" w:rsidRPr="000C4BF1">
        <w:rPr>
          <w:rFonts w:eastAsiaTheme="minorHAnsi" w:cs="Arial"/>
          <w:color w:val="000000"/>
          <w:sz w:val="22"/>
          <w:szCs w:val="22"/>
          <w:lang w:eastAsia="en-US"/>
        </w:rPr>
        <w:t>stand-alone</w:t>
      </w:r>
      <w:r w:rsidR="005F70E5" w:rsidRPr="000C4BF1">
        <w:rPr>
          <w:rFonts w:eastAsiaTheme="minorHAnsi" w:cs="Arial"/>
          <w:color w:val="000000"/>
          <w:sz w:val="22"/>
          <w:szCs w:val="22"/>
          <w:lang w:eastAsia="en-US"/>
        </w:rPr>
        <w:t xml:space="preserve">’ modules that can be taken. However, no award will be made unless registration for the award has taken place and the student has taken the specified diet of modules for the award.   </w:t>
      </w:r>
    </w:p>
    <w:p w14:paraId="2ECD50B6" w14:textId="77777777" w:rsidR="008D70A3" w:rsidRPr="000C4BF1" w:rsidRDefault="008D70A3" w:rsidP="000C4BF1">
      <w:pPr>
        <w:widowControl/>
        <w:spacing w:line="276" w:lineRule="auto"/>
        <w:ind w:left="357"/>
        <w:rPr>
          <w:rFonts w:eastAsiaTheme="minorHAnsi" w:cs="Arial"/>
          <w:color w:val="000000"/>
          <w:sz w:val="22"/>
          <w:szCs w:val="22"/>
          <w:lang w:eastAsia="en-US"/>
        </w:rPr>
      </w:pPr>
    </w:p>
    <w:p w14:paraId="159E1523" w14:textId="54DCE3B7" w:rsidR="005F70E5" w:rsidRPr="000C4BF1" w:rsidRDefault="00F72880" w:rsidP="000C4BF1">
      <w:pPr>
        <w:widowControl/>
        <w:spacing w:line="276" w:lineRule="auto"/>
        <w:ind w:left="357"/>
        <w:rPr>
          <w:rFonts w:eastAsiaTheme="minorHAnsi" w:cs="Arial"/>
          <w:color w:val="000000"/>
          <w:sz w:val="22"/>
          <w:szCs w:val="22"/>
          <w:lang w:eastAsia="en-US"/>
        </w:rPr>
      </w:pPr>
      <w:r w:rsidRPr="000C4BF1">
        <w:rPr>
          <w:rFonts w:eastAsiaTheme="minorHAnsi" w:cs="Arial"/>
          <w:color w:val="000000"/>
          <w:sz w:val="22"/>
          <w:szCs w:val="22"/>
          <w:lang w:eastAsia="en-US"/>
        </w:rPr>
        <w:lastRenderedPageBreak/>
        <w:t>2C.3</w:t>
      </w:r>
      <w:r w:rsidR="00173843" w:rsidRPr="000C4BF1">
        <w:rPr>
          <w:rFonts w:eastAsiaTheme="minorHAnsi" w:cs="Arial"/>
          <w:color w:val="000000"/>
          <w:sz w:val="22"/>
          <w:szCs w:val="22"/>
          <w:lang w:eastAsia="en-US"/>
        </w:rPr>
        <w:t xml:space="preserve"> </w:t>
      </w:r>
      <w:r w:rsidR="005F70E5" w:rsidRPr="000C4BF1">
        <w:rPr>
          <w:rFonts w:eastAsiaTheme="minorHAnsi" w:cs="Arial"/>
          <w:color w:val="000000"/>
          <w:sz w:val="22"/>
          <w:szCs w:val="22"/>
          <w:lang w:eastAsia="en-US"/>
        </w:rPr>
        <w:t xml:space="preserve">An auditing student is defined as one </w:t>
      </w:r>
      <w:r w:rsidR="00A27144" w:rsidRPr="000C4BF1">
        <w:rPr>
          <w:rFonts w:eastAsiaTheme="minorHAnsi" w:cs="Arial"/>
          <w:color w:val="000000"/>
          <w:sz w:val="22"/>
          <w:szCs w:val="22"/>
          <w:lang w:eastAsia="en-US"/>
        </w:rPr>
        <w:t>who</w:t>
      </w:r>
      <w:r w:rsidR="005F70E5" w:rsidRPr="000C4BF1">
        <w:rPr>
          <w:rFonts w:eastAsiaTheme="minorHAnsi" w:cs="Arial"/>
          <w:color w:val="000000"/>
          <w:sz w:val="22"/>
          <w:szCs w:val="22"/>
          <w:lang w:eastAsia="en-US"/>
        </w:rPr>
        <w:t xml:space="preserve"> is registered for a module or modules but not subject to the assessment requirements. No credit will be awarded where the student has re</w:t>
      </w:r>
      <w:r w:rsidR="00A27144" w:rsidRPr="000C4BF1">
        <w:rPr>
          <w:rFonts w:eastAsiaTheme="minorHAnsi" w:cs="Arial"/>
          <w:color w:val="000000"/>
          <w:sz w:val="22"/>
          <w:szCs w:val="22"/>
          <w:lang w:eastAsia="en-US"/>
        </w:rPr>
        <w:t>gistered as auditing the module, although a certificate of attendance may be provided</w:t>
      </w:r>
      <w:r w:rsidR="000B5E6F" w:rsidRPr="000C4BF1">
        <w:rPr>
          <w:rFonts w:eastAsiaTheme="minorHAnsi" w:cs="Arial"/>
          <w:color w:val="000000"/>
          <w:sz w:val="22"/>
          <w:szCs w:val="22"/>
          <w:lang w:eastAsia="en-US"/>
        </w:rPr>
        <w:t xml:space="preserve"> by the academic department</w:t>
      </w:r>
      <w:r w:rsidR="00A27144" w:rsidRPr="000C4BF1">
        <w:rPr>
          <w:rFonts w:eastAsiaTheme="minorHAnsi" w:cs="Arial"/>
          <w:color w:val="000000"/>
          <w:sz w:val="22"/>
          <w:szCs w:val="22"/>
          <w:lang w:eastAsia="en-US"/>
        </w:rPr>
        <w:t>.</w:t>
      </w:r>
    </w:p>
    <w:p w14:paraId="6C9D89F9" w14:textId="77777777" w:rsidR="008D70A3" w:rsidRPr="000C4BF1" w:rsidRDefault="008D70A3" w:rsidP="000C4BF1">
      <w:pPr>
        <w:widowControl/>
        <w:spacing w:line="276" w:lineRule="auto"/>
        <w:ind w:left="357"/>
        <w:rPr>
          <w:rFonts w:eastAsiaTheme="minorHAnsi" w:cs="Arial"/>
          <w:color w:val="000000"/>
          <w:sz w:val="22"/>
          <w:szCs w:val="22"/>
          <w:lang w:eastAsia="en-US"/>
        </w:rPr>
      </w:pPr>
    </w:p>
    <w:p w14:paraId="72C30060" w14:textId="7C595301" w:rsidR="005F70E5" w:rsidRPr="000C4BF1" w:rsidRDefault="005F70E5" w:rsidP="000C4BF1">
      <w:pPr>
        <w:pStyle w:val="Heading3"/>
        <w:rPr>
          <w:rFonts w:ascii="Arial" w:hAnsi="Arial" w:cs="Arial"/>
        </w:rPr>
      </w:pPr>
      <w:bookmarkStart w:id="7" w:name="_Toc105766284"/>
      <w:r w:rsidRPr="000C4BF1">
        <w:rPr>
          <w:rFonts w:ascii="Arial" w:hAnsi="Arial" w:cs="Arial"/>
        </w:rPr>
        <w:t>2</w:t>
      </w:r>
      <w:r w:rsidR="003040E1" w:rsidRPr="000C4BF1">
        <w:rPr>
          <w:rFonts w:ascii="Arial" w:hAnsi="Arial" w:cs="Arial"/>
        </w:rPr>
        <w:t>D</w:t>
      </w:r>
      <w:r w:rsidRPr="000C4BF1">
        <w:rPr>
          <w:rFonts w:ascii="Arial" w:hAnsi="Arial" w:cs="Arial"/>
        </w:rPr>
        <w:t xml:space="preserve"> Visas</w:t>
      </w:r>
      <w:bookmarkEnd w:id="7"/>
    </w:p>
    <w:p w14:paraId="3DF26ADF" w14:textId="4F98E565" w:rsidR="005F70E5" w:rsidRPr="000C4BF1" w:rsidRDefault="00F72880" w:rsidP="000C4BF1">
      <w:pPr>
        <w:pStyle w:val="xmsonormal"/>
        <w:spacing w:line="276" w:lineRule="auto"/>
        <w:ind w:left="357"/>
        <w:rPr>
          <w:rFonts w:ascii="Arial" w:hAnsi="Arial" w:cs="Arial"/>
        </w:rPr>
      </w:pPr>
      <w:r w:rsidRPr="000C4BF1">
        <w:rPr>
          <w:rFonts w:ascii="Arial" w:hAnsi="Arial" w:cs="Arial"/>
        </w:rPr>
        <w:t>2D.1</w:t>
      </w:r>
      <w:r w:rsidR="00173843" w:rsidRPr="000C4BF1">
        <w:rPr>
          <w:rFonts w:ascii="Arial" w:hAnsi="Arial" w:cs="Arial"/>
        </w:rPr>
        <w:t xml:space="preserve"> </w:t>
      </w:r>
      <w:r w:rsidR="003D2E19" w:rsidRPr="000C4BF1">
        <w:rPr>
          <w:rFonts w:ascii="Arial" w:hAnsi="Arial" w:cs="Arial"/>
          <w:iCs/>
        </w:rPr>
        <w:t>International students requiring a student visa under the UKVI Student Route (or an extension to their student visa) in order to study at the</w:t>
      </w:r>
      <w:r w:rsidR="003D2E19" w:rsidRPr="000C4BF1">
        <w:rPr>
          <w:rFonts w:ascii="Arial" w:hAnsi="Arial" w:cs="Arial"/>
          <w:iCs/>
          <w:strike/>
        </w:rPr>
        <w:t xml:space="preserve"> </w:t>
      </w:r>
      <w:r w:rsidR="003D2E19" w:rsidRPr="000C4BF1">
        <w:rPr>
          <w:rFonts w:ascii="Arial" w:hAnsi="Arial" w:cs="Arial"/>
          <w:iCs/>
        </w:rPr>
        <w:t>University will be bound by the terms and any restrictions of that visa and this may impact on</w:t>
      </w:r>
      <w:r w:rsidR="003D2E19" w:rsidRPr="000C4BF1">
        <w:rPr>
          <w:rFonts w:ascii="Arial" w:hAnsi="Arial" w:cs="Arial"/>
          <w:iCs/>
          <w:strike/>
        </w:rPr>
        <w:t xml:space="preserve"> </w:t>
      </w:r>
      <w:r w:rsidR="003D2E19" w:rsidRPr="000C4BF1">
        <w:rPr>
          <w:rFonts w:ascii="Arial" w:hAnsi="Arial" w:cs="Arial"/>
          <w:iCs/>
        </w:rPr>
        <w:t xml:space="preserve">any options provided through application of the Academic Regulations in relation </w:t>
      </w:r>
      <w:r w:rsidR="003D2E19" w:rsidRPr="000C4BF1">
        <w:rPr>
          <w:rFonts w:ascii="Arial" w:hAnsi="Arial" w:cs="Arial"/>
          <w:iCs/>
          <w:color w:val="000000"/>
        </w:rPr>
        <w:t>to their</w:t>
      </w:r>
      <w:r w:rsidR="003D2E19" w:rsidRPr="000C4BF1">
        <w:rPr>
          <w:rFonts w:ascii="Arial" w:hAnsi="Arial" w:cs="Arial"/>
          <w:iCs/>
          <w:strike/>
          <w:color w:val="FF0000"/>
        </w:rPr>
        <w:t xml:space="preserve"> </w:t>
      </w:r>
      <w:r w:rsidR="003D2E19" w:rsidRPr="000C4BF1">
        <w:rPr>
          <w:rFonts w:ascii="Arial" w:hAnsi="Arial" w:cs="Arial"/>
          <w:iCs/>
          <w:color w:val="000000"/>
        </w:rPr>
        <w:t>academic studies.</w:t>
      </w:r>
    </w:p>
    <w:p w14:paraId="17FABA91" w14:textId="77777777" w:rsidR="005F70E5" w:rsidRPr="000C4BF1" w:rsidRDefault="005F70E5" w:rsidP="000C4BF1">
      <w:pPr>
        <w:pStyle w:val="Default"/>
        <w:spacing w:line="276" w:lineRule="auto"/>
        <w:rPr>
          <w:sz w:val="22"/>
          <w:szCs w:val="22"/>
        </w:rPr>
      </w:pPr>
    </w:p>
    <w:p w14:paraId="08D40015" w14:textId="77777777" w:rsidR="005F70E5" w:rsidRPr="000C4BF1" w:rsidRDefault="005F70E5" w:rsidP="000C4BF1">
      <w:pPr>
        <w:pStyle w:val="Heading2"/>
        <w:rPr>
          <w:rFonts w:ascii="Arial" w:hAnsi="Arial" w:cs="Arial"/>
        </w:rPr>
      </w:pPr>
      <w:bookmarkStart w:id="8" w:name="_Toc105766285"/>
      <w:r w:rsidRPr="000C4BF1">
        <w:rPr>
          <w:rFonts w:ascii="Arial" w:hAnsi="Arial" w:cs="Arial"/>
        </w:rPr>
        <w:t>PART 3 PROGRESSION</w:t>
      </w:r>
      <w:bookmarkEnd w:id="8"/>
      <w:r w:rsidRPr="000C4BF1">
        <w:rPr>
          <w:rFonts w:ascii="Arial" w:hAnsi="Arial" w:cs="Arial"/>
        </w:rPr>
        <w:t xml:space="preserve"> </w:t>
      </w:r>
    </w:p>
    <w:p w14:paraId="4813C9F8" w14:textId="77777777" w:rsidR="00BB5219" w:rsidRPr="000C4BF1" w:rsidRDefault="00BB5219" w:rsidP="000C4BF1">
      <w:pPr>
        <w:spacing w:line="276" w:lineRule="auto"/>
        <w:rPr>
          <w:rFonts w:cs="Arial"/>
          <w:b/>
          <w:color w:val="31849B" w:themeColor="accent5" w:themeShade="BF"/>
          <w:sz w:val="22"/>
          <w:szCs w:val="22"/>
        </w:rPr>
      </w:pPr>
    </w:p>
    <w:p w14:paraId="3A380C9B" w14:textId="77777777" w:rsidR="00481C8F" w:rsidRPr="000C4BF1" w:rsidRDefault="00BB5219" w:rsidP="000C4BF1">
      <w:pPr>
        <w:spacing w:line="276" w:lineRule="auto"/>
        <w:rPr>
          <w:rFonts w:cs="Arial"/>
          <w:sz w:val="22"/>
          <w:szCs w:val="22"/>
        </w:rPr>
      </w:pPr>
      <w:r w:rsidRPr="000C4BF1">
        <w:rPr>
          <w:rFonts w:cs="Arial"/>
          <w:b/>
          <w:color w:val="31849B" w:themeColor="accent5" w:themeShade="BF"/>
          <w:sz w:val="22"/>
          <w:szCs w:val="22"/>
        </w:rPr>
        <w:t>Undergraduate students</w:t>
      </w:r>
    </w:p>
    <w:p w14:paraId="4476DD29" w14:textId="4A7AAADD" w:rsidR="009421D4" w:rsidRPr="000C4BF1" w:rsidRDefault="00173843" w:rsidP="000C4BF1">
      <w:pPr>
        <w:pStyle w:val="ListParagraph"/>
        <w:widowControl/>
        <w:numPr>
          <w:ilvl w:val="0"/>
          <w:numId w:val="11"/>
        </w:numPr>
        <w:spacing w:line="276" w:lineRule="auto"/>
        <w:rPr>
          <w:rFonts w:cs="Arial"/>
          <w:sz w:val="22"/>
          <w:szCs w:val="22"/>
        </w:rPr>
      </w:pPr>
      <w:r w:rsidRPr="000C4BF1">
        <w:rPr>
          <w:rFonts w:cs="Arial"/>
          <w:sz w:val="22"/>
          <w:szCs w:val="22"/>
        </w:rPr>
        <w:t xml:space="preserve">3.1 </w:t>
      </w:r>
      <w:r w:rsidR="005F70E5" w:rsidRPr="000C4BF1">
        <w:rPr>
          <w:rFonts w:cs="Arial"/>
          <w:sz w:val="22"/>
          <w:szCs w:val="22"/>
        </w:rPr>
        <w:t>To progress from Levels 4 to 5</w:t>
      </w:r>
      <w:r w:rsidR="00892985" w:rsidRPr="000C4BF1">
        <w:rPr>
          <w:rFonts w:cs="Arial"/>
          <w:sz w:val="22"/>
          <w:szCs w:val="22"/>
        </w:rPr>
        <w:t xml:space="preserve"> </w:t>
      </w:r>
      <w:r w:rsidR="000B5E6F" w:rsidRPr="000C4BF1">
        <w:rPr>
          <w:rFonts w:cs="Arial"/>
          <w:sz w:val="22"/>
          <w:szCs w:val="22"/>
        </w:rPr>
        <w:t xml:space="preserve">of the </w:t>
      </w:r>
      <w:r w:rsidR="00892985" w:rsidRPr="000C4BF1">
        <w:rPr>
          <w:rFonts w:cs="Arial"/>
          <w:sz w:val="22"/>
          <w:szCs w:val="22"/>
        </w:rPr>
        <w:t>Framework for Higher Education Qualifications</w:t>
      </w:r>
      <w:r w:rsidR="000B5E6F" w:rsidRPr="000C4BF1">
        <w:rPr>
          <w:rFonts w:cs="Arial"/>
          <w:sz w:val="22"/>
          <w:szCs w:val="22"/>
        </w:rPr>
        <w:t xml:space="preserve"> (FHEQ)</w:t>
      </w:r>
      <w:r w:rsidR="005F70E5" w:rsidRPr="000C4BF1">
        <w:rPr>
          <w:rFonts w:cs="Arial"/>
          <w:sz w:val="22"/>
          <w:szCs w:val="22"/>
        </w:rPr>
        <w:t xml:space="preserve"> the student must be awarded 120 Level 4 credits. To achieve this, the student must attend and complete the required number of modules and achieve an overall average mark of 40</w:t>
      </w:r>
      <w:r w:rsidR="006128D0" w:rsidRPr="000C4BF1">
        <w:rPr>
          <w:rFonts w:cs="Arial"/>
          <w:sz w:val="22"/>
          <w:szCs w:val="22"/>
        </w:rPr>
        <w:t>%</w:t>
      </w:r>
      <w:r w:rsidR="005F70E5" w:rsidRPr="000C4BF1">
        <w:rPr>
          <w:rFonts w:cs="Arial"/>
          <w:sz w:val="22"/>
          <w:szCs w:val="22"/>
        </w:rPr>
        <w:t xml:space="preserve"> when the grades for the modules taken at this level are aggregated.</w:t>
      </w:r>
      <w:r w:rsidR="0083799B" w:rsidRPr="000C4BF1">
        <w:rPr>
          <w:rFonts w:cs="Arial"/>
          <w:sz w:val="22"/>
          <w:szCs w:val="22"/>
        </w:rPr>
        <w:t xml:space="preserve"> N</w:t>
      </w:r>
      <w:r w:rsidR="005F70E5" w:rsidRPr="000C4BF1">
        <w:rPr>
          <w:rFonts w:cs="Arial"/>
          <w:sz w:val="22"/>
          <w:szCs w:val="22"/>
        </w:rPr>
        <w:t xml:space="preserve">o more than </w:t>
      </w:r>
      <w:r w:rsidR="00A27144" w:rsidRPr="000C4BF1">
        <w:rPr>
          <w:rFonts w:cs="Arial"/>
          <w:sz w:val="22"/>
          <w:szCs w:val="22"/>
        </w:rPr>
        <w:t>45 credits (usually three modules)</w:t>
      </w:r>
      <w:r w:rsidR="005F70E5" w:rsidRPr="000C4BF1">
        <w:rPr>
          <w:rFonts w:cs="Arial"/>
          <w:sz w:val="22"/>
          <w:szCs w:val="22"/>
        </w:rPr>
        <w:t xml:space="preserve"> will be allowed to go forward at less than 40</w:t>
      </w:r>
      <w:r w:rsidR="000B5E6F" w:rsidRPr="000C4BF1">
        <w:rPr>
          <w:rFonts w:cs="Arial"/>
          <w:sz w:val="22"/>
          <w:szCs w:val="22"/>
        </w:rPr>
        <w:t>%</w:t>
      </w:r>
      <w:r w:rsidR="005F70E5" w:rsidRPr="000C4BF1">
        <w:rPr>
          <w:rFonts w:cs="Arial"/>
          <w:sz w:val="22"/>
          <w:szCs w:val="22"/>
        </w:rPr>
        <w:t xml:space="preserve">. </w:t>
      </w:r>
    </w:p>
    <w:p w14:paraId="162F3779" w14:textId="77777777" w:rsidR="009421D4" w:rsidRPr="000C4BF1" w:rsidRDefault="009421D4" w:rsidP="000C4BF1">
      <w:pPr>
        <w:widowControl/>
        <w:spacing w:line="276" w:lineRule="auto"/>
        <w:rPr>
          <w:rFonts w:cs="Arial"/>
          <w:sz w:val="22"/>
          <w:szCs w:val="22"/>
        </w:rPr>
      </w:pPr>
    </w:p>
    <w:p w14:paraId="3F80C530" w14:textId="77777777" w:rsidR="009421D4" w:rsidRPr="000C4BF1" w:rsidRDefault="005F70E5" w:rsidP="000C4BF1">
      <w:pPr>
        <w:widowControl/>
        <w:spacing w:line="276" w:lineRule="auto"/>
        <w:ind w:left="357"/>
        <w:rPr>
          <w:rFonts w:cs="Arial"/>
          <w:sz w:val="22"/>
          <w:szCs w:val="22"/>
        </w:rPr>
      </w:pPr>
      <w:r w:rsidRPr="000C4BF1">
        <w:rPr>
          <w:rFonts w:cs="Arial"/>
          <w:sz w:val="22"/>
          <w:szCs w:val="22"/>
        </w:rPr>
        <w:t>Modules which are graded at less than 35</w:t>
      </w:r>
      <w:r w:rsidR="006128D0" w:rsidRPr="000C4BF1">
        <w:rPr>
          <w:rFonts w:cs="Arial"/>
          <w:sz w:val="22"/>
          <w:szCs w:val="22"/>
        </w:rPr>
        <w:t>%</w:t>
      </w:r>
      <w:r w:rsidRPr="000C4BF1">
        <w:rPr>
          <w:rFonts w:cs="Arial"/>
          <w:sz w:val="22"/>
          <w:szCs w:val="22"/>
        </w:rPr>
        <w:t xml:space="preserve"> will be considered to be failed modules, irrespective of the average grade for all modules taken, and must be redeemed at 40</w:t>
      </w:r>
      <w:r w:rsidR="006128D0" w:rsidRPr="000C4BF1">
        <w:rPr>
          <w:rFonts w:cs="Arial"/>
          <w:sz w:val="22"/>
          <w:szCs w:val="22"/>
        </w:rPr>
        <w:t>%</w:t>
      </w:r>
      <w:r w:rsidRPr="000C4BF1">
        <w:rPr>
          <w:rFonts w:cs="Arial"/>
          <w:sz w:val="22"/>
          <w:szCs w:val="22"/>
        </w:rPr>
        <w:t xml:space="preserve"> before progression may take place. </w:t>
      </w:r>
    </w:p>
    <w:p w14:paraId="3D102F7E" w14:textId="77777777" w:rsidR="009421D4" w:rsidRPr="000C4BF1" w:rsidRDefault="009421D4" w:rsidP="000C4BF1">
      <w:pPr>
        <w:widowControl/>
        <w:spacing w:line="276" w:lineRule="auto"/>
        <w:ind w:left="357"/>
        <w:rPr>
          <w:rFonts w:cs="Arial"/>
          <w:sz w:val="22"/>
          <w:szCs w:val="22"/>
        </w:rPr>
      </w:pPr>
    </w:p>
    <w:p w14:paraId="1348642A" w14:textId="4F6CF633" w:rsidR="007315E4" w:rsidRPr="000C4BF1" w:rsidRDefault="007315E4" w:rsidP="000C4BF1">
      <w:pPr>
        <w:widowControl/>
        <w:spacing w:line="276" w:lineRule="auto"/>
        <w:ind w:left="357"/>
        <w:rPr>
          <w:rFonts w:cs="Arial"/>
          <w:sz w:val="22"/>
          <w:szCs w:val="22"/>
        </w:rPr>
      </w:pPr>
      <w:r w:rsidRPr="000C4BF1">
        <w:rPr>
          <w:rFonts w:cs="Arial"/>
          <w:sz w:val="22"/>
          <w:szCs w:val="22"/>
        </w:rPr>
        <w:t>A ‘provisional pass’ is allowed for</w:t>
      </w:r>
      <w:r w:rsidR="00D9413B" w:rsidRPr="000C4BF1">
        <w:rPr>
          <w:rFonts w:cs="Arial"/>
          <w:sz w:val="22"/>
          <w:szCs w:val="22"/>
        </w:rPr>
        <w:t xml:space="preserve"> </w:t>
      </w:r>
      <w:r w:rsidR="00376698" w:rsidRPr="000C4BF1">
        <w:rPr>
          <w:rFonts w:cs="Arial"/>
          <w:sz w:val="22"/>
          <w:szCs w:val="22"/>
        </w:rPr>
        <w:t>programmes only</w:t>
      </w:r>
      <w:r w:rsidRPr="000C4BF1">
        <w:rPr>
          <w:rFonts w:cs="Arial"/>
          <w:sz w:val="22"/>
          <w:szCs w:val="22"/>
        </w:rPr>
        <w:t xml:space="preserve"> in up to </w:t>
      </w:r>
      <w:r w:rsidR="000B5E6F" w:rsidRPr="000C4BF1">
        <w:rPr>
          <w:rFonts w:cs="Arial"/>
          <w:sz w:val="22"/>
          <w:szCs w:val="22"/>
        </w:rPr>
        <w:t>45 credits of</w:t>
      </w:r>
      <w:r w:rsidRPr="000C4BF1">
        <w:rPr>
          <w:rFonts w:cs="Arial"/>
          <w:sz w:val="22"/>
          <w:szCs w:val="22"/>
        </w:rPr>
        <w:t xml:space="preserve"> failed modules, providing the fail mark is 35</w:t>
      </w:r>
      <w:r w:rsidR="000B5E6F" w:rsidRPr="000C4BF1">
        <w:rPr>
          <w:rFonts w:cs="Arial"/>
          <w:sz w:val="22"/>
          <w:szCs w:val="22"/>
        </w:rPr>
        <w:t>%</w:t>
      </w:r>
      <w:r w:rsidRPr="000C4BF1">
        <w:rPr>
          <w:rFonts w:cs="Arial"/>
          <w:sz w:val="22"/>
          <w:szCs w:val="22"/>
        </w:rPr>
        <w:t xml:space="preserve"> or above, pending confirmation that the average across all L</w:t>
      </w:r>
      <w:r w:rsidR="0014215C" w:rsidRPr="000C4BF1">
        <w:rPr>
          <w:rFonts w:cs="Arial"/>
          <w:sz w:val="22"/>
          <w:szCs w:val="22"/>
        </w:rPr>
        <w:t xml:space="preserve">evel </w:t>
      </w:r>
      <w:r w:rsidRPr="000C4BF1">
        <w:rPr>
          <w:rFonts w:cs="Arial"/>
          <w:sz w:val="22"/>
          <w:szCs w:val="22"/>
        </w:rPr>
        <w:t>4 modules is at least 40</w:t>
      </w:r>
      <w:r w:rsidR="000B5E6F" w:rsidRPr="000C4BF1">
        <w:rPr>
          <w:rFonts w:cs="Arial"/>
          <w:sz w:val="22"/>
          <w:szCs w:val="22"/>
        </w:rPr>
        <w:t>%</w:t>
      </w:r>
      <w:r w:rsidR="007A2BB2">
        <w:rPr>
          <w:rFonts w:cs="Arial"/>
          <w:sz w:val="22"/>
          <w:szCs w:val="22"/>
        </w:rPr>
        <w:t xml:space="preserve"> (i.e. the first year of an undergraduate degree but not an integrated foundation year of a degree)</w:t>
      </w:r>
      <w:r w:rsidRPr="000C4BF1">
        <w:rPr>
          <w:rFonts w:cs="Arial"/>
          <w:sz w:val="22"/>
          <w:szCs w:val="22"/>
        </w:rPr>
        <w:t>. So, if the average of the L</w:t>
      </w:r>
      <w:r w:rsidR="0014215C" w:rsidRPr="000C4BF1">
        <w:rPr>
          <w:rFonts w:cs="Arial"/>
          <w:sz w:val="22"/>
          <w:szCs w:val="22"/>
        </w:rPr>
        <w:t xml:space="preserve">evel </w:t>
      </w:r>
      <w:r w:rsidRPr="000C4BF1">
        <w:rPr>
          <w:rFonts w:cs="Arial"/>
          <w:sz w:val="22"/>
          <w:szCs w:val="22"/>
        </w:rPr>
        <w:t xml:space="preserve">4 profile </w:t>
      </w:r>
      <w:r w:rsidR="00591E10" w:rsidRPr="000C4BF1">
        <w:rPr>
          <w:rFonts w:cs="Arial"/>
          <w:sz w:val="22"/>
          <w:szCs w:val="22"/>
        </w:rPr>
        <w:t>is lower</w:t>
      </w:r>
      <w:r w:rsidRPr="000C4BF1">
        <w:rPr>
          <w:rFonts w:cs="Arial"/>
          <w:sz w:val="22"/>
          <w:szCs w:val="22"/>
        </w:rPr>
        <w:t xml:space="preserve"> than 40% then the students will have to undertake re-assessment in the failed modules but if the average is 40% or above they will not and will be able to progress with confirmed passes in the failed modules.  </w:t>
      </w:r>
    </w:p>
    <w:p w14:paraId="5B37482B" w14:textId="77777777" w:rsidR="008D70A3" w:rsidRPr="000C4BF1" w:rsidRDefault="008D70A3" w:rsidP="000C4BF1">
      <w:pPr>
        <w:pStyle w:val="ListParagraph"/>
        <w:widowControl/>
        <w:spacing w:line="276" w:lineRule="auto"/>
        <w:rPr>
          <w:rFonts w:eastAsiaTheme="minorHAnsi" w:cs="Arial"/>
          <w:color w:val="000000"/>
          <w:sz w:val="22"/>
          <w:szCs w:val="22"/>
          <w:lang w:eastAsia="en-US"/>
        </w:rPr>
      </w:pPr>
    </w:p>
    <w:p w14:paraId="72D87A33" w14:textId="47A06FF9" w:rsidR="008D70A3" w:rsidRPr="000C4BF1" w:rsidRDefault="00173843" w:rsidP="000C4BF1">
      <w:pPr>
        <w:pStyle w:val="ListParagraph"/>
        <w:widowControl/>
        <w:numPr>
          <w:ilvl w:val="0"/>
          <w:numId w:val="11"/>
        </w:numPr>
        <w:spacing w:line="276" w:lineRule="auto"/>
        <w:rPr>
          <w:rFonts w:eastAsiaTheme="minorHAnsi" w:cs="Arial"/>
          <w:color w:val="000000"/>
          <w:sz w:val="22"/>
          <w:szCs w:val="22"/>
          <w:lang w:eastAsia="en-US"/>
        </w:rPr>
      </w:pPr>
      <w:r w:rsidRPr="000C4BF1">
        <w:rPr>
          <w:rFonts w:eastAsiaTheme="minorHAnsi" w:cs="Arial"/>
          <w:color w:val="000000"/>
          <w:sz w:val="22"/>
          <w:szCs w:val="22"/>
          <w:lang w:eastAsia="en-US"/>
        </w:rPr>
        <w:t xml:space="preserve">3.2 </w:t>
      </w:r>
      <w:r w:rsidR="005F70E5" w:rsidRPr="000C4BF1">
        <w:rPr>
          <w:rFonts w:eastAsiaTheme="minorHAnsi" w:cs="Arial"/>
          <w:color w:val="000000"/>
          <w:sz w:val="22"/>
          <w:szCs w:val="22"/>
          <w:lang w:eastAsia="en-US"/>
        </w:rPr>
        <w:t xml:space="preserve">To progress from FHEQ Levels 5 to 6 the student, having achieved 120 Level 4 credits, must be awarded 120 credits at FHEQ Level 5. To achieve this, the student must attend and complete the required number of modules at FHEQ Level 5 and achieve an overall grade </w:t>
      </w:r>
      <w:r w:rsidR="00EB3443" w:rsidRPr="000C4BF1">
        <w:rPr>
          <w:rFonts w:eastAsiaTheme="minorHAnsi" w:cs="Arial"/>
          <w:color w:val="000000"/>
          <w:sz w:val="22"/>
          <w:szCs w:val="22"/>
          <w:lang w:eastAsia="en-US"/>
        </w:rPr>
        <w:t xml:space="preserve">across </w:t>
      </w:r>
      <w:r w:rsidR="005F70E5" w:rsidRPr="000C4BF1">
        <w:rPr>
          <w:rFonts w:eastAsiaTheme="minorHAnsi" w:cs="Arial"/>
          <w:color w:val="000000"/>
          <w:sz w:val="22"/>
          <w:szCs w:val="22"/>
          <w:lang w:eastAsia="en-US"/>
        </w:rPr>
        <w:t>all FHEQ Level 5 modules of 40</w:t>
      </w:r>
      <w:r w:rsidR="006128D0" w:rsidRPr="000C4BF1">
        <w:rPr>
          <w:rFonts w:eastAsiaTheme="minorHAnsi" w:cs="Arial"/>
          <w:color w:val="000000"/>
          <w:sz w:val="22"/>
          <w:szCs w:val="22"/>
          <w:lang w:eastAsia="en-US"/>
        </w:rPr>
        <w:t>%</w:t>
      </w:r>
      <w:r w:rsidR="005F70E5" w:rsidRPr="000C4BF1">
        <w:rPr>
          <w:rFonts w:eastAsiaTheme="minorHAnsi" w:cs="Arial"/>
          <w:color w:val="000000"/>
          <w:sz w:val="22"/>
          <w:szCs w:val="22"/>
          <w:lang w:eastAsia="en-US"/>
        </w:rPr>
        <w:t>. Modules which are graded at less than 40</w:t>
      </w:r>
      <w:r w:rsidR="006128D0" w:rsidRPr="000C4BF1">
        <w:rPr>
          <w:rFonts w:eastAsiaTheme="minorHAnsi" w:cs="Arial"/>
          <w:color w:val="000000"/>
          <w:sz w:val="22"/>
          <w:szCs w:val="22"/>
          <w:lang w:eastAsia="en-US"/>
        </w:rPr>
        <w:t>%</w:t>
      </w:r>
      <w:r w:rsidR="005F70E5" w:rsidRPr="000C4BF1">
        <w:rPr>
          <w:rFonts w:eastAsiaTheme="minorHAnsi" w:cs="Arial"/>
          <w:color w:val="000000"/>
          <w:sz w:val="22"/>
          <w:szCs w:val="22"/>
          <w:lang w:eastAsia="en-US"/>
        </w:rPr>
        <w:t xml:space="preserve"> will be considered fail modules and </w:t>
      </w:r>
      <w:r w:rsidR="00EB3443" w:rsidRPr="000C4BF1">
        <w:rPr>
          <w:rFonts w:eastAsiaTheme="minorHAnsi" w:cs="Arial"/>
          <w:color w:val="000000"/>
          <w:sz w:val="22"/>
          <w:szCs w:val="22"/>
          <w:lang w:eastAsia="en-US"/>
        </w:rPr>
        <w:t xml:space="preserve">at the discretion of the Board of Examiners </w:t>
      </w:r>
      <w:r w:rsidR="005F70E5" w:rsidRPr="000C4BF1">
        <w:rPr>
          <w:rFonts w:eastAsiaTheme="minorHAnsi" w:cs="Arial"/>
          <w:color w:val="000000"/>
          <w:sz w:val="22"/>
          <w:szCs w:val="22"/>
          <w:lang w:eastAsia="en-US"/>
        </w:rPr>
        <w:t>must be redeemed at 40</w:t>
      </w:r>
      <w:r w:rsidR="006128D0" w:rsidRPr="000C4BF1">
        <w:rPr>
          <w:rFonts w:eastAsiaTheme="minorHAnsi" w:cs="Arial"/>
          <w:color w:val="000000"/>
          <w:sz w:val="22"/>
          <w:szCs w:val="22"/>
          <w:lang w:eastAsia="en-US"/>
        </w:rPr>
        <w:t>%</w:t>
      </w:r>
      <w:r w:rsidR="005F70E5" w:rsidRPr="000C4BF1">
        <w:rPr>
          <w:rFonts w:eastAsiaTheme="minorHAnsi" w:cs="Arial"/>
          <w:color w:val="000000"/>
          <w:sz w:val="22"/>
          <w:szCs w:val="22"/>
          <w:lang w:eastAsia="en-US"/>
        </w:rPr>
        <w:t xml:space="preserve"> before progression may take place.</w:t>
      </w:r>
      <w:r w:rsidR="005A0E66" w:rsidRPr="000C4BF1">
        <w:rPr>
          <w:rFonts w:eastAsiaTheme="minorHAnsi" w:cs="Arial"/>
          <w:color w:val="000000"/>
          <w:sz w:val="22"/>
          <w:szCs w:val="22"/>
          <w:lang w:eastAsia="en-US"/>
        </w:rPr>
        <w:t xml:space="preserve"> Equally, to progress from a Foundation degree to an Honours degree, the student will be expected to have completed the Foundation degree successfully. </w:t>
      </w:r>
    </w:p>
    <w:p w14:paraId="75D4FBE6" w14:textId="77777777" w:rsidR="005F70E5" w:rsidRPr="000C4BF1" w:rsidRDefault="005F70E5" w:rsidP="000C4BF1">
      <w:pPr>
        <w:pStyle w:val="ListParagraph"/>
        <w:widowControl/>
        <w:spacing w:line="276" w:lineRule="auto"/>
        <w:rPr>
          <w:rFonts w:eastAsiaTheme="minorHAnsi" w:cs="Arial"/>
          <w:color w:val="000000"/>
          <w:sz w:val="22"/>
          <w:szCs w:val="22"/>
          <w:lang w:eastAsia="en-US"/>
        </w:rPr>
      </w:pPr>
    </w:p>
    <w:p w14:paraId="195B86CF" w14:textId="77777777" w:rsidR="00173843" w:rsidRPr="000C4BF1" w:rsidRDefault="00A53183" w:rsidP="000C4BF1">
      <w:pPr>
        <w:pStyle w:val="ListParagraph"/>
        <w:widowControl/>
        <w:numPr>
          <w:ilvl w:val="0"/>
          <w:numId w:val="11"/>
        </w:numPr>
        <w:spacing w:line="276" w:lineRule="auto"/>
        <w:rPr>
          <w:rFonts w:eastAsiaTheme="minorHAnsi" w:cs="Arial"/>
          <w:color w:val="000000"/>
          <w:sz w:val="22"/>
          <w:szCs w:val="22"/>
          <w:lang w:eastAsia="en-US"/>
        </w:rPr>
      </w:pPr>
      <w:r w:rsidRPr="000C4BF1">
        <w:rPr>
          <w:rFonts w:eastAsiaTheme="minorHAnsi" w:cs="Arial"/>
          <w:color w:val="000000"/>
          <w:sz w:val="22"/>
          <w:szCs w:val="22"/>
          <w:lang w:eastAsia="en-US"/>
        </w:rPr>
        <w:t>3.3</w:t>
      </w:r>
      <w:r w:rsidRPr="000C4BF1">
        <w:rPr>
          <w:rFonts w:eastAsiaTheme="minorHAnsi" w:cs="Arial"/>
          <w:color w:val="000000"/>
          <w:sz w:val="22"/>
          <w:szCs w:val="22"/>
          <w:lang w:eastAsia="en-US"/>
        </w:rPr>
        <w:tab/>
      </w:r>
      <w:r w:rsidR="005F70E5" w:rsidRPr="000C4BF1">
        <w:rPr>
          <w:rFonts w:eastAsiaTheme="minorHAnsi" w:cs="Arial"/>
          <w:color w:val="000000"/>
          <w:sz w:val="22"/>
          <w:szCs w:val="22"/>
          <w:lang w:eastAsia="en-US"/>
        </w:rPr>
        <w:t xml:space="preserve">To qualify for the award of the Honours degree the student, </w:t>
      </w:r>
      <w:r w:rsidR="000B5E6F" w:rsidRPr="000C4BF1">
        <w:rPr>
          <w:rFonts w:eastAsiaTheme="minorHAnsi" w:cs="Arial"/>
          <w:color w:val="000000"/>
          <w:sz w:val="22"/>
          <w:szCs w:val="22"/>
          <w:lang w:eastAsia="en-US"/>
        </w:rPr>
        <w:t>will have achieved</w:t>
      </w:r>
      <w:r w:rsidR="009421D4" w:rsidRPr="000C4BF1">
        <w:rPr>
          <w:rFonts w:eastAsiaTheme="minorHAnsi" w:cs="Arial"/>
          <w:color w:val="000000"/>
          <w:sz w:val="22"/>
          <w:szCs w:val="22"/>
          <w:lang w:eastAsia="en-US"/>
        </w:rPr>
        <w:t xml:space="preserve"> </w:t>
      </w:r>
      <w:r w:rsidR="005F70E5" w:rsidRPr="000C4BF1">
        <w:rPr>
          <w:rFonts w:eastAsiaTheme="minorHAnsi" w:cs="Arial"/>
          <w:color w:val="000000"/>
          <w:sz w:val="22"/>
          <w:szCs w:val="22"/>
          <w:lang w:eastAsia="en-US"/>
        </w:rPr>
        <w:t>120 Level 4 credits and 120 Level 5 credits, must be awarded 120 Level 6 credits. To achieve this the student must attend and complete the required number of modules at FHEQ Level 6.</w:t>
      </w:r>
    </w:p>
    <w:p w14:paraId="674F81A6" w14:textId="77777777" w:rsidR="00173843" w:rsidRPr="000C4BF1" w:rsidRDefault="00173843" w:rsidP="000C4BF1">
      <w:pPr>
        <w:pStyle w:val="ListParagraph"/>
        <w:spacing w:line="276" w:lineRule="auto"/>
        <w:rPr>
          <w:rFonts w:eastAsiaTheme="minorHAnsi" w:cs="Arial"/>
          <w:color w:val="000000"/>
          <w:sz w:val="22"/>
          <w:szCs w:val="22"/>
          <w:lang w:eastAsia="en-US"/>
        </w:rPr>
      </w:pPr>
    </w:p>
    <w:p w14:paraId="0038C93D" w14:textId="5217E579" w:rsidR="00142440" w:rsidRPr="000C4BF1" w:rsidRDefault="005F70E5" w:rsidP="000C4BF1">
      <w:pPr>
        <w:pStyle w:val="ListParagraph"/>
        <w:widowControl/>
        <w:spacing w:line="276" w:lineRule="auto"/>
        <w:ind w:left="360"/>
        <w:rPr>
          <w:rFonts w:eastAsiaTheme="minorHAnsi" w:cs="Arial"/>
          <w:color w:val="000000"/>
          <w:sz w:val="22"/>
          <w:szCs w:val="22"/>
          <w:lang w:eastAsia="en-US"/>
        </w:rPr>
      </w:pPr>
      <w:r w:rsidRPr="000C4BF1">
        <w:rPr>
          <w:rFonts w:eastAsiaTheme="minorHAnsi" w:cs="Arial"/>
          <w:color w:val="000000"/>
          <w:sz w:val="22"/>
          <w:szCs w:val="22"/>
          <w:lang w:eastAsia="en-US"/>
        </w:rPr>
        <w:lastRenderedPageBreak/>
        <w:t>Modules that are graded at less than 40</w:t>
      </w:r>
      <w:r w:rsidR="006128D0" w:rsidRPr="000C4BF1">
        <w:rPr>
          <w:rFonts w:eastAsiaTheme="minorHAnsi" w:cs="Arial"/>
          <w:color w:val="000000"/>
          <w:sz w:val="22"/>
          <w:szCs w:val="22"/>
          <w:lang w:eastAsia="en-US"/>
        </w:rPr>
        <w:t>%</w:t>
      </w:r>
      <w:r w:rsidRPr="000C4BF1">
        <w:rPr>
          <w:rFonts w:eastAsiaTheme="minorHAnsi" w:cs="Arial"/>
          <w:color w:val="000000"/>
          <w:sz w:val="22"/>
          <w:szCs w:val="22"/>
          <w:lang w:eastAsia="en-US"/>
        </w:rPr>
        <w:t xml:space="preserve"> will be deemed to be fail modules and, at the discretion of the Board of Examiners, must be re-assessed. </w:t>
      </w:r>
    </w:p>
    <w:p w14:paraId="15ABF092" w14:textId="547C232C" w:rsidR="00142440" w:rsidRPr="000C4BF1" w:rsidRDefault="00142440" w:rsidP="000C4BF1">
      <w:pPr>
        <w:pStyle w:val="ListParagraph"/>
        <w:spacing w:line="276" w:lineRule="auto"/>
        <w:ind w:left="360"/>
        <w:rPr>
          <w:rFonts w:eastAsiaTheme="minorHAnsi" w:cs="Arial"/>
          <w:color w:val="000000"/>
          <w:sz w:val="22"/>
          <w:szCs w:val="22"/>
          <w:lang w:eastAsia="en-US"/>
        </w:rPr>
      </w:pPr>
      <w:r w:rsidRPr="000C4BF1">
        <w:rPr>
          <w:rFonts w:eastAsiaTheme="minorHAnsi" w:cs="Arial"/>
          <w:color w:val="000000"/>
          <w:sz w:val="22"/>
          <w:szCs w:val="22"/>
          <w:lang w:eastAsia="en-US"/>
        </w:rPr>
        <w:t xml:space="preserve">Students with an incomplete profile, due to a first sit/resit in their dissertation, or who need to make up credit at the final Board of Examiners in their final year of study will be allowed up to two years to gain a full profile within the Academic Regulations. This provision will also be </w:t>
      </w:r>
      <w:r w:rsidR="00775B4C" w:rsidRPr="000C4BF1">
        <w:rPr>
          <w:rFonts w:eastAsiaTheme="minorHAnsi" w:cs="Arial"/>
          <w:color w:val="000000"/>
          <w:sz w:val="22"/>
          <w:szCs w:val="22"/>
          <w:lang w:eastAsia="en-US"/>
        </w:rPr>
        <w:t>applied</w:t>
      </w:r>
      <w:r w:rsidRPr="000C4BF1">
        <w:rPr>
          <w:rFonts w:eastAsiaTheme="minorHAnsi" w:cs="Arial"/>
          <w:color w:val="000000"/>
          <w:sz w:val="22"/>
          <w:szCs w:val="22"/>
          <w:lang w:eastAsia="en-US"/>
        </w:rPr>
        <w:t xml:space="preserve"> to part-time students.</w:t>
      </w:r>
    </w:p>
    <w:p w14:paraId="131ED569" w14:textId="77777777" w:rsidR="00173843" w:rsidRPr="000C4BF1" w:rsidRDefault="00173843" w:rsidP="000C4BF1">
      <w:pPr>
        <w:pStyle w:val="ListParagraph"/>
        <w:spacing w:line="276" w:lineRule="auto"/>
        <w:rPr>
          <w:rFonts w:cs="Arial"/>
          <w:sz w:val="22"/>
          <w:szCs w:val="22"/>
        </w:rPr>
      </w:pPr>
    </w:p>
    <w:p w14:paraId="06D08CB0" w14:textId="2A8F886B" w:rsidR="008D49B3" w:rsidRPr="000C4BF1" w:rsidRDefault="005F70E5" w:rsidP="000C4BF1">
      <w:pPr>
        <w:pStyle w:val="ListParagraph"/>
        <w:widowControl/>
        <w:numPr>
          <w:ilvl w:val="0"/>
          <w:numId w:val="11"/>
        </w:numPr>
        <w:spacing w:line="276" w:lineRule="auto"/>
        <w:rPr>
          <w:rFonts w:eastAsiaTheme="minorHAnsi" w:cs="Arial"/>
          <w:color w:val="000000"/>
          <w:sz w:val="22"/>
          <w:szCs w:val="22"/>
          <w:lang w:eastAsia="en-US"/>
        </w:rPr>
      </w:pPr>
      <w:r w:rsidRPr="000C4BF1">
        <w:rPr>
          <w:rFonts w:cs="Arial"/>
          <w:sz w:val="22"/>
          <w:szCs w:val="22"/>
        </w:rPr>
        <w:t xml:space="preserve">A part-time student's final year is taken as that in which the student's credit count would amount to that needed for the </w:t>
      </w:r>
      <w:r w:rsidR="000B5E6F" w:rsidRPr="000C4BF1">
        <w:rPr>
          <w:rFonts w:cs="Arial"/>
          <w:sz w:val="22"/>
          <w:szCs w:val="22"/>
        </w:rPr>
        <w:t>a</w:t>
      </w:r>
      <w:r w:rsidRPr="000C4BF1">
        <w:rPr>
          <w:rFonts w:cs="Arial"/>
          <w:sz w:val="22"/>
          <w:szCs w:val="22"/>
        </w:rPr>
        <w:t xml:space="preserve">ward if all module assessments had been successful. </w:t>
      </w:r>
    </w:p>
    <w:p w14:paraId="2384AC2E" w14:textId="41C706E6" w:rsidR="00260AD4" w:rsidRPr="000C4BF1" w:rsidRDefault="00260AD4" w:rsidP="000C4BF1">
      <w:pPr>
        <w:pStyle w:val="Default"/>
        <w:spacing w:line="276" w:lineRule="auto"/>
        <w:rPr>
          <w:sz w:val="22"/>
          <w:szCs w:val="22"/>
        </w:rPr>
      </w:pPr>
    </w:p>
    <w:p w14:paraId="5C75348C" w14:textId="2E097D93" w:rsidR="00260AD4" w:rsidRPr="000C4BF1" w:rsidRDefault="00260AD4" w:rsidP="000C4BF1">
      <w:pPr>
        <w:spacing w:line="276" w:lineRule="auto"/>
        <w:rPr>
          <w:rFonts w:cs="Arial"/>
          <w:b/>
          <w:color w:val="31849B" w:themeColor="accent5" w:themeShade="BF"/>
          <w:sz w:val="22"/>
          <w:szCs w:val="22"/>
        </w:rPr>
      </w:pPr>
      <w:r w:rsidRPr="000C4BF1">
        <w:rPr>
          <w:rFonts w:cs="Arial"/>
          <w:b/>
          <w:color w:val="31849B" w:themeColor="accent5" w:themeShade="BF"/>
          <w:sz w:val="22"/>
          <w:szCs w:val="22"/>
        </w:rPr>
        <w:t>Suspension or termination of programme</w:t>
      </w:r>
    </w:p>
    <w:p w14:paraId="0B608DDC" w14:textId="3D232EAB" w:rsidR="00260AD4" w:rsidRPr="000C4BF1" w:rsidRDefault="009864E8" w:rsidP="000C4BF1">
      <w:pPr>
        <w:pStyle w:val="ListParagraph"/>
        <w:numPr>
          <w:ilvl w:val="0"/>
          <w:numId w:val="12"/>
        </w:numPr>
        <w:spacing w:line="276" w:lineRule="auto"/>
        <w:rPr>
          <w:rFonts w:cs="Arial"/>
          <w:sz w:val="22"/>
          <w:szCs w:val="22"/>
        </w:rPr>
      </w:pPr>
      <w:r w:rsidRPr="000C4BF1">
        <w:rPr>
          <w:rFonts w:cs="Arial"/>
          <w:sz w:val="22"/>
          <w:szCs w:val="22"/>
        </w:rPr>
        <w:t>3.4</w:t>
      </w:r>
      <w:r w:rsidR="00260AD4" w:rsidRPr="000C4BF1">
        <w:rPr>
          <w:rFonts w:cs="Arial"/>
          <w:sz w:val="22"/>
          <w:szCs w:val="22"/>
        </w:rPr>
        <w:tab/>
        <w:t>A Board of Examiners is empowered to terminate the registration of any student who has not been awarded credit during the previous two years or earlier where the student has failed to respond to the University’s repeated attempts to make contact.</w:t>
      </w:r>
    </w:p>
    <w:p w14:paraId="76F770B7" w14:textId="77777777" w:rsidR="008D70A3" w:rsidRPr="000C4BF1" w:rsidRDefault="008D70A3" w:rsidP="000C4BF1">
      <w:pPr>
        <w:widowControl/>
        <w:spacing w:line="276" w:lineRule="auto"/>
        <w:rPr>
          <w:rFonts w:eastAsiaTheme="minorHAnsi" w:cs="Arial"/>
          <w:color w:val="000000"/>
          <w:sz w:val="22"/>
          <w:szCs w:val="22"/>
          <w:lang w:eastAsia="en-US"/>
        </w:rPr>
      </w:pPr>
    </w:p>
    <w:p w14:paraId="0DAC0CE0" w14:textId="573AC0D5" w:rsidR="00442CE1" w:rsidRPr="000C4BF1" w:rsidRDefault="00892985" w:rsidP="000C4BF1">
      <w:pPr>
        <w:pStyle w:val="ListParagraph"/>
        <w:widowControl/>
        <w:numPr>
          <w:ilvl w:val="0"/>
          <w:numId w:val="12"/>
        </w:numPr>
        <w:spacing w:line="276" w:lineRule="auto"/>
        <w:rPr>
          <w:rFonts w:eastAsiaTheme="minorHAnsi" w:cs="Arial"/>
          <w:color w:val="000000"/>
          <w:sz w:val="22"/>
          <w:szCs w:val="22"/>
          <w:lang w:eastAsia="en-US"/>
        </w:rPr>
      </w:pPr>
      <w:r w:rsidRPr="000C4BF1">
        <w:rPr>
          <w:rFonts w:eastAsiaTheme="minorHAnsi" w:cs="Arial"/>
          <w:color w:val="000000"/>
          <w:sz w:val="22"/>
          <w:szCs w:val="22"/>
          <w:lang w:eastAsia="en-US"/>
        </w:rPr>
        <w:t>3.5</w:t>
      </w:r>
      <w:r w:rsidR="00A53183" w:rsidRPr="000C4BF1">
        <w:rPr>
          <w:rFonts w:eastAsiaTheme="minorHAnsi" w:cs="Arial"/>
          <w:color w:val="000000"/>
          <w:sz w:val="22"/>
          <w:szCs w:val="22"/>
          <w:lang w:eastAsia="en-US"/>
        </w:rPr>
        <w:tab/>
      </w:r>
      <w:r w:rsidR="00442CE1" w:rsidRPr="000C4BF1">
        <w:rPr>
          <w:rFonts w:eastAsiaTheme="minorHAnsi" w:cs="Arial"/>
          <w:color w:val="000000"/>
          <w:sz w:val="22"/>
          <w:szCs w:val="22"/>
          <w:lang w:eastAsia="en-US"/>
        </w:rPr>
        <w:t>With the exception of a Foundation Degree and a Higher National Certificate and Diploma</w:t>
      </w:r>
      <w:r w:rsidR="009421D4" w:rsidRPr="000C4BF1">
        <w:rPr>
          <w:rFonts w:eastAsiaTheme="minorHAnsi" w:cs="Arial"/>
          <w:color w:val="000000"/>
          <w:sz w:val="22"/>
          <w:szCs w:val="22"/>
          <w:lang w:eastAsia="en-US"/>
        </w:rPr>
        <w:t xml:space="preserve"> (HNC/HND)</w:t>
      </w:r>
      <w:r w:rsidR="00442CE1" w:rsidRPr="000C4BF1">
        <w:rPr>
          <w:rFonts w:eastAsiaTheme="minorHAnsi" w:cs="Arial"/>
          <w:color w:val="000000"/>
          <w:sz w:val="22"/>
          <w:szCs w:val="22"/>
          <w:lang w:eastAsia="en-US"/>
        </w:rPr>
        <w:t xml:space="preserve">, intermediate awards will not be made where a student continues to a higher award. </w:t>
      </w:r>
    </w:p>
    <w:p w14:paraId="1C76B289" w14:textId="77777777" w:rsidR="00892985" w:rsidRPr="000C4BF1" w:rsidRDefault="00892985" w:rsidP="000C4BF1">
      <w:pPr>
        <w:widowControl/>
        <w:spacing w:line="276" w:lineRule="auto"/>
        <w:rPr>
          <w:rFonts w:eastAsiaTheme="minorHAnsi" w:cs="Arial"/>
          <w:color w:val="000000"/>
          <w:sz w:val="22"/>
          <w:szCs w:val="22"/>
          <w:lang w:eastAsia="en-US"/>
        </w:rPr>
      </w:pPr>
    </w:p>
    <w:p w14:paraId="10ABFE59" w14:textId="1FD325A8" w:rsidR="00892985" w:rsidRPr="000C4BF1" w:rsidRDefault="00892985" w:rsidP="000C4BF1">
      <w:pPr>
        <w:pStyle w:val="ListParagraph"/>
        <w:widowControl/>
        <w:numPr>
          <w:ilvl w:val="0"/>
          <w:numId w:val="12"/>
        </w:numPr>
        <w:spacing w:line="276" w:lineRule="auto"/>
        <w:rPr>
          <w:rFonts w:eastAsiaTheme="minorHAnsi" w:cs="Arial"/>
          <w:color w:val="000000"/>
          <w:sz w:val="22"/>
          <w:szCs w:val="22"/>
          <w:lang w:eastAsia="en-US"/>
        </w:rPr>
      </w:pPr>
      <w:r w:rsidRPr="000C4BF1">
        <w:rPr>
          <w:rFonts w:eastAsiaTheme="minorHAnsi" w:cs="Arial"/>
          <w:color w:val="000000"/>
          <w:sz w:val="22"/>
          <w:szCs w:val="22"/>
          <w:lang w:eastAsia="en-US"/>
        </w:rPr>
        <w:t>3.6</w:t>
      </w:r>
      <w:r w:rsidRPr="000C4BF1">
        <w:rPr>
          <w:rFonts w:eastAsiaTheme="minorHAnsi" w:cs="Arial"/>
          <w:color w:val="000000"/>
          <w:sz w:val="22"/>
          <w:szCs w:val="22"/>
          <w:lang w:eastAsia="en-US"/>
        </w:rPr>
        <w:tab/>
        <w:t xml:space="preserve">In the case of a four-year degree programme </w:t>
      </w:r>
      <w:r w:rsidR="000926E3" w:rsidRPr="000C4BF1">
        <w:rPr>
          <w:rFonts w:eastAsiaTheme="minorHAnsi" w:cs="Arial"/>
          <w:color w:val="000000"/>
          <w:sz w:val="22"/>
          <w:szCs w:val="22"/>
          <w:lang w:eastAsia="en-US"/>
        </w:rPr>
        <w:t>(for example</w:t>
      </w:r>
      <w:r w:rsidR="009421D4" w:rsidRPr="000C4BF1">
        <w:rPr>
          <w:rFonts w:eastAsiaTheme="minorHAnsi" w:cs="Arial"/>
          <w:color w:val="000000"/>
          <w:sz w:val="22"/>
          <w:szCs w:val="22"/>
          <w:lang w:eastAsia="en-US"/>
        </w:rPr>
        <w:t>,</w:t>
      </w:r>
      <w:r w:rsidR="000926E3" w:rsidRPr="000C4BF1">
        <w:rPr>
          <w:rFonts w:eastAsiaTheme="minorHAnsi" w:cs="Arial"/>
          <w:color w:val="000000"/>
          <w:sz w:val="22"/>
          <w:szCs w:val="22"/>
          <w:lang w:eastAsia="en-US"/>
        </w:rPr>
        <w:t xml:space="preserve"> BA (Hons) Outdoor Adventure Education) </w:t>
      </w:r>
      <w:r w:rsidRPr="000C4BF1">
        <w:rPr>
          <w:rFonts w:eastAsiaTheme="minorHAnsi" w:cs="Arial"/>
          <w:color w:val="000000"/>
          <w:sz w:val="22"/>
          <w:szCs w:val="22"/>
          <w:lang w:eastAsia="en-US"/>
        </w:rPr>
        <w:t xml:space="preserve">the degree with Honours is awarded at 480 credits.  </w:t>
      </w:r>
    </w:p>
    <w:p w14:paraId="3149683C" w14:textId="77777777" w:rsidR="008D70A3" w:rsidRPr="000C4BF1" w:rsidRDefault="008D70A3" w:rsidP="000C4BF1">
      <w:pPr>
        <w:widowControl/>
        <w:spacing w:line="276" w:lineRule="auto"/>
        <w:rPr>
          <w:rFonts w:eastAsiaTheme="minorHAnsi" w:cs="Arial"/>
          <w:color w:val="000000"/>
          <w:sz w:val="22"/>
          <w:szCs w:val="22"/>
          <w:lang w:eastAsia="en-US"/>
        </w:rPr>
      </w:pPr>
    </w:p>
    <w:p w14:paraId="167D01FD" w14:textId="2AFB9D04" w:rsidR="008D70A3" w:rsidRPr="000C4BF1" w:rsidRDefault="00A53183" w:rsidP="0063234E">
      <w:pPr>
        <w:pStyle w:val="ListParagraph"/>
        <w:widowControl/>
        <w:numPr>
          <w:ilvl w:val="0"/>
          <w:numId w:val="12"/>
        </w:numPr>
        <w:spacing w:line="276" w:lineRule="auto"/>
        <w:rPr>
          <w:rFonts w:eastAsiaTheme="minorHAnsi" w:cs="Arial"/>
          <w:color w:val="000000"/>
          <w:sz w:val="22"/>
          <w:szCs w:val="22"/>
          <w:lang w:eastAsia="en-US"/>
        </w:rPr>
      </w:pPr>
      <w:r w:rsidRPr="000C4BF1">
        <w:rPr>
          <w:rFonts w:eastAsiaTheme="minorHAnsi" w:cs="Arial"/>
          <w:color w:val="000000"/>
          <w:sz w:val="22"/>
          <w:szCs w:val="22"/>
          <w:lang w:eastAsia="en-US"/>
        </w:rPr>
        <w:t>3.7</w:t>
      </w:r>
      <w:r w:rsidRPr="000C4BF1">
        <w:rPr>
          <w:rFonts w:eastAsiaTheme="minorHAnsi" w:cs="Arial"/>
          <w:color w:val="000000"/>
          <w:sz w:val="22"/>
          <w:szCs w:val="22"/>
          <w:lang w:eastAsia="en-US"/>
        </w:rPr>
        <w:tab/>
      </w:r>
      <w:r w:rsidR="00442CE1" w:rsidRPr="000C4BF1">
        <w:rPr>
          <w:rFonts w:eastAsiaTheme="minorHAnsi" w:cs="Arial"/>
          <w:color w:val="000000"/>
          <w:sz w:val="22"/>
          <w:szCs w:val="22"/>
          <w:lang w:eastAsia="en-US"/>
        </w:rPr>
        <w:t>In the case of all programmes, the Degree with Honours will only be awarded where the final aggregation of grades from FHEQ Levels 5 and 6 is 40</w:t>
      </w:r>
      <w:r w:rsidR="006128D0" w:rsidRPr="000C4BF1">
        <w:rPr>
          <w:rFonts w:eastAsiaTheme="minorHAnsi" w:cs="Arial"/>
          <w:color w:val="000000"/>
          <w:sz w:val="22"/>
          <w:szCs w:val="22"/>
          <w:lang w:eastAsia="en-US"/>
        </w:rPr>
        <w:t>%</w:t>
      </w:r>
      <w:r w:rsidR="00442CE1" w:rsidRPr="000C4BF1">
        <w:rPr>
          <w:rFonts w:eastAsiaTheme="minorHAnsi" w:cs="Arial"/>
          <w:color w:val="000000"/>
          <w:sz w:val="22"/>
          <w:szCs w:val="22"/>
          <w:lang w:eastAsia="en-US"/>
        </w:rPr>
        <w:t xml:space="preserve"> or above. </w:t>
      </w:r>
    </w:p>
    <w:p w14:paraId="290ACF52" w14:textId="77777777" w:rsidR="001A4465" w:rsidRPr="000C4BF1" w:rsidRDefault="001A4465" w:rsidP="000C4BF1">
      <w:pPr>
        <w:pStyle w:val="ListParagraph"/>
        <w:spacing w:line="276" w:lineRule="auto"/>
        <w:rPr>
          <w:rFonts w:cs="Arial"/>
          <w:sz w:val="22"/>
          <w:szCs w:val="22"/>
        </w:rPr>
      </w:pPr>
    </w:p>
    <w:p w14:paraId="1EC03FB4" w14:textId="77777777" w:rsidR="005F70E5" w:rsidRPr="000C4BF1" w:rsidRDefault="005F70E5" w:rsidP="000C4BF1">
      <w:pPr>
        <w:pStyle w:val="Heading2"/>
        <w:rPr>
          <w:rFonts w:ascii="Arial" w:hAnsi="Arial" w:cs="Arial"/>
        </w:rPr>
      </w:pPr>
      <w:bookmarkStart w:id="9" w:name="_Toc105766286"/>
      <w:r w:rsidRPr="000C4BF1">
        <w:rPr>
          <w:rFonts w:ascii="Arial" w:hAnsi="Arial" w:cs="Arial"/>
        </w:rPr>
        <w:t>PART 4 INTERMISSION</w:t>
      </w:r>
      <w:r w:rsidR="008D49B3" w:rsidRPr="000C4BF1">
        <w:rPr>
          <w:rFonts w:ascii="Arial" w:hAnsi="Arial" w:cs="Arial"/>
        </w:rPr>
        <w:t xml:space="preserve"> </w:t>
      </w:r>
      <w:r w:rsidRPr="000C4BF1">
        <w:rPr>
          <w:rFonts w:ascii="Arial" w:hAnsi="Arial" w:cs="Arial"/>
        </w:rPr>
        <w:t>AND INTERNAL TRANSFERS</w:t>
      </w:r>
      <w:bookmarkEnd w:id="9"/>
      <w:r w:rsidRPr="000C4BF1">
        <w:rPr>
          <w:rFonts w:ascii="Arial" w:hAnsi="Arial" w:cs="Arial"/>
        </w:rPr>
        <w:t xml:space="preserve"> </w:t>
      </w:r>
    </w:p>
    <w:p w14:paraId="3C2CA4AF" w14:textId="77777777" w:rsidR="00992244" w:rsidRDefault="00992244" w:rsidP="000C4BF1">
      <w:pPr>
        <w:pStyle w:val="Heading3"/>
        <w:rPr>
          <w:rFonts w:ascii="Arial" w:hAnsi="Arial" w:cs="Arial"/>
        </w:rPr>
      </w:pPr>
      <w:bookmarkStart w:id="10" w:name="_Toc105766287"/>
    </w:p>
    <w:p w14:paraId="6E946060" w14:textId="715099E4" w:rsidR="00097834" w:rsidRPr="000C4BF1" w:rsidRDefault="005F70E5" w:rsidP="000C4BF1">
      <w:pPr>
        <w:pStyle w:val="Heading3"/>
        <w:rPr>
          <w:rFonts w:ascii="Arial" w:hAnsi="Arial" w:cs="Arial"/>
        </w:rPr>
      </w:pPr>
      <w:r w:rsidRPr="000C4BF1">
        <w:rPr>
          <w:rFonts w:ascii="Arial" w:hAnsi="Arial" w:cs="Arial"/>
        </w:rPr>
        <w:t>4A Intermission</w:t>
      </w:r>
      <w:bookmarkEnd w:id="10"/>
    </w:p>
    <w:p w14:paraId="5C22C540" w14:textId="102D095C" w:rsidR="00F1770B" w:rsidRPr="000C4BF1" w:rsidRDefault="005F70E5" w:rsidP="000C4BF1">
      <w:pPr>
        <w:spacing w:line="276" w:lineRule="auto"/>
        <w:rPr>
          <w:rFonts w:cs="Arial"/>
          <w:b/>
          <w:bCs/>
          <w:color w:val="31859C"/>
          <w:sz w:val="22"/>
          <w:szCs w:val="22"/>
        </w:rPr>
      </w:pPr>
      <w:r w:rsidRPr="000C4BF1">
        <w:rPr>
          <w:rFonts w:cs="Arial"/>
          <w:b/>
          <w:color w:val="31849B" w:themeColor="accent5" w:themeShade="BF"/>
          <w:sz w:val="22"/>
          <w:szCs w:val="22"/>
        </w:rPr>
        <w:t>Intermission from Study</w:t>
      </w:r>
      <w:r w:rsidR="0050661C" w:rsidRPr="000C4BF1">
        <w:rPr>
          <w:rFonts w:cs="Arial"/>
          <w:b/>
          <w:color w:val="31849B" w:themeColor="accent5" w:themeShade="BF"/>
          <w:sz w:val="22"/>
          <w:szCs w:val="22"/>
        </w:rPr>
        <w:t xml:space="preserve"> (Undergraduate)</w:t>
      </w:r>
    </w:p>
    <w:p w14:paraId="53C9B560" w14:textId="77777777" w:rsidR="00D96CAE" w:rsidRPr="00D96CAE" w:rsidRDefault="000325D2" w:rsidP="00D96CAE">
      <w:pPr>
        <w:pStyle w:val="xmsonormal"/>
        <w:rPr>
          <w:rFonts w:ascii="Arial" w:hAnsi="Arial" w:cs="Arial"/>
          <w:color w:val="000000"/>
          <w:lang w:eastAsia="en-US"/>
        </w:rPr>
      </w:pPr>
      <w:r w:rsidRPr="00D96CAE">
        <w:rPr>
          <w:rFonts w:ascii="Arial" w:hAnsi="Arial" w:cs="Arial"/>
          <w:color w:val="000000"/>
          <w:lang w:eastAsia="en-US"/>
        </w:rPr>
        <w:t xml:space="preserve">4A.1 </w:t>
      </w:r>
      <w:r w:rsidR="00D96CAE" w:rsidRPr="00D96CAE">
        <w:rPr>
          <w:rFonts w:ascii="Arial" w:hAnsi="Arial" w:cs="Arial"/>
          <w:color w:val="000000"/>
          <w:lang w:eastAsia="en-US"/>
        </w:rPr>
        <w:t xml:space="preserve">Intermission from Study (Undergraduate) </w:t>
      </w:r>
    </w:p>
    <w:p w14:paraId="7C3FFCA9" w14:textId="77777777" w:rsidR="00D96CAE" w:rsidRPr="00D96CAE" w:rsidRDefault="00D96CAE" w:rsidP="00D96CAE">
      <w:pPr>
        <w:pStyle w:val="xmsonormal"/>
        <w:rPr>
          <w:rFonts w:ascii="Arial" w:hAnsi="Arial" w:cs="Arial"/>
          <w:color w:val="000000"/>
          <w:lang w:eastAsia="en-US"/>
        </w:rPr>
      </w:pPr>
      <w:r w:rsidRPr="00D96CAE">
        <w:rPr>
          <w:rFonts w:ascii="Arial" w:hAnsi="Arial" w:cs="Arial"/>
          <w:color w:val="000000"/>
          <w:lang w:eastAsia="en-US"/>
        </w:rPr>
        <w:t>4A.1 Students (on full</w:t>
      </w:r>
      <w:r w:rsidRPr="00D96CAE">
        <w:rPr>
          <w:rFonts w:ascii="Cambria Math" w:hAnsi="Cambria Math" w:cs="Cambria Math"/>
          <w:color w:val="000000"/>
          <w:lang w:eastAsia="en-US"/>
        </w:rPr>
        <w:t>‐</w:t>
      </w:r>
      <w:r w:rsidRPr="00D96CAE">
        <w:rPr>
          <w:rFonts w:ascii="Arial" w:hAnsi="Arial" w:cs="Arial"/>
          <w:color w:val="000000"/>
          <w:lang w:eastAsia="en-US"/>
        </w:rPr>
        <w:t>time and part</w:t>
      </w:r>
      <w:r w:rsidRPr="00D96CAE">
        <w:rPr>
          <w:rFonts w:ascii="Cambria Math" w:hAnsi="Cambria Math" w:cs="Cambria Math"/>
          <w:color w:val="000000"/>
          <w:lang w:eastAsia="en-US"/>
        </w:rPr>
        <w:t>‐</w:t>
      </w:r>
      <w:r w:rsidRPr="00D96CAE">
        <w:rPr>
          <w:rFonts w:ascii="Arial" w:hAnsi="Arial" w:cs="Arial"/>
          <w:color w:val="000000"/>
          <w:lang w:eastAsia="en-US"/>
        </w:rPr>
        <w:t xml:space="preserve">time programmes, or discrete programmes comprising just 1 or 2 modules) may apply to intermit from their programme of study (i.e. have a break from study) on more than one occasion provided the overall period of intermission on the programme does not exceed two years in total. Unless a student on a programme is registered for at least one module per semester, they will need to apply for intermission, unless they are completing outstanding assessments. By intermitting, undergraduate students in effect ‘stop the clock’ of their period of registration. A student may only intermit from a complete block of study (i.e. a semester or year – or a term, where the programme is organised on a trimester basis) and depending upon their circumstances recommence at the same point upon their return. If a student intermits during a term or semester, they must recommence at the start of the appropriate block of study. Students wishing to intermit must seek advice from their Head of Academic Department or Programme Coordinator and complete the appropriate online form.  All students intermitting in S1 and all students intermitting in S2 (who have S2 results) will be presented to a Board of Examiners to enable any assessment decisions arising from their results profile to be made.  </w:t>
      </w:r>
    </w:p>
    <w:p w14:paraId="4A9F9D74" w14:textId="77777777" w:rsidR="000325D2" w:rsidRPr="000C4BF1" w:rsidRDefault="000325D2" w:rsidP="000C4BF1">
      <w:pPr>
        <w:spacing w:line="276" w:lineRule="auto"/>
        <w:rPr>
          <w:rFonts w:eastAsiaTheme="minorHAnsi" w:cs="Arial"/>
          <w:color w:val="000000"/>
          <w:sz w:val="22"/>
          <w:szCs w:val="22"/>
          <w:lang w:eastAsia="en-US"/>
        </w:rPr>
      </w:pPr>
    </w:p>
    <w:p w14:paraId="03929E34" w14:textId="11C37ED8" w:rsidR="000325D2" w:rsidRPr="000C4BF1" w:rsidRDefault="000325D2" w:rsidP="000C4BF1">
      <w:pPr>
        <w:spacing w:line="276" w:lineRule="auto"/>
        <w:rPr>
          <w:rFonts w:eastAsiaTheme="minorHAnsi" w:cs="Arial"/>
          <w:color w:val="000000"/>
          <w:sz w:val="22"/>
          <w:szCs w:val="22"/>
          <w:lang w:eastAsia="en-US"/>
        </w:rPr>
      </w:pPr>
      <w:r w:rsidRPr="000C4BF1">
        <w:rPr>
          <w:rFonts w:eastAsiaTheme="minorHAnsi" w:cs="Arial"/>
          <w:color w:val="000000"/>
          <w:sz w:val="22"/>
          <w:szCs w:val="22"/>
          <w:lang w:eastAsia="en-US"/>
        </w:rPr>
        <w:t xml:space="preserve">Intermission from Study (Postgraduate) </w:t>
      </w:r>
    </w:p>
    <w:p w14:paraId="0A91F2C3" w14:textId="32AFF4DD" w:rsidR="001C5DF0" w:rsidRPr="000C4BF1" w:rsidRDefault="000325D2" w:rsidP="000C4BF1">
      <w:pPr>
        <w:spacing w:line="276" w:lineRule="auto"/>
        <w:rPr>
          <w:rFonts w:cs="Arial"/>
          <w:color w:val="0070C0"/>
          <w:sz w:val="22"/>
          <w:szCs w:val="22"/>
        </w:rPr>
      </w:pPr>
      <w:r w:rsidRPr="000C4BF1">
        <w:rPr>
          <w:rFonts w:eastAsiaTheme="minorHAnsi" w:cs="Arial"/>
          <w:color w:val="000000"/>
          <w:sz w:val="22"/>
          <w:szCs w:val="22"/>
          <w:lang w:eastAsia="en-US"/>
        </w:rPr>
        <w:t>4A.2 Intermission (i.e. a break from study) is permitted for a maximum of two years in total – providing the overall six</w:t>
      </w:r>
      <w:r w:rsidR="00F425A2" w:rsidRPr="000C4BF1">
        <w:rPr>
          <w:rFonts w:eastAsiaTheme="minorHAnsi" w:cs="Arial"/>
          <w:color w:val="000000"/>
          <w:sz w:val="22"/>
          <w:szCs w:val="22"/>
          <w:lang w:eastAsia="en-US"/>
        </w:rPr>
        <w:t>-</w:t>
      </w:r>
      <w:r w:rsidRPr="000C4BF1">
        <w:rPr>
          <w:rFonts w:eastAsiaTheme="minorHAnsi" w:cs="Arial"/>
          <w:color w:val="000000"/>
          <w:sz w:val="22"/>
          <w:szCs w:val="22"/>
          <w:lang w:eastAsia="en-US"/>
        </w:rPr>
        <w:t xml:space="preserve">year period of registration is not exceeded. </w:t>
      </w:r>
      <w:r w:rsidR="001C5DF0" w:rsidRPr="000C4BF1">
        <w:rPr>
          <w:rFonts w:eastAsiaTheme="minorHAnsi" w:cs="Arial"/>
          <w:color w:val="000000"/>
          <w:sz w:val="22"/>
          <w:szCs w:val="22"/>
          <w:lang w:eastAsia="en-US"/>
        </w:rPr>
        <w:t xml:space="preserve">Unless a student is </w:t>
      </w:r>
      <w:r w:rsidR="001C5DF0" w:rsidRPr="000C4BF1">
        <w:rPr>
          <w:rFonts w:eastAsiaTheme="minorHAnsi" w:cs="Arial"/>
          <w:color w:val="000000"/>
          <w:sz w:val="22"/>
          <w:szCs w:val="22"/>
          <w:lang w:eastAsia="en-US"/>
        </w:rPr>
        <w:lastRenderedPageBreak/>
        <w:t>registered on a taught programme of study for at least one module per semester/term, they will need to apply for intermission unless they are a postgraduate taught student at the ‘writing up’ stage or they are completing outstanding assessments</w:t>
      </w:r>
      <w:r w:rsidR="004F1543" w:rsidRPr="000C4BF1">
        <w:rPr>
          <w:rFonts w:eastAsiaTheme="minorHAnsi" w:cs="Arial"/>
          <w:color w:val="000000"/>
          <w:sz w:val="22"/>
          <w:szCs w:val="22"/>
          <w:lang w:eastAsia="en-US"/>
        </w:rPr>
        <w:t>.</w:t>
      </w:r>
      <w:r w:rsidR="001C5DF0" w:rsidRPr="000C4BF1">
        <w:rPr>
          <w:rFonts w:eastAsiaTheme="minorHAnsi" w:cs="Arial"/>
          <w:color w:val="000000"/>
          <w:sz w:val="22"/>
          <w:szCs w:val="22"/>
          <w:lang w:eastAsia="en-US"/>
        </w:rPr>
        <w:t xml:space="preserve"> </w:t>
      </w:r>
    </w:p>
    <w:p w14:paraId="6BB6F3CD" w14:textId="7A82E4D7" w:rsidR="000325D2" w:rsidRPr="000C4BF1" w:rsidRDefault="000325D2" w:rsidP="000C4BF1">
      <w:pPr>
        <w:spacing w:line="276" w:lineRule="auto"/>
        <w:rPr>
          <w:rFonts w:cs="Arial"/>
          <w:sz w:val="22"/>
          <w:szCs w:val="22"/>
        </w:rPr>
      </w:pPr>
    </w:p>
    <w:p w14:paraId="64B3E5E6" w14:textId="23518AE5" w:rsidR="000325D2" w:rsidRPr="000C4BF1" w:rsidRDefault="000325D2" w:rsidP="000C4BF1">
      <w:pPr>
        <w:spacing w:line="276" w:lineRule="auto"/>
        <w:rPr>
          <w:rFonts w:cs="Arial"/>
          <w:sz w:val="22"/>
          <w:szCs w:val="22"/>
        </w:rPr>
      </w:pPr>
      <w:r w:rsidRPr="000C4BF1">
        <w:rPr>
          <w:rFonts w:cs="Arial"/>
          <w:sz w:val="22"/>
          <w:szCs w:val="22"/>
        </w:rPr>
        <w:t xml:space="preserve">4A.3  Only on an exceptional case-by-case basis will </w:t>
      </w:r>
      <w:r w:rsidR="009415D3" w:rsidRPr="000C4BF1">
        <w:rPr>
          <w:rFonts w:cs="Arial"/>
          <w:sz w:val="22"/>
          <w:szCs w:val="22"/>
        </w:rPr>
        <w:t xml:space="preserve">a </w:t>
      </w:r>
      <w:r w:rsidRPr="000C4BF1">
        <w:rPr>
          <w:rFonts w:cs="Arial"/>
          <w:sz w:val="22"/>
          <w:szCs w:val="22"/>
        </w:rPr>
        <w:t>Deputy Vice-Chancellor or designate approve:</w:t>
      </w:r>
    </w:p>
    <w:p w14:paraId="64878E15" w14:textId="77777777" w:rsidR="000325D2" w:rsidRPr="000C4BF1" w:rsidRDefault="000325D2" w:rsidP="000C4BF1">
      <w:pPr>
        <w:pStyle w:val="ListParagraph"/>
        <w:widowControl/>
        <w:numPr>
          <w:ilvl w:val="0"/>
          <w:numId w:val="31"/>
        </w:numPr>
        <w:autoSpaceDE/>
        <w:autoSpaceDN/>
        <w:adjustRightInd/>
        <w:spacing w:line="276" w:lineRule="auto"/>
        <w:contextualSpacing w:val="0"/>
        <w:rPr>
          <w:rFonts w:cs="Arial"/>
          <w:sz w:val="22"/>
          <w:szCs w:val="22"/>
        </w:rPr>
      </w:pPr>
      <w:r w:rsidRPr="000C4BF1">
        <w:rPr>
          <w:rFonts w:cs="Arial"/>
          <w:sz w:val="22"/>
          <w:szCs w:val="22"/>
        </w:rPr>
        <w:t xml:space="preserve">retrospective* intermission (*where tuition fees are waived) for an undergraduate or postgraduate student, accompanied by supporting evidence; </w:t>
      </w:r>
    </w:p>
    <w:p w14:paraId="3F629A30" w14:textId="77777777" w:rsidR="000325D2" w:rsidRPr="000C4BF1" w:rsidRDefault="000325D2" w:rsidP="000C4BF1">
      <w:pPr>
        <w:pStyle w:val="ListParagraph"/>
        <w:widowControl/>
        <w:numPr>
          <w:ilvl w:val="0"/>
          <w:numId w:val="31"/>
        </w:numPr>
        <w:autoSpaceDE/>
        <w:autoSpaceDN/>
        <w:adjustRightInd/>
        <w:spacing w:line="276" w:lineRule="auto"/>
        <w:contextualSpacing w:val="0"/>
        <w:rPr>
          <w:rFonts w:cs="Arial"/>
          <w:sz w:val="22"/>
          <w:szCs w:val="22"/>
        </w:rPr>
      </w:pPr>
      <w:r w:rsidRPr="000C4BF1">
        <w:rPr>
          <w:rFonts w:cs="Arial"/>
          <w:sz w:val="22"/>
          <w:szCs w:val="22"/>
        </w:rPr>
        <w:t xml:space="preserve">a third year of intermission for an undergraduate or postgraduate student, accompanied by supporting evidence.  </w:t>
      </w:r>
    </w:p>
    <w:p w14:paraId="2AD3B5C6" w14:textId="77777777" w:rsidR="003B6B80" w:rsidRPr="000C4BF1" w:rsidRDefault="003B6B80" w:rsidP="000C4BF1">
      <w:pPr>
        <w:spacing w:line="276" w:lineRule="auto"/>
        <w:ind w:left="357"/>
        <w:rPr>
          <w:rFonts w:eastAsiaTheme="minorHAnsi" w:cs="Arial"/>
          <w:color w:val="000000"/>
          <w:sz w:val="22"/>
          <w:szCs w:val="22"/>
          <w:lang w:eastAsia="en-US"/>
        </w:rPr>
      </w:pPr>
    </w:p>
    <w:p w14:paraId="40EFC858" w14:textId="77777777" w:rsidR="005F70E5" w:rsidRPr="000C4BF1" w:rsidRDefault="005F70E5" w:rsidP="000C4BF1">
      <w:pPr>
        <w:pStyle w:val="Heading3"/>
        <w:rPr>
          <w:rFonts w:ascii="Arial" w:hAnsi="Arial" w:cs="Arial"/>
        </w:rPr>
      </w:pPr>
      <w:bookmarkStart w:id="11" w:name="_Toc105766288"/>
      <w:r w:rsidRPr="000C4BF1">
        <w:rPr>
          <w:rFonts w:ascii="Arial" w:hAnsi="Arial" w:cs="Arial"/>
        </w:rPr>
        <w:t>4</w:t>
      </w:r>
      <w:r w:rsidR="00001F55" w:rsidRPr="000C4BF1">
        <w:rPr>
          <w:rFonts w:ascii="Arial" w:hAnsi="Arial" w:cs="Arial"/>
        </w:rPr>
        <w:t>B</w:t>
      </w:r>
      <w:r w:rsidRPr="000C4BF1">
        <w:rPr>
          <w:rFonts w:ascii="Arial" w:hAnsi="Arial" w:cs="Arial"/>
        </w:rPr>
        <w:t xml:space="preserve"> Transfer to Alternative Programmes</w:t>
      </w:r>
      <w:bookmarkEnd w:id="11"/>
    </w:p>
    <w:p w14:paraId="49E5A12C" w14:textId="08D9097C" w:rsidR="005F70E5" w:rsidRPr="000C4BF1" w:rsidRDefault="00A53183" w:rsidP="000C4BF1">
      <w:pPr>
        <w:spacing w:line="276" w:lineRule="auto"/>
        <w:ind w:left="357"/>
        <w:rPr>
          <w:rFonts w:cs="Arial"/>
          <w:sz w:val="22"/>
          <w:szCs w:val="22"/>
        </w:rPr>
      </w:pPr>
      <w:r w:rsidRPr="000C4BF1">
        <w:rPr>
          <w:rFonts w:cs="Arial"/>
          <w:sz w:val="22"/>
          <w:szCs w:val="22"/>
        </w:rPr>
        <w:t>4B.1</w:t>
      </w:r>
      <w:r w:rsidR="00173843" w:rsidRPr="000C4BF1">
        <w:rPr>
          <w:rFonts w:cs="Arial"/>
          <w:sz w:val="22"/>
          <w:szCs w:val="22"/>
        </w:rPr>
        <w:t xml:space="preserve"> </w:t>
      </w:r>
      <w:r w:rsidR="005F70E5" w:rsidRPr="000C4BF1">
        <w:rPr>
          <w:rFonts w:cs="Arial"/>
          <w:sz w:val="22"/>
          <w:szCs w:val="22"/>
        </w:rPr>
        <w:t>A student may in certain circumstances be allowed to transfer from the programme for which he or she first registered to another programme.  A student contemplating a transfer to another programme should discuss the issue with the Programme Co-ordinator</w:t>
      </w:r>
      <w:r w:rsidR="00D24CBA" w:rsidRPr="000C4BF1">
        <w:rPr>
          <w:rFonts w:cs="Arial"/>
          <w:sz w:val="22"/>
          <w:szCs w:val="22"/>
        </w:rPr>
        <w:t xml:space="preserve"> of the </w:t>
      </w:r>
      <w:r w:rsidR="000B5E6F" w:rsidRPr="000C4BF1">
        <w:rPr>
          <w:rFonts w:cs="Arial"/>
          <w:sz w:val="22"/>
          <w:szCs w:val="22"/>
        </w:rPr>
        <w:t xml:space="preserve">existing </w:t>
      </w:r>
      <w:r w:rsidR="00D24CBA" w:rsidRPr="000C4BF1">
        <w:rPr>
          <w:rFonts w:cs="Arial"/>
          <w:sz w:val="22"/>
          <w:szCs w:val="22"/>
        </w:rPr>
        <w:t>programme and new programme</w:t>
      </w:r>
      <w:r w:rsidR="005F70E5" w:rsidRPr="000C4BF1">
        <w:rPr>
          <w:rFonts w:cs="Arial"/>
          <w:sz w:val="22"/>
          <w:szCs w:val="22"/>
        </w:rPr>
        <w:t xml:space="preserve"> before submitting a </w:t>
      </w:r>
      <w:r w:rsidR="000B5E6F" w:rsidRPr="000C4BF1">
        <w:rPr>
          <w:rFonts w:cs="Arial"/>
          <w:sz w:val="22"/>
          <w:szCs w:val="22"/>
        </w:rPr>
        <w:t>Change of Registration form</w:t>
      </w:r>
      <w:r w:rsidR="005F70E5" w:rsidRPr="000C4BF1">
        <w:rPr>
          <w:rFonts w:cs="Arial"/>
          <w:sz w:val="22"/>
          <w:szCs w:val="22"/>
        </w:rPr>
        <w:t xml:space="preserve">.   When a student fails an examination or assessment, the </w:t>
      </w:r>
      <w:r w:rsidR="001F7FEA" w:rsidRPr="000C4BF1">
        <w:rPr>
          <w:rFonts w:cs="Arial"/>
          <w:sz w:val="22"/>
          <w:szCs w:val="22"/>
        </w:rPr>
        <w:t>Deputy Vice-Chancellor or designate</w:t>
      </w:r>
      <w:r w:rsidR="005F70E5" w:rsidRPr="000C4BF1">
        <w:rPr>
          <w:rFonts w:cs="Arial"/>
          <w:sz w:val="22"/>
          <w:szCs w:val="22"/>
        </w:rPr>
        <w:t xml:space="preserve"> will consider the appropriateness of a transfer to another </w:t>
      </w:r>
      <w:r w:rsidR="000B5E6F" w:rsidRPr="000C4BF1">
        <w:rPr>
          <w:rFonts w:cs="Arial"/>
          <w:sz w:val="22"/>
          <w:szCs w:val="22"/>
        </w:rPr>
        <w:t>programme</w:t>
      </w:r>
      <w:r w:rsidR="005F70E5" w:rsidRPr="000C4BF1">
        <w:rPr>
          <w:rFonts w:cs="Arial"/>
          <w:sz w:val="22"/>
          <w:szCs w:val="22"/>
        </w:rPr>
        <w:t xml:space="preserve">; and the student will be advised accordingly. </w:t>
      </w:r>
    </w:p>
    <w:p w14:paraId="4D36C9F2" w14:textId="1ECCAA7E" w:rsidR="00260AD4" w:rsidRPr="000C4BF1" w:rsidRDefault="00260AD4" w:rsidP="000C4BF1">
      <w:pPr>
        <w:pStyle w:val="Default"/>
        <w:spacing w:line="276" w:lineRule="auto"/>
        <w:ind w:left="357"/>
        <w:rPr>
          <w:sz w:val="22"/>
          <w:szCs w:val="22"/>
        </w:rPr>
      </w:pPr>
    </w:p>
    <w:p w14:paraId="7805A8B6" w14:textId="70788879" w:rsidR="00177543" w:rsidRPr="000C4BF1" w:rsidRDefault="00177543" w:rsidP="000C4BF1">
      <w:pPr>
        <w:pStyle w:val="xmsobodytext"/>
        <w:spacing w:line="276" w:lineRule="auto"/>
        <w:ind w:left="426" w:right="431"/>
        <w:rPr>
          <w:rFonts w:ascii="Arial" w:hAnsi="Arial" w:cs="Arial"/>
        </w:rPr>
      </w:pPr>
      <w:r w:rsidRPr="000C4BF1">
        <w:rPr>
          <w:rFonts w:ascii="Arial" w:hAnsi="Arial" w:cs="Arial"/>
        </w:rPr>
        <w:t>4B.2 A student</w:t>
      </w:r>
      <w:r w:rsidR="00EC78E0" w:rsidRPr="000C4BF1">
        <w:rPr>
          <w:rFonts w:ascii="Arial" w:hAnsi="Arial" w:cs="Arial"/>
        </w:rPr>
        <w:t xml:space="preserve"> or apprentice</w:t>
      </w:r>
      <w:r w:rsidRPr="000C4BF1">
        <w:rPr>
          <w:rFonts w:ascii="Arial" w:hAnsi="Arial" w:cs="Arial"/>
        </w:rPr>
        <w:t xml:space="preserve"> may be able to change to a different programme of </w:t>
      </w:r>
      <w:r w:rsidR="00775B4C" w:rsidRPr="000C4BF1">
        <w:rPr>
          <w:rFonts w:ascii="Arial" w:hAnsi="Arial" w:cs="Arial"/>
        </w:rPr>
        <w:t>study;</w:t>
      </w:r>
      <w:r w:rsidRPr="000C4BF1">
        <w:rPr>
          <w:rFonts w:ascii="Arial" w:hAnsi="Arial" w:cs="Arial"/>
        </w:rPr>
        <w:t xml:space="preserve"> however, </w:t>
      </w:r>
      <w:r w:rsidRPr="000C4BF1">
        <w:rPr>
          <w:rFonts w:ascii="Arial" w:eastAsia="SimSun" w:hAnsi="Arial" w:cs="Arial"/>
          <w:lang w:eastAsia="zh-CN"/>
        </w:rPr>
        <w:t>any change will be dependent upon meeting admission requirements for the new programme, the availability of the programme including timetabling constraints, and the amount of credit achieved at the point of transfer. For continuing students, a Change in Registration request should be submitted by the end of their previous year’s study (including the re-sit period) and for new students a Change in Registration request should be submitted within the first four weeks (not including induction) of the start of the academic year.  Any exceptional requests outside of these timescales must be put in writing to the Academic Registrar by the relevant Head of Department/Director of Institute for approval or escalation to the DVC (Student Experience).</w:t>
      </w:r>
    </w:p>
    <w:p w14:paraId="2002DFA2" w14:textId="3916BDBC" w:rsidR="001A4465" w:rsidRPr="000C4BF1" w:rsidRDefault="001A4465" w:rsidP="000C4BF1">
      <w:pPr>
        <w:spacing w:line="276" w:lineRule="auto"/>
        <w:rPr>
          <w:rFonts w:cs="Arial"/>
          <w:sz w:val="22"/>
          <w:szCs w:val="22"/>
        </w:rPr>
      </w:pPr>
    </w:p>
    <w:p w14:paraId="2949FDC8" w14:textId="77777777" w:rsidR="005F70E5" w:rsidRPr="000C4BF1" w:rsidRDefault="005F70E5" w:rsidP="000C4BF1">
      <w:pPr>
        <w:pStyle w:val="Heading2"/>
        <w:rPr>
          <w:rFonts w:ascii="Arial" w:hAnsi="Arial" w:cs="Arial"/>
        </w:rPr>
      </w:pPr>
      <w:bookmarkStart w:id="12" w:name="_Toc105766289"/>
      <w:r w:rsidRPr="000C4BF1">
        <w:rPr>
          <w:rFonts w:ascii="Arial" w:hAnsi="Arial" w:cs="Arial"/>
        </w:rPr>
        <w:t>PART 5 CREDITS AND PROGRAMME STRUCTURE</w:t>
      </w:r>
      <w:bookmarkEnd w:id="12"/>
      <w:r w:rsidRPr="000C4BF1">
        <w:rPr>
          <w:rFonts w:ascii="Arial" w:hAnsi="Arial" w:cs="Arial"/>
        </w:rPr>
        <w:t xml:space="preserve"> </w:t>
      </w:r>
    </w:p>
    <w:p w14:paraId="1699A76B" w14:textId="77777777" w:rsidR="000D11E4" w:rsidRPr="000C4BF1" w:rsidRDefault="000D11E4" w:rsidP="000C4BF1">
      <w:pPr>
        <w:spacing w:line="276" w:lineRule="auto"/>
        <w:rPr>
          <w:rFonts w:cs="Arial"/>
          <w:b/>
          <w:sz w:val="22"/>
          <w:szCs w:val="22"/>
        </w:rPr>
      </w:pPr>
    </w:p>
    <w:p w14:paraId="1FB86B78" w14:textId="796365C9" w:rsidR="00892985" w:rsidRPr="000C4BF1" w:rsidRDefault="005F70E5" w:rsidP="000C4BF1">
      <w:pPr>
        <w:pStyle w:val="Heading3"/>
        <w:rPr>
          <w:rFonts w:ascii="Arial" w:hAnsi="Arial" w:cs="Arial"/>
        </w:rPr>
      </w:pPr>
      <w:bookmarkStart w:id="13" w:name="_Toc105766290"/>
      <w:r w:rsidRPr="000C4BF1">
        <w:rPr>
          <w:rFonts w:ascii="Arial" w:hAnsi="Arial" w:cs="Arial"/>
        </w:rPr>
        <w:t>5A Credit and Study Requirements for Programmes</w:t>
      </w:r>
      <w:bookmarkEnd w:id="13"/>
      <w:r w:rsidRPr="000C4BF1">
        <w:rPr>
          <w:rFonts w:ascii="Arial" w:hAnsi="Arial" w:cs="Arial"/>
        </w:rPr>
        <w:t xml:space="preserve"> </w:t>
      </w:r>
    </w:p>
    <w:p w14:paraId="0E2CEA36" w14:textId="3879B941" w:rsidR="008D70A3" w:rsidRPr="000C4BF1" w:rsidRDefault="000A7309" w:rsidP="000C4BF1">
      <w:pPr>
        <w:spacing w:line="276" w:lineRule="auto"/>
        <w:rPr>
          <w:rFonts w:cs="Arial"/>
          <w:sz w:val="22"/>
          <w:szCs w:val="22"/>
        </w:rPr>
      </w:pPr>
      <w:r w:rsidRPr="000C4BF1">
        <w:rPr>
          <w:rFonts w:cs="Arial"/>
          <w:b/>
          <w:color w:val="215868" w:themeColor="accent5" w:themeShade="80"/>
          <w:sz w:val="22"/>
          <w:szCs w:val="22"/>
        </w:rPr>
        <w:t>Undergraduate</w:t>
      </w:r>
    </w:p>
    <w:p w14:paraId="6C21D57C" w14:textId="06B6BF9E" w:rsidR="007B704E" w:rsidRPr="000C4BF1" w:rsidRDefault="00A53183" w:rsidP="000C4BF1">
      <w:pPr>
        <w:spacing w:line="276" w:lineRule="auto"/>
        <w:ind w:left="357"/>
        <w:rPr>
          <w:rFonts w:cs="Arial"/>
          <w:sz w:val="22"/>
          <w:szCs w:val="22"/>
        </w:rPr>
      </w:pPr>
      <w:r w:rsidRPr="000C4BF1">
        <w:rPr>
          <w:rFonts w:cs="Arial"/>
          <w:sz w:val="22"/>
          <w:szCs w:val="22"/>
        </w:rPr>
        <w:t>5A.</w:t>
      </w:r>
      <w:r w:rsidR="00A65B38" w:rsidRPr="000C4BF1">
        <w:rPr>
          <w:rFonts w:cs="Arial"/>
          <w:sz w:val="22"/>
          <w:szCs w:val="22"/>
        </w:rPr>
        <w:t>1</w:t>
      </w:r>
      <w:r w:rsidR="00173843" w:rsidRPr="000C4BF1">
        <w:rPr>
          <w:rFonts w:cs="Arial"/>
          <w:sz w:val="22"/>
          <w:szCs w:val="22"/>
        </w:rPr>
        <w:t xml:space="preserve"> </w:t>
      </w:r>
      <w:r w:rsidR="000B5E6F" w:rsidRPr="000C4BF1">
        <w:rPr>
          <w:rFonts w:cs="Arial"/>
          <w:sz w:val="22"/>
          <w:szCs w:val="22"/>
        </w:rPr>
        <w:t>Academic departments</w:t>
      </w:r>
      <w:r w:rsidR="00F456CF" w:rsidRPr="000C4BF1">
        <w:rPr>
          <w:rFonts w:cs="Arial"/>
          <w:sz w:val="22"/>
          <w:szCs w:val="22"/>
        </w:rPr>
        <w:t xml:space="preserve"> will publish a clear schedule of dates and times for the submission of individual assignments</w:t>
      </w:r>
      <w:r w:rsidR="00D24CBA" w:rsidRPr="000C4BF1">
        <w:rPr>
          <w:rFonts w:cs="Arial"/>
          <w:sz w:val="22"/>
          <w:szCs w:val="22"/>
        </w:rPr>
        <w:t>, and dates for the return of assessed work</w:t>
      </w:r>
      <w:r w:rsidR="00F456CF" w:rsidRPr="000C4BF1">
        <w:rPr>
          <w:rFonts w:cs="Arial"/>
          <w:sz w:val="22"/>
          <w:szCs w:val="22"/>
        </w:rPr>
        <w:t>. At the discretion of the Programme Co-ordinator, students may be permitted an extension. A formal record of the extension and the reason it was agreed must be kept. Extensions will not be granted for the submission of assignments beyond the date of the next Board of Examiners for the programme.  Extensions may not be granted for re-assessment unless this is deemed to be a first attempt by reason of valid mitigating circumstances.  Again, such extensions will not go beyond the date of the next Board</w:t>
      </w:r>
      <w:r w:rsidR="000B5E6F" w:rsidRPr="000C4BF1">
        <w:rPr>
          <w:rFonts w:cs="Arial"/>
          <w:sz w:val="22"/>
          <w:szCs w:val="22"/>
        </w:rPr>
        <w:t xml:space="preserve"> of Examiners</w:t>
      </w:r>
      <w:r w:rsidR="00F456CF" w:rsidRPr="000C4BF1">
        <w:rPr>
          <w:rFonts w:cs="Arial"/>
          <w:sz w:val="22"/>
          <w:szCs w:val="22"/>
        </w:rPr>
        <w:t>.</w:t>
      </w:r>
    </w:p>
    <w:p w14:paraId="6907D4E7" w14:textId="77777777" w:rsidR="007B704E" w:rsidRPr="000C4BF1" w:rsidRDefault="007B704E" w:rsidP="000C4BF1">
      <w:pPr>
        <w:pStyle w:val="ListParagraph"/>
        <w:spacing w:line="276" w:lineRule="auto"/>
        <w:ind w:left="357"/>
        <w:rPr>
          <w:rFonts w:cs="Arial"/>
          <w:sz w:val="22"/>
          <w:szCs w:val="22"/>
        </w:rPr>
      </w:pPr>
    </w:p>
    <w:p w14:paraId="6C7FA09F" w14:textId="0FD0B24A" w:rsidR="00F456CF" w:rsidRPr="000C4BF1" w:rsidRDefault="00A53183" w:rsidP="000C4BF1">
      <w:pPr>
        <w:spacing w:line="276" w:lineRule="auto"/>
        <w:ind w:left="357"/>
        <w:rPr>
          <w:rFonts w:cs="Arial"/>
          <w:sz w:val="22"/>
          <w:szCs w:val="22"/>
        </w:rPr>
      </w:pPr>
      <w:r w:rsidRPr="000C4BF1">
        <w:rPr>
          <w:rFonts w:cs="Arial"/>
          <w:sz w:val="22"/>
          <w:szCs w:val="22"/>
        </w:rPr>
        <w:t>5A.</w:t>
      </w:r>
      <w:r w:rsidR="00A65B38" w:rsidRPr="000C4BF1">
        <w:rPr>
          <w:rFonts w:cs="Arial"/>
          <w:sz w:val="22"/>
          <w:szCs w:val="22"/>
        </w:rPr>
        <w:t>2</w:t>
      </w:r>
      <w:r w:rsidR="00173843" w:rsidRPr="000C4BF1">
        <w:rPr>
          <w:rFonts w:cs="Arial"/>
          <w:sz w:val="22"/>
          <w:szCs w:val="22"/>
        </w:rPr>
        <w:t xml:space="preserve"> </w:t>
      </w:r>
      <w:r w:rsidR="00F456CF" w:rsidRPr="000C4BF1">
        <w:rPr>
          <w:rFonts w:cs="Arial"/>
          <w:sz w:val="22"/>
          <w:szCs w:val="22"/>
        </w:rPr>
        <w:t xml:space="preserve">Module leaders are responsible for clarifying the nature of the assessment to students at the commencement of the module and establishing clear assessment criteria </w:t>
      </w:r>
      <w:r w:rsidR="00F456CF" w:rsidRPr="000C4BF1">
        <w:rPr>
          <w:rFonts w:cs="Arial"/>
          <w:sz w:val="22"/>
          <w:szCs w:val="22"/>
        </w:rPr>
        <w:lastRenderedPageBreak/>
        <w:t xml:space="preserve">for students. </w:t>
      </w:r>
    </w:p>
    <w:p w14:paraId="22210348" w14:textId="77777777" w:rsidR="00892985" w:rsidRPr="000C4BF1" w:rsidRDefault="00892985" w:rsidP="000C4BF1">
      <w:pPr>
        <w:spacing w:line="276" w:lineRule="auto"/>
        <w:rPr>
          <w:rFonts w:eastAsia="Times New Roman" w:cs="Arial"/>
          <w:color w:val="282828"/>
          <w:sz w:val="22"/>
          <w:szCs w:val="22"/>
          <w:lang w:eastAsia="en-GB"/>
        </w:rPr>
      </w:pPr>
      <w:r w:rsidRPr="000C4BF1">
        <w:rPr>
          <w:rFonts w:eastAsia="Times New Roman" w:cs="Arial"/>
          <w:b/>
          <w:bCs/>
          <w:color w:val="000000"/>
          <w:sz w:val="22"/>
          <w:szCs w:val="22"/>
          <w:shd w:val="clear" w:color="auto" w:fill="FFFFFF"/>
          <w:lang w:eastAsia="en-GB"/>
        </w:rPr>
        <w:t> </w:t>
      </w:r>
    </w:p>
    <w:p w14:paraId="6787A005" w14:textId="77777777" w:rsidR="00892985" w:rsidRPr="000C4BF1" w:rsidRDefault="00892985" w:rsidP="000C4BF1">
      <w:pPr>
        <w:spacing w:line="276" w:lineRule="auto"/>
        <w:rPr>
          <w:rFonts w:eastAsia="Times New Roman" w:cs="Arial"/>
          <w:color w:val="31849B" w:themeColor="accent5" w:themeShade="BF"/>
          <w:sz w:val="22"/>
          <w:szCs w:val="22"/>
          <w:lang w:eastAsia="en-GB"/>
        </w:rPr>
      </w:pPr>
      <w:r w:rsidRPr="000C4BF1">
        <w:rPr>
          <w:rFonts w:eastAsia="Times New Roman" w:cs="Arial"/>
          <w:b/>
          <w:color w:val="31849B" w:themeColor="accent5" w:themeShade="BF"/>
          <w:sz w:val="22"/>
          <w:szCs w:val="22"/>
          <w:shd w:val="clear" w:color="auto" w:fill="FFFFFF"/>
          <w:lang w:eastAsia="en-GB"/>
        </w:rPr>
        <w:t>Postgraduate; Writing up</w:t>
      </w:r>
      <w:r w:rsidRPr="000C4BF1">
        <w:rPr>
          <w:rFonts w:eastAsia="Times New Roman" w:cs="Arial"/>
          <w:b/>
          <w:bCs/>
          <w:color w:val="31849B" w:themeColor="accent5" w:themeShade="BF"/>
          <w:sz w:val="22"/>
          <w:szCs w:val="22"/>
          <w:shd w:val="clear" w:color="auto" w:fill="FFFFFF"/>
          <w:lang w:eastAsia="en-GB"/>
        </w:rPr>
        <w:t> </w:t>
      </w:r>
    </w:p>
    <w:p w14:paraId="5912C8DD" w14:textId="4A1FDB24" w:rsidR="00892985" w:rsidRPr="000C4BF1" w:rsidRDefault="00892985" w:rsidP="000C4BF1">
      <w:pPr>
        <w:spacing w:line="276" w:lineRule="auto"/>
        <w:ind w:left="357"/>
        <w:rPr>
          <w:rFonts w:cs="Arial"/>
          <w:sz w:val="22"/>
          <w:szCs w:val="22"/>
        </w:rPr>
      </w:pPr>
      <w:r w:rsidRPr="000C4BF1">
        <w:rPr>
          <w:rFonts w:cs="Arial"/>
          <w:sz w:val="22"/>
          <w:szCs w:val="22"/>
        </w:rPr>
        <w:t>5A.</w:t>
      </w:r>
      <w:r w:rsidR="00A65B38" w:rsidRPr="000C4BF1">
        <w:rPr>
          <w:rFonts w:cs="Arial"/>
          <w:sz w:val="22"/>
          <w:szCs w:val="22"/>
        </w:rPr>
        <w:t>3</w:t>
      </w:r>
      <w:r w:rsidRPr="000C4BF1">
        <w:rPr>
          <w:rFonts w:cs="Arial"/>
          <w:sz w:val="22"/>
          <w:szCs w:val="22"/>
        </w:rPr>
        <w:t xml:space="preserve"> Students on the dissertation stage who have not completed at the final Board of Examiners will be allowed up to two years ‘writing up’ period to complete, provided the maximum time to complete the full Masters’ is not exceeded. An annual writing-up fee is payable.</w:t>
      </w:r>
    </w:p>
    <w:p w14:paraId="40B0B973" w14:textId="77777777" w:rsidR="001A4465" w:rsidRPr="000C4BF1" w:rsidRDefault="001A4465" w:rsidP="000C4BF1">
      <w:pPr>
        <w:spacing w:line="276" w:lineRule="auto"/>
        <w:rPr>
          <w:rFonts w:cs="Arial"/>
          <w:sz w:val="22"/>
          <w:szCs w:val="22"/>
        </w:rPr>
      </w:pPr>
    </w:p>
    <w:p w14:paraId="56C75195" w14:textId="7544D431" w:rsidR="005F70E5" w:rsidRPr="000C4BF1" w:rsidRDefault="005F70E5" w:rsidP="000C4BF1">
      <w:pPr>
        <w:pStyle w:val="Heading3"/>
        <w:rPr>
          <w:rFonts w:ascii="Arial" w:hAnsi="Arial" w:cs="Arial"/>
          <w:b w:val="0"/>
        </w:rPr>
      </w:pPr>
      <w:bookmarkStart w:id="14" w:name="_Toc105766291"/>
      <w:r w:rsidRPr="000C4BF1">
        <w:rPr>
          <w:rStyle w:val="Heading3Char"/>
          <w:rFonts w:ascii="Arial" w:hAnsi="Arial" w:cs="Arial"/>
          <w:b/>
        </w:rPr>
        <w:t xml:space="preserve">5B Minimum Credit </w:t>
      </w:r>
      <w:r w:rsidR="00D24CBA" w:rsidRPr="000C4BF1">
        <w:rPr>
          <w:rStyle w:val="Heading3Char"/>
          <w:rFonts w:ascii="Arial" w:hAnsi="Arial" w:cs="Arial"/>
          <w:b/>
        </w:rPr>
        <w:t>for an award to be made</w:t>
      </w:r>
      <w:r w:rsidRPr="000C4BF1">
        <w:rPr>
          <w:rStyle w:val="Heading3Char"/>
          <w:rFonts w:ascii="Arial" w:hAnsi="Arial" w:cs="Arial"/>
          <w:b/>
        </w:rPr>
        <w:t xml:space="preserve"> </w:t>
      </w:r>
      <w:r w:rsidR="000A7309" w:rsidRPr="000C4BF1">
        <w:rPr>
          <w:rStyle w:val="Heading3Char"/>
          <w:rFonts w:ascii="Arial" w:hAnsi="Arial" w:cs="Arial"/>
          <w:b/>
        </w:rPr>
        <w:t>(Undergraduate</w:t>
      </w:r>
      <w:r w:rsidR="000A7309" w:rsidRPr="000C4BF1">
        <w:rPr>
          <w:rFonts w:ascii="Arial" w:hAnsi="Arial" w:cs="Arial"/>
          <w:b w:val="0"/>
        </w:rPr>
        <w:t>)</w:t>
      </w:r>
      <w:bookmarkEnd w:id="14"/>
    </w:p>
    <w:p w14:paraId="3791B50B" w14:textId="08197E35" w:rsidR="00D9594A" w:rsidRPr="000C4BF1" w:rsidRDefault="00A53183" w:rsidP="000C4BF1">
      <w:pPr>
        <w:spacing w:line="276" w:lineRule="auto"/>
        <w:ind w:left="357"/>
        <w:rPr>
          <w:rFonts w:cs="Arial"/>
          <w:sz w:val="22"/>
          <w:szCs w:val="22"/>
        </w:rPr>
      </w:pPr>
      <w:r w:rsidRPr="000C4BF1">
        <w:rPr>
          <w:rFonts w:cs="Arial"/>
          <w:sz w:val="22"/>
          <w:szCs w:val="22"/>
        </w:rPr>
        <w:t>5B.1</w:t>
      </w:r>
      <w:r w:rsidR="00A65B38" w:rsidRPr="000C4BF1">
        <w:rPr>
          <w:rFonts w:cs="Arial"/>
          <w:sz w:val="22"/>
          <w:szCs w:val="22"/>
        </w:rPr>
        <w:t xml:space="preserve"> </w:t>
      </w:r>
      <w:r w:rsidR="00D9594A" w:rsidRPr="000C4BF1">
        <w:rPr>
          <w:rFonts w:cs="Arial"/>
          <w:sz w:val="22"/>
          <w:szCs w:val="22"/>
        </w:rPr>
        <w:t>At least one third of study must have been taken at the University (</w:t>
      </w:r>
      <w:r w:rsidR="00775B4C" w:rsidRPr="000C4BF1">
        <w:rPr>
          <w:rFonts w:cs="Arial"/>
          <w:sz w:val="22"/>
          <w:szCs w:val="22"/>
        </w:rPr>
        <w:t>i.e.</w:t>
      </w:r>
      <w:r w:rsidR="00D9594A" w:rsidRPr="000C4BF1">
        <w:rPr>
          <w:rFonts w:cs="Arial"/>
          <w:sz w:val="22"/>
          <w:szCs w:val="22"/>
        </w:rPr>
        <w:t xml:space="preserve"> of a </w:t>
      </w:r>
      <w:r w:rsidR="00775B4C" w:rsidRPr="000C4BF1">
        <w:rPr>
          <w:rFonts w:cs="Arial"/>
          <w:sz w:val="22"/>
          <w:szCs w:val="22"/>
        </w:rPr>
        <w:t>360-credit</w:t>
      </w:r>
      <w:r w:rsidR="00D9594A" w:rsidRPr="000C4BF1">
        <w:rPr>
          <w:rFonts w:cs="Arial"/>
          <w:sz w:val="22"/>
          <w:szCs w:val="22"/>
        </w:rPr>
        <w:t xml:space="preserve"> programme, 120 credits must have been studied directly with the University of Chichester). </w:t>
      </w:r>
    </w:p>
    <w:p w14:paraId="6BDB40C2" w14:textId="77777777" w:rsidR="001A4465" w:rsidRPr="000C4BF1" w:rsidRDefault="001A4465" w:rsidP="000C4BF1">
      <w:pPr>
        <w:pStyle w:val="ListParagraph"/>
        <w:spacing w:line="276" w:lineRule="auto"/>
        <w:ind w:left="357"/>
        <w:rPr>
          <w:rFonts w:cs="Arial"/>
          <w:sz w:val="22"/>
          <w:szCs w:val="22"/>
        </w:rPr>
      </w:pPr>
    </w:p>
    <w:p w14:paraId="1279B672" w14:textId="6C8D4586" w:rsidR="00CF77F2" w:rsidRPr="000C4BF1" w:rsidRDefault="00CF77F2" w:rsidP="000C4BF1">
      <w:pPr>
        <w:pStyle w:val="Heading3"/>
        <w:rPr>
          <w:rFonts w:ascii="Arial" w:hAnsi="Arial" w:cs="Arial"/>
        </w:rPr>
      </w:pPr>
      <w:bookmarkStart w:id="15" w:name="_Toc105766292"/>
      <w:r w:rsidRPr="000C4BF1">
        <w:rPr>
          <w:rFonts w:ascii="Arial" w:hAnsi="Arial" w:cs="Arial"/>
        </w:rPr>
        <w:t>5C Programme Structure Undergraduate</w:t>
      </w:r>
      <w:bookmarkEnd w:id="15"/>
      <w:r w:rsidRPr="000C4BF1">
        <w:rPr>
          <w:rFonts w:ascii="Arial" w:hAnsi="Arial" w:cs="Arial"/>
        </w:rPr>
        <w:t xml:space="preserve"> </w:t>
      </w:r>
    </w:p>
    <w:p w14:paraId="70489E60" w14:textId="72467A79" w:rsidR="00CF77F2" w:rsidRPr="000C4BF1" w:rsidRDefault="00CF77F2" w:rsidP="000C4BF1">
      <w:pPr>
        <w:spacing w:line="276" w:lineRule="auto"/>
        <w:ind w:left="357"/>
        <w:rPr>
          <w:rFonts w:cs="Arial"/>
          <w:sz w:val="22"/>
          <w:szCs w:val="22"/>
        </w:rPr>
      </w:pPr>
      <w:r w:rsidRPr="000C4BF1">
        <w:rPr>
          <w:rFonts w:cs="Arial"/>
          <w:sz w:val="22"/>
          <w:szCs w:val="22"/>
        </w:rPr>
        <w:t xml:space="preserve">5C.1 Degree programmes will be divided into the three levels. Normally, each level is the equivalent of a year's </w:t>
      </w:r>
      <w:r w:rsidR="00775B4C" w:rsidRPr="000C4BF1">
        <w:rPr>
          <w:rFonts w:cs="Arial"/>
          <w:sz w:val="22"/>
          <w:szCs w:val="22"/>
        </w:rPr>
        <w:t>full-time</w:t>
      </w:r>
      <w:r w:rsidRPr="000C4BF1">
        <w:rPr>
          <w:rFonts w:cs="Arial"/>
          <w:sz w:val="22"/>
          <w:szCs w:val="22"/>
        </w:rPr>
        <w:t xml:space="preserve"> study. On </w:t>
      </w:r>
      <w:r w:rsidR="00775B4C" w:rsidRPr="000C4BF1">
        <w:rPr>
          <w:rFonts w:cs="Arial"/>
          <w:sz w:val="22"/>
          <w:szCs w:val="22"/>
        </w:rPr>
        <w:t>four-year</w:t>
      </w:r>
      <w:r w:rsidRPr="000C4BF1">
        <w:rPr>
          <w:rFonts w:cs="Arial"/>
          <w:sz w:val="22"/>
          <w:szCs w:val="22"/>
        </w:rPr>
        <w:t xml:space="preserve"> degree programmes the final two years will comprise FHEQ Level 6. Students will normally take </w:t>
      </w:r>
      <w:r w:rsidR="00220586">
        <w:rPr>
          <w:rFonts w:cs="Arial"/>
          <w:sz w:val="22"/>
          <w:szCs w:val="22"/>
        </w:rPr>
        <w:t>six 20 credit</w:t>
      </w:r>
      <w:r w:rsidRPr="000C4BF1">
        <w:rPr>
          <w:rFonts w:cs="Arial"/>
          <w:sz w:val="22"/>
          <w:szCs w:val="22"/>
        </w:rPr>
        <w:t xml:space="preserve"> modules at each level (or equivalent). Integrated Master’s programmes are regarded as undergraduate, other than for specific regulations.</w:t>
      </w:r>
    </w:p>
    <w:p w14:paraId="62CFE9EE" w14:textId="77777777" w:rsidR="00886A32" w:rsidRPr="000C4BF1" w:rsidRDefault="00886A32" w:rsidP="000C4BF1">
      <w:pPr>
        <w:spacing w:line="276" w:lineRule="auto"/>
        <w:ind w:left="357"/>
        <w:rPr>
          <w:rFonts w:cs="Arial"/>
          <w:sz w:val="22"/>
          <w:szCs w:val="22"/>
        </w:rPr>
      </w:pPr>
    </w:p>
    <w:p w14:paraId="11613B8C" w14:textId="6CDE5AC7" w:rsidR="00CD02B6" w:rsidRPr="00CD02B6" w:rsidRDefault="00886A32" w:rsidP="00CD02B6">
      <w:pPr>
        <w:spacing w:line="276" w:lineRule="auto"/>
        <w:ind w:left="284"/>
        <w:rPr>
          <w:rFonts w:cs="Arial"/>
          <w:sz w:val="22"/>
          <w:szCs w:val="22"/>
        </w:rPr>
      </w:pPr>
      <w:r w:rsidRPr="000C4BF1">
        <w:rPr>
          <w:rFonts w:cs="Arial"/>
          <w:sz w:val="22"/>
          <w:szCs w:val="22"/>
        </w:rPr>
        <w:t>5C.</w:t>
      </w:r>
      <w:proofErr w:type="gramStart"/>
      <w:r w:rsidRPr="000C4BF1">
        <w:rPr>
          <w:rFonts w:cs="Arial"/>
          <w:sz w:val="22"/>
          <w:szCs w:val="22"/>
        </w:rPr>
        <w:t>2</w:t>
      </w:r>
      <w:r w:rsidR="00A65B38" w:rsidRPr="000C4BF1">
        <w:rPr>
          <w:rFonts w:cs="Arial"/>
          <w:sz w:val="22"/>
          <w:szCs w:val="22"/>
        </w:rPr>
        <w:t xml:space="preserve"> </w:t>
      </w:r>
      <w:r w:rsidR="00CD02B6" w:rsidRPr="00CD02B6">
        <w:rPr>
          <w:rFonts w:cs="Arial"/>
          <w:sz w:val="22"/>
          <w:szCs w:val="22"/>
        </w:rPr>
        <w:t xml:space="preserve"> A</w:t>
      </w:r>
      <w:proofErr w:type="gramEnd"/>
      <w:r w:rsidR="00CD02B6" w:rsidRPr="00CD02B6">
        <w:rPr>
          <w:rFonts w:cs="Arial"/>
          <w:sz w:val="22"/>
          <w:szCs w:val="22"/>
        </w:rPr>
        <w:t xml:space="preserve"> student may request a change to their optional modules during the first two weeks from the start of Semester 1 (or from the programme start date) and again during the first two weeks of Semester 2 provided this fits within their timetable and the module has capacity. Any such requests will require authorisation from the relevant module coordinator(s).   In addition, students may substitute one option module per level with a free choice module at the equivalent level.  A free choice module refers to a module that is not approved as part of the student's current programme of study.  Students may opt for one free choice module per level of study, subject to programme-specific regulations, to replace an existing optional module, provided this can be accommodated within their timetable and is approved by their programme coordinator and relevant module coordinator.</w:t>
      </w:r>
    </w:p>
    <w:p w14:paraId="1F16CCA8" w14:textId="77777777" w:rsidR="00886A32" w:rsidRPr="000C4BF1" w:rsidRDefault="00886A32" w:rsidP="000C4BF1">
      <w:pPr>
        <w:pStyle w:val="Default"/>
        <w:spacing w:line="276" w:lineRule="auto"/>
        <w:rPr>
          <w:sz w:val="22"/>
          <w:szCs w:val="22"/>
        </w:rPr>
      </w:pPr>
    </w:p>
    <w:p w14:paraId="65B139A7" w14:textId="02B10AE9" w:rsidR="005F70E5" w:rsidRPr="000C4BF1" w:rsidRDefault="005F70E5" w:rsidP="000C4BF1">
      <w:pPr>
        <w:pStyle w:val="Heading3"/>
        <w:rPr>
          <w:rFonts w:ascii="Arial" w:hAnsi="Arial" w:cs="Arial"/>
        </w:rPr>
      </w:pPr>
      <w:bookmarkStart w:id="16" w:name="_Toc105766293"/>
      <w:r w:rsidRPr="000C4BF1">
        <w:rPr>
          <w:rFonts w:ascii="Arial" w:hAnsi="Arial" w:cs="Arial"/>
        </w:rPr>
        <w:t xml:space="preserve">5D </w:t>
      </w:r>
      <w:r w:rsidR="00DC744C" w:rsidRPr="000C4BF1">
        <w:rPr>
          <w:rFonts w:ascii="Arial" w:hAnsi="Arial" w:cs="Arial"/>
        </w:rPr>
        <w:t>Award</w:t>
      </w:r>
      <w:r w:rsidR="00D9594A" w:rsidRPr="000C4BF1">
        <w:rPr>
          <w:rFonts w:ascii="Arial" w:hAnsi="Arial" w:cs="Arial"/>
        </w:rPr>
        <w:t>-specific regulations</w:t>
      </w:r>
      <w:bookmarkEnd w:id="16"/>
    </w:p>
    <w:p w14:paraId="5AFDB7F9" w14:textId="046FFF05" w:rsidR="00211483" w:rsidRPr="000C4BF1" w:rsidRDefault="00A53183" w:rsidP="000C4BF1">
      <w:pPr>
        <w:spacing w:line="276" w:lineRule="auto"/>
        <w:ind w:left="357"/>
        <w:rPr>
          <w:rFonts w:cs="Arial"/>
          <w:sz w:val="22"/>
          <w:szCs w:val="22"/>
        </w:rPr>
      </w:pPr>
      <w:r w:rsidRPr="000C4BF1">
        <w:rPr>
          <w:rFonts w:cs="Arial"/>
          <w:sz w:val="22"/>
          <w:szCs w:val="22"/>
        </w:rPr>
        <w:t>5D.1</w:t>
      </w:r>
      <w:r w:rsidR="00A65B38" w:rsidRPr="000C4BF1">
        <w:rPr>
          <w:rFonts w:cs="Arial"/>
          <w:sz w:val="22"/>
          <w:szCs w:val="22"/>
        </w:rPr>
        <w:t xml:space="preserve"> </w:t>
      </w:r>
      <w:r w:rsidR="00211483" w:rsidRPr="000C4BF1">
        <w:rPr>
          <w:rFonts w:cs="Arial"/>
          <w:sz w:val="22"/>
          <w:szCs w:val="22"/>
        </w:rPr>
        <w:t>Specific regulations f</w:t>
      </w:r>
      <w:r w:rsidR="00D9594A" w:rsidRPr="000C4BF1">
        <w:rPr>
          <w:rFonts w:cs="Arial"/>
          <w:sz w:val="22"/>
          <w:szCs w:val="22"/>
        </w:rPr>
        <w:t>or the Integrated Masters</w:t>
      </w:r>
      <w:r w:rsidR="00DC744C" w:rsidRPr="000C4BF1">
        <w:rPr>
          <w:rFonts w:cs="Arial"/>
          <w:sz w:val="22"/>
          <w:szCs w:val="22"/>
        </w:rPr>
        <w:t xml:space="preserve"> (MArts, MMus, MEng)</w:t>
      </w:r>
      <w:r w:rsidR="00D9594A" w:rsidRPr="000C4BF1">
        <w:rPr>
          <w:rFonts w:cs="Arial"/>
          <w:sz w:val="22"/>
          <w:szCs w:val="22"/>
        </w:rPr>
        <w:t xml:space="preserve"> award:</w:t>
      </w:r>
    </w:p>
    <w:p w14:paraId="54C56734" w14:textId="77777777" w:rsidR="00DC744C" w:rsidRPr="000C4BF1" w:rsidRDefault="00DC744C" w:rsidP="000C4BF1">
      <w:pPr>
        <w:widowControl/>
        <w:numPr>
          <w:ilvl w:val="0"/>
          <w:numId w:val="1"/>
        </w:numPr>
        <w:autoSpaceDE/>
        <w:autoSpaceDN/>
        <w:adjustRightInd/>
        <w:spacing w:line="276" w:lineRule="auto"/>
        <w:rPr>
          <w:rFonts w:cs="Arial"/>
          <w:color w:val="000000"/>
          <w:sz w:val="22"/>
          <w:szCs w:val="22"/>
        </w:rPr>
      </w:pPr>
      <w:r w:rsidRPr="000C4BF1">
        <w:rPr>
          <w:rFonts w:cs="Arial"/>
          <w:color w:val="000000"/>
          <w:sz w:val="22"/>
          <w:szCs w:val="22"/>
        </w:rPr>
        <w:t>The award would usually operate to standard semester dates;</w:t>
      </w:r>
    </w:p>
    <w:p w14:paraId="341517D3" w14:textId="77777777" w:rsidR="00DC744C" w:rsidRPr="000C4BF1" w:rsidRDefault="00DC744C" w:rsidP="000C4BF1">
      <w:pPr>
        <w:widowControl/>
        <w:numPr>
          <w:ilvl w:val="0"/>
          <w:numId w:val="1"/>
        </w:numPr>
        <w:autoSpaceDE/>
        <w:autoSpaceDN/>
        <w:adjustRightInd/>
        <w:spacing w:line="276" w:lineRule="auto"/>
        <w:rPr>
          <w:rFonts w:cs="Arial"/>
          <w:color w:val="000000"/>
          <w:sz w:val="22"/>
          <w:szCs w:val="22"/>
        </w:rPr>
      </w:pPr>
      <w:r w:rsidRPr="000C4BF1">
        <w:rPr>
          <w:rFonts w:cs="Arial"/>
          <w:color w:val="000000"/>
          <w:sz w:val="22"/>
          <w:szCs w:val="22"/>
        </w:rPr>
        <w:t>That the award would usually comprise 15 credit modules (or combinations thereof) to allow for synergy with extant provision;</w:t>
      </w:r>
    </w:p>
    <w:p w14:paraId="283FBCA4" w14:textId="418A602F" w:rsidR="00DC744C" w:rsidRPr="000C4BF1" w:rsidRDefault="00DC744C" w:rsidP="000C4BF1">
      <w:pPr>
        <w:widowControl/>
        <w:numPr>
          <w:ilvl w:val="0"/>
          <w:numId w:val="1"/>
        </w:numPr>
        <w:autoSpaceDE/>
        <w:autoSpaceDN/>
        <w:adjustRightInd/>
        <w:spacing w:line="276" w:lineRule="auto"/>
        <w:rPr>
          <w:rFonts w:cs="Arial"/>
          <w:color w:val="000000"/>
          <w:sz w:val="22"/>
          <w:szCs w:val="22"/>
        </w:rPr>
      </w:pPr>
      <w:r w:rsidRPr="000C4BF1">
        <w:rPr>
          <w:rFonts w:cs="Arial"/>
          <w:color w:val="000000"/>
          <w:sz w:val="22"/>
          <w:szCs w:val="22"/>
        </w:rPr>
        <w:t xml:space="preserve">That the award </w:t>
      </w:r>
      <w:r w:rsidR="00775B4C" w:rsidRPr="000C4BF1">
        <w:rPr>
          <w:rFonts w:cs="Arial"/>
          <w:color w:val="000000"/>
          <w:sz w:val="22"/>
          <w:szCs w:val="22"/>
        </w:rPr>
        <w:t>comprises</w:t>
      </w:r>
      <w:r w:rsidRPr="000C4BF1">
        <w:rPr>
          <w:rFonts w:cs="Arial"/>
          <w:color w:val="000000"/>
          <w:sz w:val="22"/>
          <w:szCs w:val="22"/>
        </w:rPr>
        <w:t xml:space="preserve"> 480 credits;</w:t>
      </w:r>
    </w:p>
    <w:p w14:paraId="3034A1E4" w14:textId="222089B1" w:rsidR="00DC744C" w:rsidRPr="000C4BF1" w:rsidRDefault="00DC744C" w:rsidP="000C4BF1">
      <w:pPr>
        <w:widowControl/>
        <w:numPr>
          <w:ilvl w:val="0"/>
          <w:numId w:val="1"/>
        </w:numPr>
        <w:autoSpaceDE/>
        <w:autoSpaceDN/>
        <w:adjustRightInd/>
        <w:spacing w:line="276" w:lineRule="auto"/>
        <w:rPr>
          <w:rFonts w:cs="Arial"/>
          <w:color w:val="000000"/>
          <w:sz w:val="22"/>
          <w:szCs w:val="22"/>
        </w:rPr>
      </w:pPr>
      <w:r w:rsidRPr="000C4BF1">
        <w:rPr>
          <w:rFonts w:cs="Arial"/>
          <w:color w:val="000000"/>
          <w:sz w:val="22"/>
          <w:szCs w:val="22"/>
        </w:rPr>
        <w:t xml:space="preserve">That Level 6 (usually Year 3) will include a </w:t>
      </w:r>
      <w:r w:rsidR="00775B4C" w:rsidRPr="000C4BF1">
        <w:rPr>
          <w:rFonts w:cs="Arial"/>
          <w:color w:val="000000"/>
          <w:sz w:val="22"/>
          <w:szCs w:val="22"/>
        </w:rPr>
        <w:t>60-credit</w:t>
      </w:r>
      <w:r w:rsidRPr="000C4BF1">
        <w:rPr>
          <w:rFonts w:cs="Arial"/>
          <w:color w:val="000000"/>
          <w:sz w:val="22"/>
          <w:szCs w:val="22"/>
        </w:rPr>
        <w:t xml:space="preserve"> independent project to allow for students to complete their study with a Bachelors award if they choose not to continue to the Level 7 study;</w:t>
      </w:r>
    </w:p>
    <w:p w14:paraId="6E337826" w14:textId="3105FE98" w:rsidR="00DC744C" w:rsidRPr="000C4BF1" w:rsidRDefault="00DC744C" w:rsidP="000C4BF1">
      <w:pPr>
        <w:widowControl/>
        <w:numPr>
          <w:ilvl w:val="0"/>
          <w:numId w:val="1"/>
        </w:numPr>
        <w:autoSpaceDE/>
        <w:autoSpaceDN/>
        <w:adjustRightInd/>
        <w:spacing w:line="276" w:lineRule="auto"/>
        <w:rPr>
          <w:rFonts w:cs="Arial"/>
          <w:color w:val="000000"/>
          <w:sz w:val="22"/>
          <w:szCs w:val="22"/>
        </w:rPr>
      </w:pPr>
      <w:r w:rsidRPr="000C4BF1">
        <w:rPr>
          <w:rFonts w:cs="Arial"/>
          <w:color w:val="000000"/>
          <w:sz w:val="22"/>
          <w:szCs w:val="22"/>
        </w:rPr>
        <w:t xml:space="preserve">In terms of transferring from the </w:t>
      </w:r>
      <w:r w:rsidR="00775B4C" w:rsidRPr="000C4BF1">
        <w:rPr>
          <w:rFonts w:cs="Arial"/>
          <w:color w:val="000000"/>
          <w:sz w:val="22"/>
          <w:szCs w:val="22"/>
        </w:rPr>
        <w:t>three-year</w:t>
      </w:r>
      <w:r w:rsidRPr="000C4BF1">
        <w:rPr>
          <w:rFonts w:cs="Arial"/>
          <w:color w:val="000000"/>
          <w:sz w:val="22"/>
          <w:szCs w:val="22"/>
        </w:rPr>
        <w:t xml:space="preserve"> full-time Bachelors award to the </w:t>
      </w:r>
      <w:r w:rsidR="00775B4C" w:rsidRPr="000C4BF1">
        <w:rPr>
          <w:rFonts w:cs="Arial"/>
          <w:color w:val="000000"/>
          <w:sz w:val="22"/>
          <w:szCs w:val="22"/>
        </w:rPr>
        <w:t>four-year</w:t>
      </w:r>
      <w:r w:rsidRPr="000C4BF1">
        <w:rPr>
          <w:rFonts w:cs="Arial"/>
          <w:color w:val="000000"/>
          <w:sz w:val="22"/>
          <w:szCs w:val="22"/>
        </w:rPr>
        <w:t xml:space="preserve"> MEng award students would normally confirm such at the start of Level 6 provided students have met the academic criteria allowing them to transfer; </w:t>
      </w:r>
    </w:p>
    <w:p w14:paraId="47953F38" w14:textId="77777777" w:rsidR="00DC744C" w:rsidRPr="000C4BF1" w:rsidRDefault="00DC744C" w:rsidP="000C4BF1">
      <w:pPr>
        <w:widowControl/>
        <w:numPr>
          <w:ilvl w:val="0"/>
          <w:numId w:val="1"/>
        </w:numPr>
        <w:autoSpaceDE/>
        <w:autoSpaceDN/>
        <w:adjustRightInd/>
        <w:spacing w:line="276" w:lineRule="auto"/>
        <w:rPr>
          <w:rFonts w:cs="Arial"/>
          <w:color w:val="000000"/>
          <w:sz w:val="22"/>
          <w:szCs w:val="22"/>
        </w:rPr>
      </w:pPr>
      <w:r w:rsidRPr="000C4BF1">
        <w:rPr>
          <w:rFonts w:cs="Arial"/>
          <w:color w:val="000000"/>
          <w:sz w:val="22"/>
          <w:szCs w:val="22"/>
        </w:rPr>
        <w:t>That given a requirement for an independent project at Level 7 there would be no requirement for any formal unseen examinations at Level 7;</w:t>
      </w:r>
    </w:p>
    <w:p w14:paraId="43A71319" w14:textId="77777777" w:rsidR="00DC744C" w:rsidRPr="000C4BF1" w:rsidRDefault="00DC744C" w:rsidP="000C4BF1">
      <w:pPr>
        <w:widowControl/>
        <w:numPr>
          <w:ilvl w:val="0"/>
          <w:numId w:val="1"/>
        </w:numPr>
        <w:autoSpaceDE/>
        <w:autoSpaceDN/>
        <w:adjustRightInd/>
        <w:spacing w:line="276" w:lineRule="auto"/>
        <w:rPr>
          <w:rFonts w:cs="Arial"/>
          <w:color w:val="000000"/>
          <w:sz w:val="22"/>
          <w:szCs w:val="22"/>
        </w:rPr>
      </w:pPr>
      <w:r w:rsidRPr="000C4BF1">
        <w:rPr>
          <w:rFonts w:cs="Arial"/>
          <w:color w:val="000000"/>
          <w:sz w:val="22"/>
          <w:szCs w:val="22"/>
        </w:rPr>
        <w:t xml:space="preserve">Only two attempts at assessment would be permitted at Level 7, </w:t>
      </w:r>
    </w:p>
    <w:p w14:paraId="7B94720E" w14:textId="77777777" w:rsidR="00DC744C" w:rsidRPr="000C4BF1" w:rsidRDefault="00DC744C" w:rsidP="000C4BF1">
      <w:pPr>
        <w:widowControl/>
        <w:numPr>
          <w:ilvl w:val="0"/>
          <w:numId w:val="1"/>
        </w:numPr>
        <w:autoSpaceDE/>
        <w:autoSpaceDN/>
        <w:adjustRightInd/>
        <w:spacing w:line="276" w:lineRule="auto"/>
        <w:rPr>
          <w:rFonts w:cs="Arial"/>
          <w:color w:val="000000"/>
          <w:sz w:val="22"/>
          <w:szCs w:val="22"/>
        </w:rPr>
      </w:pPr>
      <w:r w:rsidRPr="000C4BF1">
        <w:rPr>
          <w:rFonts w:cs="Arial"/>
          <w:color w:val="000000"/>
          <w:sz w:val="22"/>
          <w:szCs w:val="22"/>
        </w:rPr>
        <w:lastRenderedPageBreak/>
        <w:t>That a further project, usually comprising 60 credits at Level 7 be undertaken (and this may include an internship, for example);</w:t>
      </w:r>
    </w:p>
    <w:p w14:paraId="08E88A56" w14:textId="77777777" w:rsidR="00DC744C" w:rsidRPr="000C4BF1" w:rsidRDefault="00DC744C" w:rsidP="000C4BF1">
      <w:pPr>
        <w:widowControl/>
        <w:numPr>
          <w:ilvl w:val="0"/>
          <w:numId w:val="1"/>
        </w:numPr>
        <w:autoSpaceDE/>
        <w:autoSpaceDN/>
        <w:adjustRightInd/>
        <w:spacing w:line="276" w:lineRule="auto"/>
        <w:rPr>
          <w:rFonts w:cs="Arial"/>
          <w:color w:val="000000"/>
          <w:sz w:val="22"/>
          <w:szCs w:val="22"/>
        </w:rPr>
      </w:pPr>
      <w:r w:rsidRPr="000C4BF1">
        <w:rPr>
          <w:rFonts w:cs="Arial"/>
          <w:color w:val="000000"/>
          <w:sz w:val="22"/>
          <w:szCs w:val="22"/>
        </w:rPr>
        <w:t>Students would need to successfully pass research methods modules to progress to Level 7;</w:t>
      </w:r>
    </w:p>
    <w:p w14:paraId="5C0FB379" w14:textId="77777777" w:rsidR="00DC744C" w:rsidRPr="000C4BF1" w:rsidRDefault="00DC744C" w:rsidP="000C4BF1">
      <w:pPr>
        <w:widowControl/>
        <w:numPr>
          <w:ilvl w:val="0"/>
          <w:numId w:val="1"/>
        </w:numPr>
        <w:autoSpaceDE/>
        <w:autoSpaceDN/>
        <w:adjustRightInd/>
        <w:spacing w:line="276" w:lineRule="auto"/>
        <w:rPr>
          <w:rFonts w:cs="Arial"/>
          <w:color w:val="000000"/>
          <w:sz w:val="22"/>
          <w:szCs w:val="22"/>
        </w:rPr>
      </w:pPr>
      <w:r w:rsidRPr="000C4BF1">
        <w:rPr>
          <w:rFonts w:cs="Arial"/>
          <w:color w:val="000000"/>
          <w:sz w:val="22"/>
          <w:szCs w:val="22"/>
        </w:rPr>
        <w:t>Students would also need to average 50% across all preceding modules to successfully progress to Level 7;</w:t>
      </w:r>
    </w:p>
    <w:p w14:paraId="61650591" w14:textId="77777777" w:rsidR="00DC744C" w:rsidRPr="000C4BF1" w:rsidRDefault="00DC744C" w:rsidP="000C4BF1">
      <w:pPr>
        <w:widowControl/>
        <w:numPr>
          <w:ilvl w:val="0"/>
          <w:numId w:val="1"/>
        </w:numPr>
        <w:autoSpaceDE/>
        <w:autoSpaceDN/>
        <w:adjustRightInd/>
        <w:spacing w:line="276" w:lineRule="auto"/>
        <w:rPr>
          <w:rFonts w:cs="Arial"/>
          <w:color w:val="000000"/>
          <w:sz w:val="22"/>
          <w:szCs w:val="22"/>
        </w:rPr>
      </w:pPr>
      <w:r w:rsidRPr="000C4BF1">
        <w:rPr>
          <w:rFonts w:cs="Arial"/>
          <w:color w:val="000000"/>
          <w:sz w:val="22"/>
          <w:szCs w:val="22"/>
        </w:rPr>
        <w:t>Students would need to complete all 120 credits at Level 7 to be considered for the award; students who do not complete 120 credits at Level 7 will be offered a Bachelors award, with Honours, where appropriate;</w:t>
      </w:r>
    </w:p>
    <w:p w14:paraId="7B9378FE" w14:textId="77777777" w:rsidR="00DC744C" w:rsidRPr="000C4BF1" w:rsidRDefault="00DC744C" w:rsidP="000C4BF1">
      <w:pPr>
        <w:widowControl/>
        <w:numPr>
          <w:ilvl w:val="0"/>
          <w:numId w:val="1"/>
        </w:numPr>
        <w:autoSpaceDE/>
        <w:autoSpaceDN/>
        <w:adjustRightInd/>
        <w:spacing w:line="276" w:lineRule="auto"/>
        <w:rPr>
          <w:rFonts w:cs="Arial"/>
          <w:color w:val="000000"/>
          <w:sz w:val="22"/>
          <w:szCs w:val="22"/>
        </w:rPr>
      </w:pPr>
      <w:r w:rsidRPr="000C4BF1">
        <w:rPr>
          <w:rFonts w:cs="Arial"/>
          <w:color w:val="000000"/>
          <w:sz w:val="22"/>
          <w:szCs w:val="22"/>
        </w:rPr>
        <w:t>The maximum period of study allowable for the part-time route would normally be ten years from the initial period of registration for a programme which would normally take four years on a full-time basis;</w:t>
      </w:r>
    </w:p>
    <w:p w14:paraId="3D7F65A6" w14:textId="5B6B6406" w:rsidR="00DC744C" w:rsidRPr="000C4BF1" w:rsidRDefault="00DC744C" w:rsidP="000C4BF1">
      <w:pPr>
        <w:widowControl/>
        <w:numPr>
          <w:ilvl w:val="0"/>
          <w:numId w:val="1"/>
        </w:numPr>
        <w:autoSpaceDE/>
        <w:autoSpaceDN/>
        <w:adjustRightInd/>
        <w:spacing w:line="276" w:lineRule="auto"/>
        <w:rPr>
          <w:rFonts w:cs="Arial"/>
          <w:sz w:val="22"/>
          <w:szCs w:val="22"/>
        </w:rPr>
      </w:pPr>
      <w:r w:rsidRPr="000C4BF1">
        <w:rPr>
          <w:rFonts w:cs="Arial"/>
          <w:color w:val="000000"/>
          <w:sz w:val="22"/>
          <w:szCs w:val="22"/>
        </w:rPr>
        <w:t>Admission to the award would be as for its undergraduate counterpart (with maximum entry with recognised prior learning agreed in accordance with the University’s admissions policy);</w:t>
      </w:r>
    </w:p>
    <w:p w14:paraId="31195675" w14:textId="1D770FD5" w:rsidR="006E49D9" w:rsidRPr="000C4BF1" w:rsidRDefault="00DC744C" w:rsidP="000C4BF1">
      <w:pPr>
        <w:widowControl/>
        <w:numPr>
          <w:ilvl w:val="0"/>
          <w:numId w:val="1"/>
        </w:numPr>
        <w:autoSpaceDE/>
        <w:autoSpaceDN/>
        <w:adjustRightInd/>
        <w:spacing w:line="276" w:lineRule="auto"/>
        <w:rPr>
          <w:rFonts w:cs="Arial"/>
          <w:sz w:val="22"/>
          <w:szCs w:val="22"/>
        </w:rPr>
      </w:pPr>
      <w:r w:rsidRPr="000C4BF1">
        <w:rPr>
          <w:rFonts w:cs="Arial"/>
          <w:color w:val="000000"/>
          <w:sz w:val="22"/>
          <w:szCs w:val="22"/>
        </w:rPr>
        <w:t>The award would be classified as First; Upper Class Second (2:1), Lower Class Second (2;2), Third, Ordinary, with the calculation 20% Level 5, 30% Level 6 and 50% Level 7.</w:t>
      </w:r>
      <w:r w:rsidR="00A53183" w:rsidRPr="000C4BF1">
        <w:rPr>
          <w:rFonts w:cs="Arial"/>
          <w:sz w:val="22"/>
          <w:szCs w:val="22"/>
        </w:rPr>
        <w:tab/>
      </w:r>
    </w:p>
    <w:p w14:paraId="538D0E6B" w14:textId="77777777" w:rsidR="006E49D9" w:rsidRPr="000C4BF1" w:rsidRDefault="006E49D9" w:rsidP="000C4BF1">
      <w:pPr>
        <w:spacing w:line="276" w:lineRule="auto"/>
        <w:rPr>
          <w:rFonts w:cs="Arial"/>
          <w:color w:val="000000"/>
          <w:sz w:val="22"/>
          <w:szCs w:val="22"/>
        </w:rPr>
      </w:pPr>
    </w:p>
    <w:p w14:paraId="7FC4AF22" w14:textId="5CFC4F67" w:rsidR="00C268E1" w:rsidRPr="000C4BF1" w:rsidRDefault="006E49D9" w:rsidP="000C4BF1">
      <w:pPr>
        <w:spacing w:line="276" w:lineRule="auto"/>
        <w:ind w:left="357"/>
        <w:rPr>
          <w:rFonts w:cs="Arial"/>
          <w:sz w:val="22"/>
          <w:szCs w:val="22"/>
        </w:rPr>
      </w:pPr>
      <w:r w:rsidRPr="000C4BF1">
        <w:rPr>
          <w:rFonts w:cs="Arial"/>
          <w:color w:val="000000"/>
          <w:sz w:val="22"/>
          <w:szCs w:val="22"/>
        </w:rPr>
        <w:t xml:space="preserve">5D.2 </w:t>
      </w:r>
      <w:r w:rsidR="00D24CBA" w:rsidRPr="000C4BF1">
        <w:rPr>
          <w:rFonts w:cs="Arial"/>
          <w:sz w:val="22"/>
          <w:szCs w:val="22"/>
        </w:rPr>
        <w:t>The MRes is a Level 7 research award, but as a named programme would operate within the University’s regulations for taught postgraduate qualifications</w:t>
      </w:r>
      <w:r w:rsidR="003461BB" w:rsidRPr="000C4BF1">
        <w:rPr>
          <w:rFonts w:cs="Arial"/>
          <w:sz w:val="22"/>
          <w:szCs w:val="22"/>
        </w:rPr>
        <w:t>, other than for classification</w:t>
      </w:r>
      <w:r w:rsidR="00D24CBA" w:rsidRPr="000C4BF1">
        <w:rPr>
          <w:rFonts w:cs="Arial"/>
          <w:sz w:val="22"/>
          <w:szCs w:val="22"/>
        </w:rPr>
        <w:t xml:space="preserve">. </w:t>
      </w:r>
      <w:r w:rsidR="00C268E1" w:rsidRPr="000C4BF1">
        <w:rPr>
          <w:rFonts w:cs="Arial"/>
          <w:sz w:val="22"/>
          <w:szCs w:val="22"/>
        </w:rPr>
        <w:t>The MRes comprises 180 credits, of which 90-120 credits would comprise a supervised research project (of between 20,000-25,000 words), to be assessed by an examiner through a 30 minute viva. The remaining 60-90 credits would comprise modules of 20 (or 30 credits). There would be no exit points. The pass mark would be 50%. The programme would operate one-year full-time or two-years part-time. Classification would be Pass (50-59), Merit (60-69), Distinction (70+).</w:t>
      </w:r>
    </w:p>
    <w:p w14:paraId="377FB1D9" w14:textId="77777777" w:rsidR="000D11E4" w:rsidRPr="000C4BF1" w:rsidRDefault="000D11E4" w:rsidP="000C4BF1">
      <w:pPr>
        <w:spacing w:line="276" w:lineRule="auto"/>
        <w:ind w:left="357"/>
        <w:rPr>
          <w:rFonts w:cs="Arial"/>
          <w:sz w:val="22"/>
          <w:szCs w:val="22"/>
        </w:rPr>
      </w:pPr>
    </w:p>
    <w:p w14:paraId="3B0D404C" w14:textId="2D05555D" w:rsidR="00211483" w:rsidRPr="000C4BF1" w:rsidRDefault="00A53183" w:rsidP="000C4BF1">
      <w:pPr>
        <w:spacing w:line="276" w:lineRule="auto"/>
        <w:ind w:left="357"/>
        <w:rPr>
          <w:rFonts w:cs="Arial"/>
          <w:sz w:val="22"/>
          <w:szCs w:val="22"/>
        </w:rPr>
      </w:pPr>
      <w:r w:rsidRPr="000C4BF1">
        <w:rPr>
          <w:rFonts w:cs="Arial"/>
          <w:sz w:val="22"/>
          <w:szCs w:val="22"/>
        </w:rPr>
        <w:t>5D.</w:t>
      </w:r>
      <w:r w:rsidR="009864E8" w:rsidRPr="000C4BF1">
        <w:rPr>
          <w:rFonts w:cs="Arial"/>
          <w:sz w:val="22"/>
          <w:szCs w:val="22"/>
        </w:rPr>
        <w:t>3</w:t>
      </w:r>
      <w:r w:rsidR="00A65B38" w:rsidRPr="000C4BF1">
        <w:rPr>
          <w:rFonts w:cs="Arial"/>
          <w:sz w:val="22"/>
          <w:szCs w:val="22"/>
        </w:rPr>
        <w:t xml:space="preserve"> </w:t>
      </w:r>
      <w:r w:rsidR="00211483" w:rsidRPr="000C4BF1">
        <w:rPr>
          <w:rFonts w:cs="Arial"/>
          <w:sz w:val="22"/>
          <w:szCs w:val="22"/>
        </w:rPr>
        <w:t xml:space="preserve">The </w:t>
      </w:r>
      <w:r w:rsidR="0034200B" w:rsidRPr="000C4BF1">
        <w:rPr>
          <w:rFonts w:cs="Arial"/>
          <w:sz w:val="22"/>
          <w:szCs w:val="22"/>
        </w:rPr>
        <w:t>BMus</w:t>
      </w:r>
      <w:r w:rsidR="00211483" w:rsidRPr="000C4BF1">
        <w:rPr>
          <w:rFonts w:cs="Arial"/>
          <w:sz w:val="22"/>
          <w:szCs w:val="22"/>
        </w:rPr>
        <w:t xml:space="preserve"> is located at Level 6 of the Framework for Higher Education Qualifications, comprising 480 credits of study over four years of study; 120 credits at Level 4, 120 credits at Level 5, 240 credits at Level 6 (undertaken during years 3 and 4 of the programme). The award is calculated on the basis of year 3/4 credit so all credit awarded at Level 6, usually on a 40/60 basis (so, 40</w:t>
      </w:r>
      <w:r w:rsidR="006128D0" w:rsidRPr="000C4BF1">
        <w:rPr>
          <w:rFonts w:cs="Arial"/>
          <w:sz w:val="22"/>
          <w:szCs w:val="22"/>
        </w:rPr>
        <w:t>%</w:t>
      </w:r>
      <w:r w:rsidR="00211483" w:rsidRPr="000C4BF1">
        <w:rPr>
          <w:rFonts w:cs="Arial"/>
          <w:sz w:val="22"/>
          <w:szCs w:val="22"/>
        </w:rPr>
        <w:t xml:space="preserve"> allocated on the Year 3 average, 60</w:t>
      </w:r>
      <w:r w:rsidR="006128D0" w:rsidRPr="000C4BF1">
        <w:rPr>
          <w:rFonts w:cs="Arial"/>
          <w:sz w:val="22"/>
          <w:szCs w:val="22"/>
        </w:rPr>
        <w:t>%</w:t>
      </w:r>
      <w:r w:rsidR="00211483" w:rsidRPr="000C4BF1">
        <w:rPr>
          <w:rFonts w:cs="Arial"/>
          <w:sz w:val="22"/>
          <w:szCs w:val="22"/>
        </w:rPr>
        <w:t xml:space="preserve"> on the Year 4 average). The exit qualification is a BMus (Ord) at the end of Year 3. </w:t>
      </w:r>
    </w:p>
    <w:p w14:paraId="06687AD4" w14:textId="77777777" w:rsidR="00FA6116" w:rsidRPr="000C4BF1" w:rsidRDefault="00FA6116" w:rsidP="000C4BF1">
      <w:pPr>
        <w:pStyle w:val="Default"/>
        <w:spacing w:line="276" w:lineRule="auto"/>
        <w:ind w:left="357"/>
        <w:rPr>
          <w:sz w:val="22"/>
          <w:szCs w:val="22"/>
        </w:rPr>
      </w:pPr>
    </w:p>
    <w:p w14:paraId="46A978FE" w14:textId="1EA863FE" w:rsidR="00FA6116" w:rsidRDefault="00FA6116" w:rsidP="000C4BF1">
      <w:pPr>
        <w:shd w:val="clear" w:color="auto" w:fill="FFFFFF"/>
        <w:spacing w:line="276" w:lineRule="auto"/>
        <w:ind w:left="357"/>
        <w:rPr>
          <w:rFonts w:cs="Arial"/>
          <w:color w:val="000000"/>
          <w:sz w:val="22"/>
          <w:szCs w:val="22"/>
        </w:rPr>
      </w:pPr>
      <w:r w:rsidRPr="000C4BF1">
        <w:rPr>
          <w:rFonts w:cs="Arial"/>
          <w:sz w:val="22"/>
          <w:szCs w:val="22"/>
        </w:rPr>
        <w:t>5D.</w:t>
      </w:r>
      <w:r w:rsidR="009864E8" w:rsidRPr="000C4BF1">
        <w:rPr>
          <w:rFonts w:cs="Arial"/>
          <w:sz w:val="22"/>
          <w:szCs w:val="22"/>
        </w:rPr>
        <w:t>4</w:t>
      </w:r>
      <w:r w:rsidR="00A65B38" w:rsidRPr="000C4BF1">
        <w:rPr>
          <w:rFonts w:cs="Arial"/>
          <w:sz w:val="22"/>
          <w:szCs w:val="22"/>
        </w:rPr>
        <w:t xml:space="preserve"> </w:t>
      </w:r>
      <w:r w:rsidRPr="000C4BF1">
        <w:rPr>
          <w:rFonts w:cs="Arial"/>
          <w:sz w:val="22"/>
          <w:szCs w:val="22"/>
        </w:rPr>
        <w:t>The MBA is located at Level 7 of the Framework for Higher Education Qualifications. Award-specific requirements include a m</w:t>
      </w:r>
      <w:r w:rsidRPr="000C4BF1">
        <w:rPr>
          <w:rFonts w:cs="Arial"/>
          <w:color w:val="000000"/>
          <w:sz w:val="22"/>
          <w:szCs w:val="22"/>
        </w:rPr>
        <w:t xml:space="preserve">inimum three years of appropriate and relevant postgraduate experience upon entry; admission with credit limited to 20% of the course of study, and any prior learning must have been acquired no later than five years before enrolment; 180 credits at L7 of FHEQ; a pass mark of 50% to apply; and credits for independent project (minimum 40, but 60 credits for an independent project which includes a research/consultancy skills type component). </w:t>
      </w:r>
    </w:p>
    <w:p w14:paraId="3D10C012" w14:textId="46A5403D" w:rsidR="00992244" w:rsidRDefault="00992244" w:rsidP="00992244">
      <w:pPr>
        <w:pStyle w:val="Default"/>
      </w:pPr>
    </w:p>
    <w:p w14:paraId="55ABE791" w14:textId="465D71A4" w:rsidR="00D36034" w:rsidRDefault="00992244" w:rsidP="00CB012B">
      <w:pPr>
        <w:spacing w:line="276" w:lineRule="auto"/>
        <w:ind w:left="357"/>
      </w:pPr>
      <w:r w:rsidRPr="00992244">
        <w:rPr>
          <w:rFonts w:cs="Arial"/>
          <w:sz w:val="22"/>
          <w:szCs w:val="22"/>
        </w:rPr>
        <w:t xml:space="preserve">5D.5 The LLM (Conversion) is a Level 7 taught Master’s degree which operates within the University’s regulations for taught postgraduate qualifications. It comprises 180 credits: 120 credits from eight core modules of 15 credits each; and 60 credits from a supervised dissertation. There are two early exit qualifications: the PGDip may be awarded on passing all eight core modules (120 credits); and the PGCert may be </w:t>
      </w:r>
      <w:r w:rsidRPr="00992244">
        <w:rPr>
          <w:rFonts w:cs="Arial"/>
          <w:sz w:val="22"/>
          <w:szCs w:val="22"/>
        </w:rPr>
        <w:lastRenderedPageBreak/>
        <w:t xml:space="preserve">awarded on passing four core modules (60 credits) but does not meet the academic requirements for qualification as a barrister. The University will consider applications for recognition of prior learning according to its standard practices and on a case by case basis. It will advise students who wish to keep open the option of qualifying as a barrister on the requirements of the Bar Standards Board (BSB) but students are ultimately responsible for ensuring they meet the qualification requirements, in particular for applying directly to the BSB for any relevant dispensations. Whereas the maximum registration period for the LLM (Conversion) is six years, the BSB requires completion of conversion courses within three years for full-time students and four years for part-time students. Students wishing to qualify as a solicitor may take an optional non-credit bearing preparation course for part one of the Solicitor’s Qualifying Examination (SQE), which is externally administered and assessed. </w:t>
      </w:r>
    </w:p>
    <w:p w14:paraId="6E938FE6" w14:textId="09DD7806" w:rsidR="00001F55" w:rsidRPr="000C4BF1" w:rsidRDefault="00D36034" w:rsidP="00CB012B">
      <w:pPr>
        <w:shd w:val="clear" w:color="auto" w:fill="FFFFFF"/>
        <w:spacing w:before="100" w:beforeAutospacing="1" w:after="100" w:afterAutospacing="1" w:line="276" w:lineRule="auto"/>
        <w:ind w:left="357"/>
        <w:rPr>
          <w:sz w:val="22"/>
          <w:szCs w:val="22"/>
        </w:rPr>
      </w:pPr>
      <w:r w:rsidRPr="00782CA5">
        <w:rPr>
          <w:rFonts w:cs="Arial"/>
          <w:sz w:val="22"/>
          <w:szCs w:val="22"/>
        </w:rPr>
        <w:t xml:space="preserve">5D.6 </w:t>
      </w:r>
      <w:r w:rsidR="00782CA5" w:rsidRPr="00782CA5">
        <w:rPr>
          <w:rFonts w:cs="Arial"/>
          <w:sz w:val="22"/>
          <w:szCs w:val="22"/>
        </w:rPr>
        <w:t>The</w:t>
      </w:r>
      <w:r w:rsidRPr="00782CA5">
        <w:rPr>
          <w:rFonts w:cs="Arial"/>
          <w:sz w:val="22"/>
          <w:szCs w:val="22"/>
        </w:rPr>
        <w:t xml:space="preserve"> Master of Fine Art (MFA) </w:t>
      </w:r>
      <w:r w:rsidR="00782CA5" w:rsidRPr="00782CA5">
        <w:rPr>
          <w:rFonts w:cs="Arial"/>
          <w:sz w:val="22"/>
          <w:szCs w:val="22"/>
        </w:rPr>
        <w:t>is</w:t>
      </w:r>
      <w:r w:rsidRPr="00782CA5">
        <w:rPr>
          <w:rFonts w:cs="Arial"/>
          <w:sz w:val="22"/>
          <w:szCs w:val="22"/>
        </w:rPr>
        <w:t xml:space="preserve"> located at Level 7 of the Framework for Higher Education Qualifications, comprising 240 credits of study.</w:t>
      </w:r>
      <w:r w:rsidR="00782CA5" w:rsidRPr="00782CA5">
        <w:rPr>
          <w:rFonts w:cs="Arial"/>
          <w:sz w:val="22"/>
          <w:szCs w:val="22"/>
        </w:rPr>
        <w:t xml:space="preserve"> The Master of Fine Arts differs from the</w:t>
      </w:r>
      <w:r w:rsidR="00782CA5" w:rsidRPr="00782CA5">
        <w:rPr>
          <w:sz w:val="22"/>
          <w:szCs w:val="22"/>
        </w:rPr>
        <w:t> </w:t>
      </w:r>
      <w:hyperlink r:id="rId10" w:tooltip="Master of Arts (postgraduate)" w:history="1">
        <w:r w:rsidR="00782CA5" w:rsidRPr="00782CA5">
          <w:rPr>
            <w:sz w:val="22"/>
            <w:szCs w:val="22"/>
          </w:rPr>
          <w:t>Master of Arts</w:t>
        </w:r>
      </w:hyperlink>
      <w:r w:rsidR="00782CA5" w:rsidRPr="00782CA5">
        <w:rPr>
          <w:sz w:val="22"/>
          <w:szCs w:val="22"/>
        </w:rPr>
        <w:t> </w:t>
      </w:r>
      <w:r w:rsidR="00782CA5" w:rsidRPr="00782CA5">
        <w:rPr>
          <w:rFonts w:cs="Arial"/>
          <w:sz w:val="22"/>
          <w:szCs w:val="22"/>
        </w:rPr>
        <w:t xml:space="preserve">in that the MFA, while an academic programme, centres around practice in the particular field, whereas programs leading to the MA usually centre on the scholarly, academic, or critical study of the field. </w:t>
      </w:r>
      <w:r w:rsidRPr="00782CA5">
        <w:rPr>
          <w:rFonts w:cs="Arial"/>
          <w:sz w:val="22"/>
          <w:szCs w:val="22"/>
        </w:rPr>
        <w:t xml:space="preserve">MFA programmes tend to be two years full-time (and four years part-time) </w:t>
      </w:r>
      <w:r w:rsidR="00782CA5" w:rsidRPr="00782CA5">
        <w:rPr>
          <w:rFonts w:cs="Arial"/>
          <w:sz w:val="22"/>
          <w:szCs w:val="22"/>
        </w:rPr>
        <w:t xml:space="preserve">with the usual inclusion of two large independent study modules. </w:t>
      </w:r>
    </w:p>
    <w:p w14:paraId="2E044C6A" w14:textId="77777777" w:rsidR="005F70E5" w:rsidRPr="000C4BF1" w:rsidRDefault="005F70E5" w:rsidP="000C4BF1">
      <w:pPr>
        <w:pStyle w:val="Heading2"/>
        <w:rPr>
          <w:rFonts w:ascii="Arial" w:hAnsi="Arial" w:cs="Arial"/>
        </w:rPr>
      </w:pPr>
      <w:bookmarkStart w:id="17" w:name="_Toc105766294"/>
      <w:r w:rsidRPr="000C4BF1">
        <w:rPr>
          <w:rFonts w:ascii="Arial" w:hAnsi="Arial" w:cs="Arial"/>
        </w:rPr>
        <w:t>PART 6 AWARDS AND PERIODS OF REGISTRATION</w:t>
      </w:r>
      <w:bookmarkEnd w:id="17"/>
      <w:r w:rsidRPr="000C4BF1">
        <w:rPr>
          <w:rFonts w:ascii="Arial" w:hAnsi="Arial" w:cs="Arial"/>
        </w:rPr>
        <w:t xml:space="preserve"> </w:t>
      </w:r>
    </w:p>
    <w:p w14:paraId="75F43AAC" w14:textId="77777777" w:rsidR="000D11E4" w:rsidRPr="000C4BF1" w:rsidRDefault="000D11E4" w:rsidP="000C4BF1">
      <w:pPr>
        <w:spacing w:line="276" w:lineRule="auto"/>
        <w:rPr>
          <w:rFonts w:cs="Arial"/>
          <w:b/>
          <w:sz w:val="22"/>
          <w:szCs w:val="22"/>
        </w:rPr>
      </w:pPr>
    </w:p>
    <w:p w14:paraId="357BD338" w14:textId="77777777" w:rsidR="005F70E5" w:rsidRPr="000C4BF1" w:rsidRDefault="00765F15" w:rsidP="000C4BF1">
      <w:pPr>
        <w:pStyle w:val="Heading3"/>
        <w:rPr>
          <w:rFonts w:ascii="Arial" w:hAnsi="Arial" w:cs="Arial"/>
        </w:rPr>
      </w:pPr>
      <w:bookmarkStart w:id="18" w:name="_Toc105766295"/>
      <w:r w:rsidRPr="000C4BF1">
        <w:rPr>
          <w:rFonts w:ascii="Arial" w:hAnsi="Arial" w:cs="Arial"/>
        </w:rPr>
        <w:t xml:space="preserve">6A </w:t>
      </w:r>
      <w:r w:rsidR="005F70E5" w:rsidRPr="000C4BF1">
        <w:rPr>
          <w:rFonts w:ascii="Arial" w:hAnsi="Arial" w:cs="Arial"/>
        </w:rPr>
        <w:t>Maximum Period of Registration</w:t>
      </w:r>
      <w:bookmarkEnd w:id="18"/>
    </w:p>
    <w:p w14:paraId="6A62D333" w14:textId="1D43C211" w:rsidR="005F70E5" w:rsidRPr="000C4BF1" w:rsidRDefault="00ED0450" w:rsidP="000C4BF1">
      <w:pPr>
        <w:spacing w:line="276" w:lineRule="auto"/>
        <w:ind w:left="357"/>
        <w:rPr>
          <w:rFonts w:cs="Arial"/>
          <w:sz w:val="22"/>
          <w:szCs w:val="22"/>
        </w:rPr>
      </w:pPr>
      <w:r w:rsidRPr="000C4BF1">
        <w:rPr>
          <w:rFonts w:cs="Arial"/>
          <w:sz w:val="22"/>
          <w:szCs w:val="22"/>
        </w:rPr>
        <w:t>6A.1</w:t>
      </w:r>
      <w:r w:rsidR="00A65B38" w:rsidRPr="000C4BF1">
        <w:rPr>
          <w:rFonts w:cs="Arial"/>
          <w:sz w:val="22"/>
          <w:szCs w:val="22"/>
        </w:rPr>
        <w:t xml:space="preserve"> </w:t>
      </w:r>
      <w:r w:rsidR="0083799B" w:rsidRPr="000C4BF1">
        <w:rPr>
          <w:rFonts w:cs="Arial"/>
          <w:sz w:val="22"/>
          <w:szCs w:val="22"/>
        </w:rPr>
        <w:t>T</w:t>
      </w:r>
      <w:r w:rsidR="005F70E5" w:rsidRPr="000C4BF1">
        <w:rPr>
          <w:rFonts w:cs="Arial"/>
          <w:sz w:val="22"/>
          <w:szCs w:val="22"/>
        </w:rPr>
        <w:t>he</w:t>
      </w:r>
      <w:r w:rsidR="0083799B" w:rsidRPr="000C4BF1">
        <w:rPr>
          <w:rFonts w:cs="Arial"/>
          <w:sz w:val="22"/>
          <w:szCs w:val="22"/>
        </w:rPr>
        <w:t xml:space="preserve"> </w:t>
      </w:r>
      <w:r w:rsidR="005F70E5" w:rsidRPr="000C4BF1">
        <w:rPr>
          <w:rFonts w:cs="Arial"/>
          <w:sz w:val="22"/>
          <w:szCs w:val="22"/>
        </w:rPr>
        <w:t xml:space="preserve">maximum period of registration for a </w:t>
      </w:r>
      <w:r w:rsidR="00775B4C" w:rsidRPr="000C4BF1">
        <w:rPr>
          <w:rFonts w:cs="Arial"/>
          <w:sz w:val="22"/>
          <w:szCs w:val="22"/>
        </w:rPr>
        <w:t>full-time</w:t>
      </w:r>
      <w:r w:rsidR="005F70E5" w:rsidRPr="000C4BF1">
        <w:rPr>
          <w:rFonts w:cs="Arial"/>
          <w:sz w:val="22"/>
          <w:szCs w:val="22"/>
        </w:rPr>
        <w:t xml:space="preserve"> undergraduate student would be two years longer than the length of the programme on which they are registered (</w:t>
      </w:r>
      <w:r w:rsidR="00775B4C" w:rsidRPr="000C4BF1">
        <w:rPr>
          <w:rFonts w:cs="Arial"/>
          <w:sz w:val="22"/>
          <w:szCs w:val="22"/>
        </w:rPr>
        <w:t>i.e.</w:t>
      </w:r>
      <w:r w:rsidR="005F70E5" w:rsidRPr="000C4BF1">
        <w:rPr>
          <w:rFonts w:cs="Arial"/>
          <w:sz w:val="22"/>
          <w:szCs w:val="22"/>
        </w:rPr>
        <w:t xml:space="preserve"> </w:t>
      </w:r>
      <w:r w:rsidR="00D24CBA" w:rsidRPr="000C4BF1">
        <w:rPr>
          <w:rFonts w:cs="Arial"/>
          <w:sz w:val="22"/>
          <w:szCs w:val="22"/>
        </w:rPr>
        <w:t>five</w:t>
      </w:r>
      <w:r w:rsidR="005F70E5" w:rsidRPr="000C4BF1">
        <w:rPr>
          <w:rFonts w:cs="Arial"/>
          <w:sz w:val="22"/>
          <w:szCs w:val="22"/>
        </w:rPr>
        <w:t xml:space="preserve"> years for a student registered on a </w:t>
      </w:r>
      <w:r w:rsidR="00D24CBA" w:rsidRPr="000C4BF1">
        <w:rPr>
          <w:rFonts w:cs="Arial"/>
          <w:sz w:val="22"/>
          <w:szCs w:val="22"/>
        </w:rPr>
        <w:t>three</w:t>
      </w:r>
      <w:r w:rsidR="005F70E5" w:rsidRPr="000C4BF1">
        <w:rPr>
          <w:rFonts w:cs="Arial"/>
          <w:sz w:val="22"/>
          <w:szCs w:val="22"/>
        </w:rPr>
        <w:t xml:space="preserve">-year programme of study).  A part-time student would take the award within eight years of initial registration on a programme which would take three years on a full-time basis; or within ten years of initial registration on a programme which would take four years on a </w:t>
      </w:r>
      <w:r w:rsidR="00775B4C" w:rsidRPr="000C4BF1">
        <w:rPr>
          <w:rFonts w:cs="Arial"/>
          <w:sz w:val="22"/>
          <w:szCs w:val="22"/>
        </w:rPr>
        <w:t>full-time</w:t>
      </w:r>
      <w:r w:rsidR="005F70E5" w:rsidRPr="000C4BF1">
        <w:rPr>
          <w:rFonts w:cs="Arial"/>
          <w:sz w:val="22"/>
          <w:szCs w:val="22"/>
        </w:rPr>
        <w:t xml:space="preserve"> basis. </w:t>
      </w:r>
    </w:p>
    <w:p w14:paraId="6C4D2CC8" w14:textId="77777777" w:rsidR="00A933E6" w:rsidRPr="000C4BF1" w:rsidRDefault="00A933E6" w:rsidP="000C4BF1">
      <w:pPr>
        <w:pStyle w:val="Default"/>
        <w:spacing w:line="276" w:lineRule="auto"/>
        <w:ind w:left="357"/>
        <w:rPr>
          <w:sz w:val="22"/>
          <w:szCs w:val="22"/>
        </w:rPr>
      </w:pPr>
    </w:p>
    <w:p w14:paraId="67BBEC04" w14:textId="77ADEBB6" w:rsidR="00A933E6" w:rsidRPr="000C4BF1" w:rsidRDefault="00A933E6" w:rsidP="000C4BF1">
      <w:pPr>
        <w:pStyle w:val="Default"/>
        <w:spacing w:line="276" w:lineRule="auto"/>
        <w:ind w:left="357"/>
        <w:rPr>
          <w:color w:val="auto"/>
          <w:sz w:val="22"/>
          <w:szCs w:val="22"/>
        </w:rPr>
      </w:pPr>
      <w:r w:rsidRPr="000C4BF1">
        <w:rPr>
          <w:color w:val="auto"/>
          <w:sz w:val="22"/>
          <w:szCs w:val="22"/>
        </w:rPr>
        <w:t>6A.2 The maximum period of</w:t>
      </w:r>
      <w:r w:rsidR="0034200B" w:rsidRPr="000C4BF1">
        <w:rPr>
          <w:color w:val="auto"/>
          <w:sz w:val="22"/>
          <w:szCs w:val="22"/>
        </w:rPr>
        <w:t xml:space="preserve"> registration for the Master’s a</w:t>
      </w:r>
      <w:r w:rsidRPr="000C4BF1">
        <w:rPr>
          <w:color w:val="auto"/>
          <w:sz w:val="22"/>
          <w:szCs w:val="22"/>
        </w:rPr>
        <w:t>ward is six years</w:t>
      </w:r>
      <w:r w:rsidR="0034200B" w:rsidRPr="000C4BF1">
        <w:rPr>
          <w:color w:val="auto"/>
          <w:sz w:val="22"/>
          <w:szCs w:val="22"/>
        </w:rPr>
        <w:t>, irrespective of mode of study.</w:t>
      </w:r>
    </w:p>
    <w:p w14:paraId="2F5A3CEE" w14:textId="77777777" w:rsidR="001A4465" w:rsidRPr="000C4BF1" w:rsidRDefault="001A4465" w:rsidP="000C4BF1">
      <w:pPr>
        <w:pStyle w:val="ListParagraph"/>
        <w:spacing w:line="276" w:lineRule="auto"/>
        <w:rPr>
          <w:rFonts w:cs="Arial"/>
          <w:sz w:val="22"/>
          <w:szCs w:val="22"/>
        </w:rPr>
      </w:pPr>
    </w:p>
    <w:p w14:paraId="1742626A" w14:textId="73FEC032" w:rsidR="008B09E4" w:rsidRPr="000C4BF1" w:rsidRDefault="00F032E3" w:rsidP="000C4BF1">
      <w:pPr>
        <w:spacing w:line="276" w:lineRule="auto"/>
        <w:rPr>
          <w:rFonts w:cs="Arial"/>
          <w:sz w:val="22"/>
          <w:szCs w:val="22"/>
        </w:rPr>
      </w:pPr>
      <w:r w:rsidRPr="000C4BF1">
        <w:rPr>
          <w:rFonts w:cs="Arial"/>
          <w:b/>
          <w:color w:val="31849B" w:themeColor="accent5" w:themeShade="BF"/>
          <w:sz w:val="22"/>
          <w:szCs w:val="22"/>
        </w:rPr>
        <w:t>Re-admission</w:t>
      </w:r>
    </w:p>
    <w:p w14:paraId="68C632AE" w14:textId="700B5619" w:rsidR="008B09E4" w:rsidRPr="000C4BF1" w:rsidRDefault="00ED0450" w:rsidP="000C4BF1">
      <w:pPr>
        <w:spacing w:line="276" w:lineRule="auto"/>
        <w:ind w:left="357"/>
        <w:rPr>
          <w:rFonts w:cs="Arial"/>
          <w:iCs/>
          <w:sz w:val="22"/>
          <w:szCs w:val="22"/>
        </w:rPr>
      </w:pPr>
      <w:r w:rsidRPr="000C4BF1">
        <w:rPr>
          <w:rFonts w:cs="Arial"/>
          <w:iCs/>
          <w:sz w:val="22"/>
          <w:szCs w:val="22"/>
        </w:rPr>
        <w:t>6A.</w:t>
      </w:r>
      <w:r w:rsidR="00A65B38" w:rsidRPr="000C4BF1">
        <w:rPr>
          <w:rFonts w:cs="Arial"/>
          <w:iCs/>
          <w:sz w:val="22"/>
          <w:szCs w:val="22"/>
        </w:rPr>
        <w:t xml:space="preserve">3 </w:t>
      </w:r>
      <w:r w:rsidR="008B09E4" w:rsidRPr="000C4BF1">
        <w:rPr>
          <w:rFonts w:cs="Arial"/>
          <w:iCs/>
          <w:sz w:val="22"/>
          <w:szCs w:val="22"/>
        </w:rPr>
        <w:t>Admission will not be granted for re-entry to the same programme if the student left the programme due to academic failure or if their previous programme registration was terminated on disciplinary grounds.</w:t>
      </w:r>
    </w:p>
    <w:p w14:paraId="16932391" w14:textId="77777777" w:rsidR="008B09E4" w:rsidRPr="000C4BF1" w:rsidRDefault="008B09E4" w:rsidP="000C4BF1">
      <w:pPr>
        <w:spacing w:line="276" w:lineRule="auto"/>
        <w:rPr>
          <w:rFonts w:cs="Arial"/>
          <w:b/>
          <w:sz w:val="22"/>
          <w:szCs w:val="22"/>
        </w:rPr>
      </w:pPr>
    </w:p>
    <w:p w14:paraId="25C829CD" w14:textId="77777777" w:rsidR="005F70E5" w:rsidRPr="000C4BF1" w:rsidRDefault="005F70E5" w:rsidP="000C4BF1">
      <w:pPr>
        <w:spacing w:line="276" w:lineRule="auto"/>
        <w:rPr>
          <w:rFonts w:cs="Arial"/>
          <w:b/>
          <w:color w:val="31849B" w:themeColor="accent5" w:themeShade="BF"/>
          <w:sz w:val="22"/>
          <w:szCs w:val="22"/>
        </w:rPr>
      </w:pPr>
      <w:r w:rsidRPr="000C4BF1">
        <w:rPr>
          <w:rFonts w:cs="Arial"/>
          <w:b/>
          <w:color w:val="31849B" w:themeColor="accent5" w:themeShade="BF"/>
          <w:sz w:val="22"/>
          <w:szCs w:val="22"/>
        </w:rPr>
        <w:t>Student Debts: Registration and Awards</w:t>
      </w:r>
    </w:p>
    <w:p w14:paraId="0AF852D3" w14:textId="7EBB4F01" w:rsidR="005F70E5" w:rsidRPr="000C4BF1" w:rsidRDefault="00ED0450" w:rsidP="000C4BF1">
      <w:pPr>
        <w:spacing w:line="276" w:lineRule="auto"/>
        <w:ind w:left="357"/>
        <w:rPr>
          <w:rFonts w:cs="Arial"/>
          <w:sz w:val="22"/>
          <w:szCs w:val="22"/>
        </w:rPr>
      </w:pPr>
      <w:r w:rsidRPr="000C4BF1">
        <w:rPr>
          <w:rFonts w:cs="Arial"/>
          <w:sz w:val="22"/>
          <w:szCs w:val="22"/>
        </w:rPr>
        <w:t>6A.</w:t>
      </w:r>
      <w:r w:rsidR="00A65B38" w:rsidRPr="000C4BF1">
        <w:rPr>
          <w:rFonts w:cs="Arial"/>
          <w:sz w:val="22"/>
          <w:szCs w:val="22"/>
        </w:rPr>
        <w:t xml:space="preserve">4 </w:t>
      </w:r>
      <w:r w:rsidR="005F70E5" w:rsidRPr="000C4BF1">
        <w:rPr>
          <w:rFonts w:cs="Arial"/>
          <w:sz w:val="22"/>
          <w:szCs w:val="22"/>
        </w:rPr>
        <w:t xml:space="preserve">Students are expected to be in good standing by the prompt payment of all monies due in connection with </w:t>
      </w:r>
      <w:r w:rsidR="00D24CBA" w:rsidRPr="000C4BF1">
        <w:rPr>
          <w:rFonts w:cs="Arial"/>
          <w:sz w:val="22"/>
          <w:szCs w:val="22"/>
        </w:rPr>
        <w:t xml:space="preserve">their </w:t>
      </w:r>
      <w:r w:rsidR="005F70E5" w:rsidRPr="000C4BF1">
        <w:rPr>
          <w:rFonts w:cs="Arial"/>
          <w:sz w:val="22"/>
          <w:szCs w:val="22"/>
        </w:rPr>
        <w:t xml:space="preserve">programme, residence or otherwise arising from their status as University students. In particular, tuition fees shall, unless the University agrees to the contrary in any particular case, be payable immediately on a demand being raised by the University. Charges for residential accommodation are payable on the dates stated in the Residential Agreement. </w:t>
      </w:r>
    </w:p>
    <w:p w14:paraId="738E28B7" w14:textId="77777777" w:rsidR="007B704E" w:rsidRPr="000C4BF1" w:rsidRDefault="007B704E" w:rsidP="000C4BF1">
      <w:pPr>
        <w:pStyle w:val="ListParagraph"/>
        <w:spacing w:line="276" w:lineRule="auto"/>
        <w:ind w:left="357"/>
        <w:rPr>
          <w:rFonts w:cs="Arial"/>
          <w:sz w:val="22"/>
          <w:szCs w:val="22"/>
        </w:rPr>
      </w:pPr>
    </w:p>
    <w:p w14:paraId="2FBCD9EF" w14:textId="4EA35B96" w:rsidR="007B704E" w:rsidRPr="000C4BF1" w:rsidRDefault="00ED0450" w:rsidP="000C4BF1">
      <w:pPr>
        <w:spacing w:line="276" w:lineRule="auto"/>
        <w:ind w:left="357"/>
        <w:rPr>
          <w:rFonts w:cs="Arial"/>
          <w:sz w:val="22"/>
          <w:szCs w:val="22"/>
        </w:rPr>
      </w:pPr>
      <w:r w:rsidRPr="000C4BF1">
        <w:rPr>
          <w:rFonts w:cs="Arial"/>
          <w:sz w:val="22"/>
          <w:szCs w:val="22"/>
        </w:rPr>
        <w:lastRenderedPageBreak/>
        <w:t>6A.</w:t>
      </w:r>
      <w:r w:rsidR="00A65B38" w:rsidRPr="000C4BF1">
        <w:rPr>
          <w:rFonts w:cs="Arial"/>
          <w:sz w:val="22"/>
          <w:szCs w:val="22"/>
        </w:rPr>
        <w:t xml:space="preserve">5 </w:t>
      </w:r>
      <w:r w:rsidR="005F70E5" w:rsidRPr="000C4BF1">
        <w:rPr>
          <w:rFonts w:cs="Arial"/>
          <w:sz w:val="22"/>
          <w:szCs w:val="22"/>
        </w:rPr>
        <w:t xml:space="preserve">A student who is in debt to the University will not be permitted to re-register at the beginning of an academic year.  A student who has </w:t>
      </w:r>
      <w:r w:rsidR="00D24CBA" w:rsidRPr="000C4BF1">
        <w:rPr>
          <w:rFonts w:cs="Arial"/>
          <w:sz w:val="22"/>
          <w:szCs w:val="22"/>
        </w:rPr>
        <w:t>a</w:t>
      </w:r>
      <w:r w:rsidR="005F70E5" w:rsidRPr="000C4BF1">
        <w:rPr>
          <w:rFonts w:cs="Arial"/>
          <w:sz w:val="22"/>
          <w:szCs w:val="22"/>
        </w:rPr>
        <w:t xml:space="preserve"> debt from attendance on a previous programme at the University shall not be admitted to a postgraduate or second programme of any </w:t>
      </w:r>
      <w:r w:rsidR="00367C5C" w:rsidRPr="000C4BF1">
        <w:rPr>
          <w:rFonts w:cs="Arial"/>
          <w:sz w:val="22"/>
          <w:szCs w:val="22"/>
        </w:rPr>
        <w:t>kind until the debt is cleared, or a payment plan agreed.</w:t>
      </w:r>
    </w:p>
    <w:p w14:paraId="7B017D90" w14:textId="77777777" w:rsidR="007B704E" w:rsidRPr="000C4BF1" w:rsidRDefault="007B704E" w:rsidP="000C4BF1">
      <w:pPr>
        <w:pStyle w:val="ListParagraph"/>
        <w:spacing w:line="276" w:lineRule="auto"/>
        <w:ind w:left="357"/>
        <w:rPr>
          <w:rFonts w:cs="Arial"/>
          <w:sz w:val="22"/>
          <w:szCs w:val="22"/>
        </w:rPr>
      </w:pPr>
    </w:p>
    <w:p w14:paraId="033AF20E" w14:textId="3EB1D390" w:rsidR="005F70E5" w:rsidRPr="000C4BF1" w:rsidRDefault="00ED0450" w:rsidP="000C4BF1">
      <w:pPr>
        <w:spacing w:line="276" w:lineRule="auto"/>
        <w:ind w:left="357"/>
        <w:rPr>
          <w:rFonts w:cs="Arial"/>
          <w:sz w:val="22"/>
          <w:szCs w:val="22"/>
        </w:rPr>
      </w:pPr>
      <w:r w:rsidRPr="000C4BF1">
        <w:rPr>
          <w:rFonts w:cs="Arial"/>
          <w:sz w:val="22"/>
          <w:szCs w:val="22"/>
        </w:rPr>
        <w:t>6A.</w:t>
      </w:r>
      <w:r w:rsidR="00A65B38" w:rsidRPr="000C4BF1">
        <w:rPr>
          <w:rFonts w:cs="Arial"/>
          <w:sz w:val="22"/>
          <w:szCs w:val="22"/>
        </w:rPr>
        <w:t xml:space="preserve">6 </w:t>
      </w:r>
      <w:r w:rsidR="005F70E5" w:rsidRPr="000C4BF1">
        <w:rPr>
          <w:rFonts w:cs="Arial"/>
          <w:sz w:val="22"/>
          <w:szCs w:val="22"/>
        </w:rPr>
        <w:t>If a candidate for the award of a degree, diploma or certificate is in significant debt to the University for tuition fees, they will not be permitted to attend the Graduation Ceremony and their award certificate will be withheld until the debt has been cleared</w:t>
      </w:r>
      <w:r w:rsidR="00367C5C" w:rsidRPr="000C4BF1">
        <w:rPr>
          <w:rFonts w:cs="Arial"/>
          <w:sz w:val="22"/>
          <w:szCs w:val="22"/>
        </w:rPr>
        <w:t>, or a payment plan agreed</w:t>
      </w:r>
      <w:r w:rsidR="005F70E5" w:rsidRPr="000C4BF1">
        <w:rPr>
          <w:rFonts w:cs="Arial"/>
          <w:sz w:val="22"/>
          <w:szCs w:val="22"/>
        </w:rPr>
        <w:t xml:space="preserve">. </w:t>
      </w:r>
    </w:p>
    <w:p w14:paraId="0764B691" w14:textId="77777777" w:rsidR="001A4465" w:rsidRPr="000C4BF1" w:rsidRDefault="001A4465" w:rsidP="000C4BF1">
      <w:pPr>
        <w:spacing w:line="276" w:lineRule="auto"/>
        <w:rPr>
          <w:rFonts w:cs="Arial"/>
          <w:sz w:val="22"/>
          <w:szCs w:val="22"/>
        </w:rPr>
      </w:pPr>
    </w:p>
    <w:p w14:paraId="3DBC83FD" w14:textId="77777777" w:rsidR="005F70E5" w:rsidRPr="000C4BF1" w:rsidRDefault="005F70E5" w:rsidP="000C4BF1">
      <w:pPr>
        <w:spacing w:line="276" w:lineRule="auto"/>
        <w:rPr>
          <w:rFonts w:cs="Arial"/>
          <w:b/>
          <w:color w:val="31849B" w:themeColor="accent5" w:themeShade="BF"/>
          <w:sz w:val="22"/>
          <w:szCs w:val="22"/>
        </w:rPr>
      </w:pPr>
      <w:r w:rsidRPr="000C4BF1">
        <w:rPr>
          <w:rFonts w:cs="Arial"/>
          <w:b/>
          <w:color w:val="31849B" w:themeColor="accent5" w:themeShade="BF"/>
          <w:sz w:val="22"/>
          <w:szCs w:val="22"/>
        </w:rPr>
        <w:t>Registration on more than one programme</w:t>
      </w:r>
    </w:p>
    <w:p w14:paraId="04204AEF" w14:textId="73E11188" w:rsidR="005F70E5" w:rsidRPr="000C4BF1" w:rsidRDefault="00ED0450" w:rsidP="000C4BF1">
      <w:pPr>
        <w:spacing w:line="276" w:lineRule="auto"/>
        <w:ind w:left="357"/>
        <w:rPr>
          <w:rFonts w:cs="Arial"/>
          <w:sz w:val="22"/>
          <w:szCs w:val="22"/>
        </w:rPr>
      </w:pPr>
      <w:r w:rsidRPr="000C4BF1">
        <w:rPr>
          <w:rFonts w:cs="Arial"/>
          <w:sz w:val="22"/>
          <w:szCs w:val="22"/>
        </w:rPr>
        <w:t>6A.</w:t>
      </w:r>
      <w:r w:rsidR="00A65B38" w:rsidRPr="000C4BF1">
        <w:rPr>
          <w:rFonts w:cs="Arial"/>
          <w:sz w:val="22"/>
          <w:szCs w:val="22"/>
        </w:rPr>
        <w:t xml:space="preserve">7 </w:t>
      </w:r>
      <w:r w:rsidR="005F70E5" w:rsidRPr="000C4BF1">
        <w:rPr>
          <w:rFonts w:cs="Arial"/>
          <w:sz w:val="22"/>
          <w:szCs w:val="22"/>
        </w:rPr>
        <w:t xml:space="preserve">No student may be registered simultaneously on a full-time programme and any other </w:t>
      </w:r>
      <w:r w:rsidR="00367C5C" w:rsidRPr="000C4BF1">
        <w:rPr>
          <w:rFonts w:cs="Arial"/>
          <w:sz w:val="22"/>
          <w:szCs w:val="22"/>
        </w:rPr>
        <w:t xml:space="preserve">taught </w:t>
      </w:r>
      <w:r w:rsidR="00EC30BD" w:rsidRPr="000C4BF1">
        <w:rPr>
          <w:rFonts w:cs="Arial"/>
          <w:sz w:val="22"/>
          <w:szCs w:val="22"/>
        </w:rPr>
        <w:t xml:space="preserve">higher education </w:t>
      </w:r>
      <w:r w:rsidR="005F70E5" w:rsidRPr="000C4BF1">
        <w:rPr>
          <w:rFonts w:cs="Arial"/>
          <w:sz w:val="22"/>
          <w:szCs w:val="22"/>
        </w:rPr>
        <w:t xml:space="preserve">programme of studies, whether solely within the University or involving any other institution, without the explicit written permission of the Head of the Academic Department responsible for the </w:t>
      </w:r>
      <w:r w:rsidR="00775B4C" w:rsidRPr="000C4BF1">
        <w:rPr>
          <w:rFonts w:cs="Arial"/>
          <w:sz w:val="22"/>
          <w:szCs w:val="22"/>
        </w:rPr>
        <w:t>full-time</w:t>
      </w:r>
      <w:r w:rsidR="005F70E5" w:rsidRPr="000C4BF1">
        <w:rPr>
          <w:rFonts w:cs="Arial"/>
          <w:sz w:val="22"/>
          <w:szCs w:val="22"/>
        </w:rPr>
        <w:t xml:space="preserve"> programme. The discovery of any such dual registration could result in the suspension or termination of the student’s programme of study at the University.</w:t>
      </w:r>
    </w:p>
    <w:p w14:paraId="772B0BB9" w14:textId="77777777" w:rsidR="00BF6D39" w:rsidRPr="000C4BF1" w:rsidRDefault="00BF6D39" w:rsidP="000C4BF1">
      <w:pPr>
        <w:pStyle w:val="Default"/>
        <w:spacing w:line="276" w:lineRule="auto"/>
        <w:rPr>
          <w:sz w:val="22"/>
          <w:szCs w:val="22"/>
        </w:rPr>
      </w:pPr>
    </w:p>
    <w:p w14:paraId="496DBC4E" w14:textId="77777777" w:rsidR="00BF6D39" w:rsidRPr="000C4BF1" w:rsidRDefault="00BF6D39" w:rsidP="000C4BF1">
      <w:pPr>
        <w:spacing w:line="276" w:lineRule="auto"/>
        <w:rPr>
          <w:rFonts w:cs="Arial"/>
          <w:sz w:val="22"/>
          <w:szCs w:val="22"/>
        </w:rPr>
      </w:pPr>
      <w:r w:rsidRPr="000C4BF1">
        <w:rPr>
          <w:rFonts w:cs="Arial"/>
          <w:b/>
          <w:color w:val="31849B" w:themeColor="accent5" w:themeShade="BF"/>
          <w:sz w:val="22"/>
          <w:szCs w:val="22"/>
        </w:rPr>
        <w:t>Advanced standing</w:t>
      </w:r>
      <w:r w:rsidR="00AE4B3F" w:rsidRPr="000C4BF1">
        <w:rPr>
          <w:rFonts w:cs="Arial"/>
          <w:b/>
          <w:color w:val="31849B" w:themeColor="accent5" w:themeShade="BF"/>
          <w:sz w:val="22"/>
          <w:szCs w:val="22"/>
        </w:rPr>
        <w:t xml:space="preserve"> (Undergraduate and Postgraduate)</w:t>
      </w:r>
    </w:p>
    <w:p w14:paraId="11DDDF2B" w14:textId="120AF160" w:rsidR="00BF6D39" w:rsidRPr="000C4BF1" w:rsidRDefault="00BF6D39" w:rsidP="000C4BF1">
      <w:pPr>
        <w:spacing w:line="276" w:lineRule="auto"/>
        <w:ind w:left="357"/>
        <w:rPr>
          <w:rFonts w:cs="Arial"/>
          <w:sz w:val="22"/>
          <w:szCs w:val="22"/>
        </w:rPr>
      </w:pPr>
      <w:r w:rsidRPr="000C4BF1">
        <w:rPr>
          <w:rFonts w:cs="Arial"/>
          <w:sz w:val="22"/>
          <w:szCs w:val="22"/>
        </w:rPr>
        <w:t>6A.</w:t>
      </w:r>
      <w:r w:rsidR="00A65B38" w:rsidRPr="000C4BF1">
        <w:rPr>
          <w:rFonts w:cs="Arial"/>
          <w:sz w:val="22"/>
          <w:szCs w:val="22"/>
        </w:rPr>
        <w:t xml:space="preserve">9 </w:t>
      </w:r>
      <w:r w:rsidRPr="000C4BF1">
        <w:rPr>
          <w:rFonts w:cs="Arial"/>
          <w:sz w:val="22"/>
          <w:szCs w:val="22"/>
        </w:rPr>
        <w:t xml:space="preserve">Students who gain advanced standing to join a programme will have a shorter time limit, reduced in accordance with credit exemptions claimed. This device is to ensure that currency of awards is always </w:t>
      </w:r>
      <w:r w:rsidR="00775B4C" w:rsidRPr="000C4BF1">
        <w:rPr>
          <w:rFonts w:cs="Arial"/>
          <w:sz w:val="22"/>
          <w:szCs w:val="22"/>
        </w:rPr>
        <w:t>considered</w:t>
      </w:r>
      <w:r w:rsidRPr="000C4BF1">
        <w:rPr>
          <w:rFonts w:cs="Arial"/>
          <w:sz w:val="22"/>
          <w:szCs w:val="22"/>
        </w:rPr>
        <w:t xml:space="preserve"> and works in the interests of students. ‘Double counting’ is the use of the same allocation of credit in order to meet the requirements of more than one academic award at the same level. ‘Double counting’ is not permitted</w:t>
      </w:r>
      <w:r w:rsidR="00AF26B7" w:rsidRPr="000C4BF1">
        <w:rPr>
          <w:rFonts w:cs="Arial"/>
          <w:sz w:val="22"/>
          <w:szCs w:val="22"/>
        </w:rPr>
        <w:t>.</w:t>
      </w:r>
      <w:r w:rsidRPr="000C4BF1">
        <w:rPr>
          <w:rFonts w:cs="Arial"/>
          <w:sz w:val="22"/>
          <w:szCs w:val="22"/>
        </w:rPr>
        <w:t xml:space="preserve"> </w:t>
      </w:r>
    </w:p>
    <w:p w14:paraId="46F96CE4" w14:textId="66F9734E" w:rsidR="001A4465" w:rsidRPr="000C4BF1" w:rsidRDefault="001A4465" w:rsidP="000C4BF1">
      <w:pPr>
        <w:spacing w:line="276" w:lineRule="auto"/>
        <w:ind w:left="357"/>
        <w:rPr>
          <w:rFonts w:cs="Arial"/>
          <w:sz w:val="22"/>
          <w:szCs w:val="22"/>
        </w:rPr>
      </w:pPr>
    </w:p>
    <w:p w14:paraId="69D34203" w14:textId="567F1C8D" w:rsidR="001A4465" w:rsidRPr="000C4BF1" w:rsidRDefault="005F70E5" w:rsidP="000C4BF1">
      <w:pPr>
        <w:pStyle w:val="Heading3"/>
        <w:rPr>
          <w:rFonts w:ascii="Arial" w:hAnsi="Arial" w:cs="Arial"/>
        </w:rPr>
      </w:pPr>
      <w:bookmarkStart w:id="19" w:name="_Toc105766296"/>
      <w:r w:rsidRPr="000C4BF1">
        <w:rPr>
          <w:rFonts w:ascii="Arial" w:hAnsi="Arial" w:cs="Arial"/>
        </w:rPr>
        <w:t>6</w:t>
      </w:r>
      <w:r w:rsidR="0033764C" w:rsidRPr="000C4BF1">
        <w:rPr>
          <w:rFonts w:ascii="Arial" w:hAnsi="Arial" w:cs="Arial"/>
        </w:rPr>
        <w:t>B</w:t>
      </w:r>
      <w:r w:rsidRPr="000C4BF1">
        <w:rPr>
          <w:rFonts w:ascii="Arial" w:hAnsi="Arial" w:cs="Arial"/>
        </w:rPr>
        <w:t xml:space="preserve"> Awards</w:t>
      </w:r>
      <w:bookmarkEnd w:id="19"/>
      <w:r w:rsidRPr="000C4BF1">
        <w:rPr>
          <w:rFonts w:ascii="Arial" w:hAnsi="Arial" w:cs="Arial"/>
        </w:rPr>
        <w:t xml:space="preserve"> </w:t>
      </w:r>
    </w:p>
    <w:p w14:paraId="68986F77" w14:textId="77777777" w:rsidR="000D11E4" w:rsidRPr="000C4BF1" w:rsidRDefault="00442CE1" w:rsidP="000C4BF1">
      <w:pPr>
        <w:spacing w:line="276" w:lineRule="auto"/>
        <w:rPr>
          <w:rFonts w:cs="Arial"/>
          <w:sz w:val="22"/>
          <w:szCs w:val="22"/>
        </w:rPr>
      </w:pPr>
      <w:r w:rsidRPr="000C4BF1">
        <w:rPr>
          <w:rFonts w:cs="Arial"/>
          <w:b/>
          <w:color w:val="31849B" w:themeColor="accent5" w:themeShade="BF"/>
          <w:sz w:val="22"/>
          <w:szCs w:val="22"/>
        </w:rPr>
        <w:t xml:space="preserve">Conferment of University of Chichester Awards </w:t>
      </w:r>
    </w:p>
    <w:p w14:paraId="3AF9042B" w14:textId="0660098A" w:rsidR="005F70E5" w:rsidRPr="000C4BF1" w:rsidRDefault="00ED0450" w:rsidP="000C4BF1">
      <w:pPr>
        <w:spacing w:line="276" w:lineRule="auto"/>
        <w:ind w:left="357"/>
        <w:rPr>
          <w:rFonts w:cs="Arial"/>
          <w:sz w:val="22"/>
          <w:szCs w:val="22"/>
        </w:rPr>
      </w:pPr>
      <w:r w:rsidRPr="000C4BF1">
        <w:rPr>
          <w:rFonts w:cs="Arial"/>
          <w:sz w:val="22"/>
          <w:szCs w:val="22"/>
        </w:rPr>
        <w:t>6</w:t>
      </w:r>
      <w:r w:rsidR="0033764C" w:rsidRPr="000C4BF1">
        <w:rPr>
          <w:rFonts w:cs="Arial"/>
          <w:sz w:val="22"/>
          <w:szCs w:val="22"/>
        </w:rPr>
        <w:t>B</w:t>
      </w:r>
      <w:r w:rsidRPr="000C4BF1">
        <w:rPr>
          <w:rFonts w:cs="Arial"/>
          <w:sz w:val="22"/>
          <w:szCs w:val="22"/>
        </w:rPr>
        <w:t>.1</w:t>
      </w:r>
      <w:r w:rsidR="00D65226" w:rsidRPr="000C4BF1">
        <w:rPr>
          <w:rFonts w:cs="Arial"/>
          <w:sz w:val="22"/>
          <w:szCs w:val="22"/>
        </w:rPr>
        <w:t xml:space="preserve"> </w:t>
      </w:r>
      <w:r w:rsidR="005F70E5" w:rsidRPr="000C4BF1">
        <w:rPr>
          <w:rFonts w:cs="Arial"/>
          <w:sz w:val="22"/>
          <w:szCs w:val="22"/>
        </w:rPr>
        <w:t>Awards of the University of Chichester may only be conferred by the Vice-Chancellor</w:t>
      </w:r>
      <w:r w:rsidR="00F71E94" w:rsidRPr="000C4BF1">
        <w:rPr>
          <w:rFonts w:cs="Arial"/>
          <w:sz w:val="22"/>
          <w:szCs w:val="22"/>
        </w:rPr>
        <w:t xml:space="preserve"> of the University</w:t>
      </w:r>
      <w:r w:rsidR="005F70E5" w:rsidRPr="000C4BF1">
        <w:rPr>
          <w:rFonts w:cs="Arial"/>
          <w:sz w:val="22"/>
          <w:szCs w:val="22"/>
        </w:rPr>
        <w:t>.</w:t>
      </w:r>
    </w:p>
    <w:p w14:paraId="7E21BA96" w14:textId="0805F2D6" w:rsidR="008B09E4" w:rsidRPr="000C4BF1" w:rsidRDefault="008B09E4" w:rsidP="000C4BF1">
      <w:pPr>
        <w:pStyle w:val="ListParagraph"/>
        <w:spacing w:line="276" w:lineRule="auto"/>
        <w:ind w:left="357"/>
        <w:rPr>
          <w:rFonts w:cs="Arial"/>
          <w:sz w:val="22"/>
          <w:szCs w:val="22"/>
        </w:rPr>
      </w:pPr>
    </w:p>
    <w:p w14:paraId="5C2B5D30" w14:textId="77777777" w:rsidR="009D5685" w:rsidRPr="000C4BF1" w:rsidRDefault="009D5685" w:rsidP="000C4BF1">
      <w:pPr>
        <w:spacing w:line="276" w:lineRule="auto"/>
        <w:rPr>
          <w:rFonts w:cs="Arial"/>
          <w:b/>
          <w:color w:val="31849B" w:themeColor="accent5" w:themeShade="BF"/>
          <w:sz w:val="22"/>
          <w:szCs w:val="22"/>
        </w:rPr>
      </w:pPr>
      <w:r w:rsidRPr="000C4BF1">
        <w:rPr>
          <w:rFonts w:cs="Arial"/>
          <w:b/>
          <w:color w:val="31849B" w:themeColor="accent5" w:themeShade="BF"/>
          <w:sz w:val="22"/>
          <w:szCs w:val="22"/>
        </w:rPr>
        <w:t xml:space="preserve">Certificate of Attendance </w:t>
      </w:r>
    </w:p>
    <w:p w14:paraId="6F000BF1" w14:textId="078319B2" w:rsidR="005F70E5" w:rsidRPr="000C4BF1" w:rsidRDefault="00ED0450" w:rsidP="000C4BF1">
      <w:pPr>
        <w:spacing w:line="276" w:lineRule="auto"/>
        <w:ind w:left="357"/>
        <w:rPr>
          <w:rFonts w:cs="Arial"/>
          <w:sz w:val="22"/>
          <w:szCs w:val="22"/>
        </w:rPr>
      </w:pPr>
      <w:r w:rsidRPr="000C4BF1">
        <w:rPr>
          <w:rFonts w:cs="Arial"/>
          <w:sz w:val="22"/>
          <w:szCs w:val="22"/>
        </w:rPr>
        <w:t>6</w:t>
      </w:r>
      <w:r w:rsidR="0033764C" w:rsidRPr="000C4BF1">
        <w:rPr>
          <w:rFonts w:cs="Arial"/>
          <w:sz w:val="22"/>
          <w:szCs w:val="22"/>
        </w:rPr>
        <w:t>B</w:t>
      </w:r>
      <w:r w:rsidRPr="000C4BF1">
        <w:rPr>
          <w:rFonts w:cs="Arial"/>
          <w:sz w:val="22"/>
          <w:szCs w:val="22"/>
        </w:rPr>
        <w:t>.2</w:t>
      </w:r>
      <w:r w:rsidR="00D65226" w:rsidRPr="000C4BF1">
        <w:rPr>
          <w:rFonts w:cs="Arial"/>
          <w:sz w:val="22"/>
          <w:szCs w:val="22"/>
        </w:rPr>
        <w:t xml:space="preserve"> </w:t>
      </w:r>
      <w:r w:rsidR="005F70E5" w:rsidRPr="000C4BF1">
        <w:rPr>
          <w:rFonts w:cs="Arial"/>
          <w:sz w:val="22"/>
          <w:szCs w:val="22"/>
        </w:rPr>
        <w:t>The University of Chichester offers the following certification for students who wish to follow programmes of study provided by the University, which may be existing modules, but which do not necessarily involve assessment. These certificates will not be credit rated</w:t>
      </w:r>
      <w:r w:rsidR="00442CE1" w:rsidRPr="000C4BF1">
        <w:rPr>
          <w:rFonts w:cs="Arial"/>
          <w:sz w:val="22"/>
          <w:szCs w:val="22"/>
        </w:rPr>
        <w:t>, and are issued by the Department</w:t>
      </w:r>
      <w:r w:rsidR="005F70E5" w:rsidRPr="000C4BF1">
        <w:rPr>
          <w:rFonts w:cs="Arial"/>
          <w:sz w:val="22"/>
          <w:szCs w:val="22"/>
        </w:rPr>
        <w:t xml:space="preserve">.  </w:t>
      </w:r>
    </w:p>
    <w:p w14:paraId="6FD71BB4" w14:textId="77777777" w:rsidR="001A4465" w:rsidRPr="000C4BF1" w:rsidRDefault="001A4465" w:rsidP="000C4BF1">
      <w:pPr>
        <w:spacing w:line="276" w:lineRule="auto"/>
        <w:ind w:left="357"/>
        <w:rPr>
          <w:rFonts w:cs="Arial"/>
          <w:sz w:val="22"/>
          <w:szCs w:val="22"/>
        </w:rPr>
      </w:pPr>
    </w:p>
    <w:p w14:paraId="20EB6232" w14:textId="2742F4E8" w:rsidR="005F70E5" w:rsidRPr="000C4BF1" w:rsidRDefault="00ED0450" w:rsidP="000C4BF1">
      <w:pPr>
        <w:spacing w:line="276" w:lineRule="auto"/>
        <w:ind w:left="357"/>
        <w:rPr>
          <w:rFonts w:cs="Arial"/>
          <w:sz w:val="22"/>
          <w:szCs w:val="22"/>
        </w:rPr>
      </w:pPr>
      <w:r w:rsidRPr="000C4BF1">
        <w:rPr>
          <w:rFonts w:cs="Arial"/>
          <w:sz w:val="22"/>
          <w:szCs w:val="22"/>
        </w:rPr>
        <w:t>6</w:t>
      </w:r>
      <w:r w:rsidR="0033764C" w:rsidRPr="000C4BF1">
        <w:rPr>
          <w:rFonts w:cs="Arial"/>
          <w:sz w:val="22"/>
          <w:szCs w:val="22"/>
        </w:rPr>
        <w:t>B</w:t>
      </w:r>
      <w:r w:rsidRPr="000C4BF1">
        <w:rPr>
          <w:rFonts w:cs="Arial"/>
          <w:sz w:val="22"/>
          <w:szCs w:val="22"/>
        </w:rPr>
        <w:t>.3</w:t>
      </w:r>
      <w:r w:rsidR="00D65226" w:rsidRPr="000C4BF1">
        <w:rPr>
          <w:rFonts w:cs="Arial"/>
          <w:sz w:val="22"/>
          <w:szCs w:val="22"/>
        </w:rPr>
        <w:t xml:space="preserve"> </w:t>
      </w:r>
      <w:r w:rsidR="005F70E5" w:rsidRPr="000C4BF1">
        <w:rPr>
          <w:rFonts w:cs="Arial"/>
          <w:sz w:val="22"/>
          <w:szCs w:val="22"/>
        </w:rPr>
        <w:t>The University offers the following awards to students who have completed programmes of study</w:t>
      </w:r>
      <w:r w:rsidR="00442CE1" w:rsidRPr="000C4BF1">
        <w:rPr>
          <w:rFonts w:cs="Arial"/>
          <w:sz w:val="22"/>
          <w:szCs w:val="22"/>
        </w:rPr>
        <w:t>, and are issued by Academic Registry</w:t>
      </w:r>
      <w:r w:rsidR="005F70E5" w:rsidRPr="000C4BF1">
        <w:rPr>
          <w:rFonts w:cs="Arial"/>
          <w:sz w:val="22"/>
          <w:szCs w:val="22"/>
        </w:rPr>
        <w:t xml:space="preserve">: </w:t>
      </w:r>
    </w:p>
    <w:p w14:paraId="0122CE91" w14:textId="77777777" w:rsidR="001A4465" w:rsidRPr="000C4BF1" w:rsidRDefault="001A4465" w:rsidP="000C4BF1">
      <w:pPr>
        <w:spacing w:line="276" w:lineRule="auto"/>
        <w:ind w:left="357"/>
        <w:rPr>
          <w:rFonts w:cs="Arial"/>
          <w:b/>
          <w:color w:val="31849B" w:themeColor="accent5" w:themeShade="BF"/>
          <w:sz w:val="22"/>
          <w:szCs w:val="22"/>
        </w:rPr>
      </w:pPr>
    </w:p>
    <w:p w14:paraId="179E33BE" w14:textId="78EBA69B" w:rsidR="00A66BD4" w:rsidRPr="000C4BF1" w:rsidRDefault="00D24CBA" w:rsidP="000C4BF1">
      <w:pPr>
        <w:spacing w:line="276" w:lineRule="auto"/>
        <w:rPr>
          <w:rFonts w:cs="Arial"/>
          <w:sz w:val="22"/>
          <w:szCs w:val="22"/>
        </w:rPr>
      </w:pPr>
      <w:r w:rsidRPr="000C4BF1">
        <w:rPr>
          <w:rFonts w:cs="Arial"/>
          <w:b/>
          <w:color w:val="31849B" w:themeColor="accent5" w:themeShade="BF"/>
          <w:sz w:val="22"/>
          <w:szCs w:val="22"/>
        </w:rPr>
        <w:t>Undergraduate</w:t>
      </w:r>
    </w:p>
    <w:p w14:paraId="73ABC466" w14:textId="3A5F7B3C" w:rsidR="00A66BD4" w:rsidRPr="000C4BF1" w:rsidRDefault="00A66BD4" w:rsidP="000C4BF1">
      <w:pPr>
        <w:pStyle w:val="Default"/>
        <w:spacing w:line="276" w:lineRule="auto"/>
        <w:ind w:left="357"/>
        <w:rPr>
          <w:sz w:val="22"/>
          <w:szCs w:val="22"/>
        </w:rPr>
      </w:pPr>
      <w:r w:rsidRPr="000C4BF1">
        <w:rPr>
          <w:sz w:val="22"/>
          <w:szCs w:val="22"/>
        </w:rPr>
        <w:t>Certificate (named)</w:t>
      </w:r>
    </w:p>
    <w:p w14:paraId="2C650B56" w14:textId="125F45A9" w:rsidR="005F70E5" w:rsidRPr="000C4BF1" w:rsidRDefault="005F70E5" w:rsidP="000C4BF1">
      <w:pPr>
        <w:spacing w:line="276" w:lineRule="auto"/>
        <w:ind w:left="357"/>
        <w:rPr>
          <w:rFonts w:cs="Arial"/>
          <w:sz w:val="22"/>
          <w:szCs w:val="22"/>
        </w:rPr>
      </w:pPr>
      <w:r w:rsidRPr="000C4BF1">
        <w:rPr>
          <w:rFonts w:cs="Arial"/>
          <w:sz w:val="22"/>
          <w:szCs w:val="22"/>
        </w:rPr>
        <w:t xml:space="preserve">Certificate of Higher Education (Cert HE) (qualified by subject area(s)) </w:t>
      </w:r>
    </w:p>
    <w:p w14:paraId="6C001791" w14:textId="293C306A" w:rsidR="00AE56E0" w:rsidRPr="000C4BF1" w:rsidRDefault="00AE56E0" w:rsidP="000C4BF1">
      <w:pPr>
        <w:pStyle w:val="Default"/>
        <w:spacing w:line="276" w:lineRule="auto"/>
        <w:ind w:left="357"/>
        <w:rPr>
          <w:sz w:val="22"/>
          <w:szCs w:val="22"/>
        </w:rPr>
      </w:pPr>
      <w:r w:rsidRPr="000C4BF1">
        <w:rPr>
          <w:sz w:val="22"/>
          <w:szCs w:val="22"/>
        </w:rPr>
        <w:t>Certificate of Higher Education (Cert HE) (unnamed)</w:t>
      </w:r>
    </w:p>
    <w:p w14:paraId="6F1D211A" w14:textId="77777777" w:rsidR="005F70E5" w:rsidRPr="000C4BF1" w:rsidRDefault="005F70E5" w:rsidP="000C4BF1">
      <w:pPr>
        <w:spacing w:line="276" w:lineRule="auto"/>
        <w:ind w:left="357"/>
        <w:rPr>
          <w:rFonts w:cs="Arial"/>
          <w:sz w:val="22"/>
          <w:szCs w:val="22"/>
        </w:rPr>
      </w:pPr>
      <w:r w:rsidRPr="000C4BF1">
        <w:rPr>
          <w:rFonts w:cs="Arial"/>
          <w:sz w:val="22"/>
          <w:szCs w:val="22"/>
        </w:rPr>
        <w:t xml:space="preserve">Higher National Certificate (HNC) </w:t>
      </w:r>
    </w:p>
    <w:p w14:paraId="4B8BC281" w14:textId="77777777" w:rsidR="005F70E5" w:rsidRPr="000C4BF1" w:rsidRDefault="005F70E5" w:rsidP="000C4BF1">
      <w:pPr>
        <w:spacing w:line="276" w:lineRule="auto"/>
        <w:ind w:left="357"/>
        <w:rPr>
          <w:rFonts w:cs="Arial"/>
          <w:sz w:val="22"/>
          <w:szCs w:val="22"/>
        </w:rPr>
      </w:pPr>
      <w:r w:rsidRPr="000C4BF1">
        <w:rPr>
          <w:rFonts w:cs="Arial"/>
          <w:sz w:val="22"/>
          <w:szCs w:val="22"/>
        </w:rPr>
        <w:t xml:space="preserve">Diploma (Named)  </w:t>
      </w:r>
    </w:p>
    <w:p w14:paraId="4BB1A39B" w14:textId="77777777" w:rsidR="005F70E5" w:rsidRPr="000C4BF1" w:rsidRDefault="005F70E5" w:rsidP="000C4BF1">
      <w:pPr>
        <w:spacing w:line="276" w:lineRule="auto"/>
        <w:ind w:left="357"/>
        <w:rPr>
          <w:rFonts w:cs="Arial"/>
          <w:sz w:val="22"/>
          <w:szCs w:val="22"/>
        </w:rPr>
      </w:pPr>
      <w:r w:rsidRPr="000C4BF1">
        <w:rPr>
          <w:rFonts w:cs="Arial"/>
          <w:sz w:val="22"/>
          <w:szCs w:val="22"/>
        </w:rPr>
        <w:t xml:space="preserve">Diploma of Higher Education (DipHE) (qualified by subject area(s)) </w:t>
      </w:r>
    </w:p>
    <w:p w14:paraId="3E47BA6B" w14:textId="57966320" w:rsidR="00AE56E0" w:rsidRPr="000C4BF1" w:rsidRDefault="00AE56E0" w:rsidP="000C4BF1">
      <w:pPr>
        <w:spacing w:line="276" w:lineRule="auto"/>
        <w:ind w:left="357"/>
        <w:rPr>
          <w:rFonts w:cs="Arial"/>
          <w:sz w:val="22"/>
          <w:szCs w:val="22"/>
        </w:rPr>
      </w:pPr>
      <w:r w:rsidRPr="000C4BF1">
        <w:rPr>
          <w:rFonts w:cs="Arial"/>
          <w:sz w:val="22"/>
          <w:szCs w:val="22"/>
        </w:rPr>
        <w:t>Diploma of Higher Education (DipHE) (unnamed)</w:t>
      </w:r>
    </w:p>
    <w:p w14:paraId="0576C5A4" w14:textId="77777777" w:rsidR="005F70E5" w:rsidRPr="000C4BF1" w:rsidRDefault="005F70E5" w:rsidP="000C4BF1">
      <w:pPr>
        <w:spacing w:line="276" w:lineRule="auto"/>
        <w:ind w:left="357"/>
        <w:rPr>
          <w:rFonts w:cs="Arial"/>
          <w:sz w:val="22"/>
          <w:szCs w:val="22"/>
        </w:rPr>
      </w:pPr>
      <w:r w:rsidRPr="000C4BF1">
        <w:rPr>
          <w:rFonts w:cs="Arial"/>
          <w:sz w:val="22"/>
          <w:szCs w:val="22"/>
        </w:rPr>
        <w:t xml:space="preserve">Higher National Diploma (HND) </w:t>
      </w:r>
    </w:p>
    <w:p w14:paraId="6541AE6E" w14:textId="77777777" w:rsidR="00FE3725" w:rsidRPr="009A529A" w:rsidRDefault="00FE3725" w:rsidP="00FE3725">
      <w:pPr>
        <w:spacing w:line="276" w:lineRule="auto"/>
        <w:ind w:left="357"/>
        <w:rPr>
          <w:rFonts w:cs="Arial"/>
          <w:sz w:val="22"/>
          <w:szCs w:val="22"/>
        </w:rPr>
      </w:pPr>
      <w:r w:rsidRPr="009A529A">
        <w:rPr>
          <w:rFonts w:cs="Arial"/>
          <w:sz w:val="22"/>
          <w:szCs w:val="22"/>
        </w:rPr>
        <w:lastRenderedPageBreak/>
        <w:t>The awards of Bachelor of Arts (BA), Bachelor of Music (BMus), Bachelor of Engineering (BEng), Bachelor of Science (BSc) and Bachelor of Education (</w:t>
      </w:r>
      <w:proofErr w:type="spellStart"/>
      <w:r w:rsidRPr="009A529A">
        <w:rPr>
          <w:rFonts w:cs="Arial"/>
          <w:sz w:val="22"/>
          <w:szCs w:val="22"/>
        </w:rPr>
        <w:t>BEd</w:t>
      </w:r>
      <w:proofErr w:type="spellEnd"/>
      <w:r w:rsidRPr="009A529A">
        <w:rPr>
          <w:rFonts w:cs="Arial"/>
          <w:sz w:val="22"/>
          <w:szCs w:val="22"/>
        </w:rPr>
        <w:t xml:space="preserve">.), and Bachelor of Arts Professional Studies, are available as Degrees and Degrees with Honours. </w:t>
      </w:r>
    </w:p>
    <w:p w14:paraId="23CDA1C2" w14:textId="709E6E55" w:rsidR="00FE3725" w:rsidRPr="009A529A" w:rsidRDefault="00FE3725" w:rsidP="009A529A">
      <w:pPr>
        <w:spacing w:line="276" w:lineRule="auto"/>
        <w:ind w:left="357"/>
        <w:rPr>
          <w:rFonts w:cs="Arial"/>
          <w:sz w:val="22"/>
          <w:szCs w:val="22"/>
        </w:rPr>
      </w:pPr>
      <w:r w:rsidRPr="009A529A">
        <w:rPr>
          <w:rFonts w:cs="Arial"/>
          <w:sz w:val="22"/>
          <w:szCs w:val="22"/>
        </w:rPr>
        <w:t>Bachelor of Laws (LLB) is not available as a Degree without Honours and only mandated F</w:t>
      </w:r>
      <w:r w:rsidR="003C71BC">
        <w:rPr>
          <w:rFonts w:cs="Arial"/>
          <w:sz w:val="22"/>
          <w:szCs w:val="22"/>
        </w:rPr>
        <w:t xml:space="preserve">oundation of </w:t>
      </w:r>
      <w:r w:rsidRPr="009A529A">
        <w:rPr>
          <w:rFonts w:cs="Arial"/>
          <w:sz w:val="22"/>
          <w:szCs w:val="22"/>
        </w:rPr>
        <w:t>L</w:t>
      </w:r>
      <w:r w:rsidR="003C71BC">
        <w:rPr>
          <w:rFonts w:cs="Arial"/>
          <w:sz w:val="22"/>
          <w:szCs w:val="22"/>
        </w:rPr>
        <w:t xml:space="preserve">egal </w:t>
      </w:r>
      <w:r w:rsidRPr="009A529A">
        <w:rPr>
          <w:rFonts w:cs="Arial"/>
          <w:sz w:val="22"/>
          <w:szCs w:val="22"/>
        </w:rPr>
        <w:t>K</w:t>
      </w:r>
      <w:r w:rsidR="003C71BC">
        <w:rPr>
          <w:rFonts w:cs="Arial"/>
          <w:sz w:val="22"/>
          <w:szCs w:val="22"/>
        </w:rPr>
        <w:t>nowledge</w:t>
      </w:r>
      <w:r w:rsidRPr="009A529A">
        <w:rPr>
          <w:rFonts w:cs="Arial"/>
          <w:sz w:val="22"/>
          <w:szCs w:val="22"/>
        </w:rPr>
        <w:t xml:space="preserve"> subjects are not subject to additional, exceptional third or more attempts.</w:t>
      </w:r>
    </w:p>
    <w:p w14:paraId="46D3B7DE" w14:textId="77777777" w:rsidR="00801D0E" w:rsidRPr="000C4BF1" w:rsidRDefault="00801D0E" w:rsidP="000C4BF1">
      <w:pPr>
        <w:pStyle w:val="Default"/>
        <w:spacing w:line="276" w:lineRule="auto"/>
        <w:rPr>
          <w:sz w:val="22"/>
          <w:szCs w:val="22"/>
        </w:rPr>
      </w:pPr>
    </w:p>
    <w:p w14:paraId="7D281758" w14:textId="77777777" w:rsidR="005F70E5" w:rsidRPr="000C4BF1" w:rsidRDefault="005F70E5" w:rsidP="000C4BF1">
      <w:pPr>
        <w:spacing w:line="276" w:lineRule="auto"/>
        <w:rPr>
          <w:rFonts w:cs="Arial"/>
          <w:b/>
          <w:color w:val="31849B" w:themeColor="accent5" w:themeShade="BF"/>
          <w:sz w:val="22"/>
          <w:szCs w:val="22"/>
        </w:rPr>
      </w:pPr>
      <w:r w:rsidRPr="000C4BF1">
        <w:rPr>
          <w:rFonts w:cs="Arial"/>
          <w:b/>
          <w:color w:val="31849B" w:themeColor="accent5" w:themeShade="BF"/>
          <w:sz w:val="22"/>
          <w:szCs w:val="22"/>
        </w:rPr>
        <w:t xml:space="preserve">Postgraduate </w:t>
      </w:r>
    </w:p>
    <w:p w14:paraId="749C692F" w14:textId="77777777" w:rsidR="005F70E5" w:rsidRPr="000C4BF1" w:rsidRDefault="005F70E5" w:rsidP="000C4BF1">
      <w:pPr>
        <w:spacing w:line="276" w:lineRule="auto"/>
        <w:ind w:left="357"/>
        <w:rPr>
          <w:rFonts w:cs="Arial"/>
          <w:sz w:val="22"/>
          <w:szCs w:val="22"/>
        </w:rPr>
      </w:pPr>
      <w:r w:rsidRPr="000C4BF1">
        <w:rPr>
          <w:rFonts w:cs="Arial"/>
          <w:sz w:val="22"/>
          <w:szCs w:val="22"/>
        </w:rPr>
        <w:t>Graduate Certificate</w:t>
      </w:r>
    </w:p>
    <w:p w14:paraId="2F7C220B" w14:textId="77777777" w:rsidR="005F70E5" w:rsidRPr="000C4BF1" w:rsidRDefault="005F70E5" w:rsidP="000C4BF1">
      <w:pPr>
        <w:spacing w:line="276" w:lineRule="auto"/>
        <w:ind w:left="357"/>
        <w:rPr>
          <w:rFonts w:cs="Arial"/>
          <w:sz w:val="22"/>
          <w:szCs w:val="22"/>
        </w:rPr>
      </w:pPr>
      <w:r w:rsidRPr="000C4BF1">
        <w:rPr>
          <w:rFonts w:cs="Arial"/>
          <w:sz w:val="22"/>
          <w:szCs w:val="22"/>
        </w:rPr>
        <w:t xml:space="preserve">Graduate Diploma </w:t>
      </w:r>
    </w:p>
    <w:p w14:paraId="28C5F9E2" w14:textId="736A6018" w:rsidR="005F70E5" w:rsidRPr="000C4BF1" w:rsidRDefault="005F70E5" w:rsidP="000C4BF1">
      <w:pPr>
        <w:spacing w:line="276" w:lineRule="auto"/>
        <w:ind w:left="357"/>
        <w:rPr>
          <w:rFonts w:cs="Arial"/>
          <w:sz w:val="22"/>
          <w:szCs w:val="22"/>
        </w:rPr>
      </w:pPr>
      <w:r w:rsidRPr="000C4BF1">
        <w:rPr>
          <w:rFonts w:cs="Arial"/>
          <w:sz w:val="22"/>
          <w:szCs w:val="22"/>
        </w:rPr>
        <w:t>Professional Graduate Certificate in Education</w:t>
      </w:r>
    </w:p>
    <w:p w14:paraId="59F874FE" w14:textId="77777777" w:rsidR="005F70E5" w:rsidRPr="000C4BF1" w:rsidRDefault="005F70E5" w:rsidP="000C4BF1">
      <w:pPr>
        <w:spacing w:line="276" w:lineRule="auto"/>
        <w:ind w:left="357"/>
        <w:rPr>
          <w:rFonts w:cs="Arial"/>
          <w:sz w:val="22"/>
          <w:szCs w:val="22"/>
        </w:rPr>
      </w:pPr>
      <w:r w:rsidRPr="000C4BF1">
        <w:rPr>
          <w:rFonts w:cs="Arial"/>
          <w:sz w:val="22"/>
          <w:szCs w:val="22"/>
        </w:rPr>
        <w:t xml:space="preserve">Postgraduate Certificate  </w:t>
      </w:r>
    </w:p>
    <w:p w14:paraId="2BAD286A" w14:textId="77777777" w:rsidR="005A0835" w:rsidRPr="000C4BF1" w:rsidRDefault="005A0835" w:rsidP="000C4BF1">
      <w:pPr>
        <w:pStyle w:val="Default"/>
        <w:spacing w:line="276" w:lineRule="auto"/>
        <w:ind w:left="357"/>
        <w:rPr>
          <w:color w:val="auto"/>
          <w:sz w:val="22"/>
          <w:szCs w:val="22"/>
        </w:rPr>
      </w:pPr>
      <w:r w:rsidRPr="000C4BF1">
        <w:rPr>
          <w:color w:val="auto"/>
          <w:sz w:val="22"/>
          <w:szCs w:val="22"/>
        </w:rPr>
        <w:t>Postgraduate Certificate in Education</w:t>
      </w:r>
    </w:p>
    <w:p w14:paraId="2CF432D1" w14:textId="77777777" w:rsidR="005F70E5" w:rsidRPr="000C4BF1" w:rsidRDefault="005F70E5" w:rsidP="000C4BF1">
      <w:pPr>
        <w:spacing w:line="276" w:lineRule="auto"/>
        <w:ind w:left="357"/>
        <w:rPr>
          <w:rFonts w:cs="Arial"/>
          <w:sz w:val="22"/>
          <w:szCs w:val="22"/>
        </w:rPr>
      </w:pPr>
      <w:r w:rsidRPr="000C4BF1">
        <w:rPr>
          <w:rFonts w:cs="Arial"/>
          <w:sz w:val="22"/>
          <w:szCs w:val="22"/>
        </w:rPr>
        <w:t xml:space="preserve">Postgraduate Diploma </w:t>
      </w:r>
    </w:p>
    <w:p w14:paraId="2F4E3A44" w14:textId="77777777" w:rsidR="005F70E5" w:rsidRPr="000C4BF1" w:rsidRDefault="005F70E5" w:rsidP="000C4BF1">
      <w:pPr>
        <w:spacing w:line="276" w:lineRule="auto"/>
        <w:ind w:left="357"/>
        <w:rPr>
          <w:rFonts w:cs="Arial"/>
          <w:sz w:val="22"/>
          <w:szCs w:val="22"/>
        </w:rPr>
      </w:pPr>
      <w:r w:rsidRPr="000C4BF1">
        <w:rPr>
          <w:rFonts w:cs="Arial"/>
          <w:sz w:val="22"/>
          <w:szCs w:val="22"/>
        </w:rPr>
        <w:t xml:space="preserve">Master of Arts (MA) </w:t>
      </w:r>
    </w:p>
    <w:p w14:paraId="671E2156" w14:textId="500AF9C7" w:rsidR="005F70E5" w:rsidRPr="000C4BF1" w:rsidRDefault="005F70E5" w:rsidP="000C4BF1">
      <w:pPr>
        <w:spacing w:line="276" w:lineRule="auto"/>
        <w:ind w:left="357"/>
        <w:rPr>
          <w:rFonts w:cs="Arial"/>
          <w:sz w:val="22"/>
          <w:szCs w:val="22"/>
        </w:rPr>
      </w:pPr>
      <w:r w:rsidRPr="000C4BF1">
        <w:rPr>
          <w:rFonts w:cs="Arial"/>
          <w:sz w:val="22"/>
          <w:szCs w:val="22"/>
        </w:rPr>
        <w:t>Master of Arts (Education</w:t>
      </w:r>
      <w:r w:rsidR="00277157" w:rsidRPr="000C4BF1">
        <w:rPr>
          <w:rFonts w:cs="Arial"/>
          <w:sz w:val="22"/>
          <w:szCs w:val="22"/>
        </w:rPr>
        <w:t>, MEd</w:t>
      </w:r>
      <w:r w:rsidRPr="000C4BF1">
        <w:rPr>
          <w:rFonts w:cs="Arial"/>
          <w:sz w:val="22"/>
          <w:szCs w:val="22"/>
        </w:rPr>
        <w:t>)</w:t>
      </w:r>
    </w:p>
    <w:p w14:paraId="09F1C9E5" w14:textId="77777777" w:rsidR="005F70E5" w:rsidRPr="000C4BF1" w:rsidRDefault="005F70E5" w:rsidP="000C4BF1">
      <w:pPr>
        <w:spacing w:line="276" w:lineRule="auto"/>
        <w:ind w:left="357"/>
        <w:rPr>
          <w:rFonts w:cs="Arial"/>
          <w:sz w:val="22"/>
          <w:szCs w:val="22"/>
        </w:rPr>
      </w:pPr>
      <w:r w:rsidRPr="000C4BF1">
        <w:rPr>
          <w:rFonts w:cs="Arial"/>
          <w:sz w:val="22"/>
          <w:szCs w:val="22"/>
        </w:rPr>
        <w:t xml:space="preserve">Master of Business Administration (MBA) </w:t>
      </w:r>
    </w:p>
    <w:p w14:paraId="1BDB0E04" w14:textId="77777777" w:rsidR="005F70E5" w:rsidRPr="000C4BF1" w:rsidRDefault="005F70E5" w:rsidP="000C4BF1">
      <w:pPr>
        <w:spacing w:line="276" w:lineRule="auto"/>
        <w:ind w:left="357"/>
        <w:rPr>
          <w:rFonts w:cs="Arial"/>
          <w:sz w:val="22"/>
          <w:szCs w:val="22"/>
        </w:rPr>
      </w:pPr>
      <w:r w:rsidRPr="000C4BF1">
        <w:rPr>
          <w:rFonts w:cs="Arial"/>
          <w:sz w:val="22"/>
          <w:szCs w:val="22"/>
        </w:rPr>
        <w:t xml:space="preserve">Master of Science (MSc) </w:t>
      </w:r>
    </w:p>
    <w:p w14:paraId="3DB56F4B" w14:textId="77777777" w:rsidR="005F70E5" w:rsidRPr="000C4BF1" w:rsidRDefault="005F70E5" w:rsidP="000C4BF1">
      <w:pPr>
        <w:spacing w:line="276" w:lineRule="auto"/>
        <w:ind w:left="357"/>
        <w:rPr>
          <w:rFonts w:cs="Arial"/>
          <w:sz w:val="22"/>
          <w:szCs w:val="22"/>
        </w:rPr>
      </w:pPr>
      <w:r w:rsidRPr="000C4BF1">
        <w:rPr>
          <w:rFonts w:cs="Arial"/>
          <w:sz w:val="22"/>
          <w:szCs w:val="22"/>
        </w:rPr>
        <w:t>Master of Fine Art (MFA)</w:t>
      </w:r>
    </w:p>
    <w:p w14:paraId="747B60CB" w14:textId="17B693EF" w:rsidR="003F06AD" w:rsidRDefault="003F06AD" w:rsidP="000C4BF1">
      <w:pPr>
        <w:spacing w:line="276" w:lineRule="auto"/>
        <w:ind w:left="357"/>
        <w:rPr>
          <w:rFonts w:cs="Arial"/>
          <w:sz w:val="22"/>
          <w:szCs w:val="22"/>
        </w:rPr>
      </w:pPr>
      <w:r w:rsidRPr="000C4BF1">
        <w:rPr>
          <w:rFonts w:cs="Arial"/>
          <w:sz w:val="22"/>
          <w:szCs w:val="22"/>
        </w:rPr>
        <w:t>Master of Research (MRes)</w:t>
      </w:r>
    </w:p>
    <w:p w14:paraId="525600CE" w14:textId="086CA7B8" w:rsidR="00992244" w:rsidRPr="00992244" w:rsidRDefault="00992244" w:rsidP="00992244">
      <w:pPr>
        <w:spacing w:line="276" w:lineRule="auto"/>
        <w:ind w:left="357"/>
        <w:rPr>
          <w:rFonts w:cs="Arial"/>
          <w:sz w:val="22"/>
          <w:szCs w:val="22"/>
        </w:rPr>
      </w:pPr>
      <w:r w:rsidRPr="00992244">
        <w:rPr>
          <w:rFonts w:cs="Arial"/>
          <w:sz w:val="22"/>
          <w:szCs w:val="22"/>
        </w:rPr>
        <w:t>Master of Laws (Latin Legum Magister) LLM</w:t>
      </w:r>
    </w:p>
    <w:p w14:paraId="125BCBDC" w14:textId="47E49B11" w:rsidR="00AF768A" w:rsidRPr="000C4BF1" w:rsidRDefault="00AF768A" w:rsidP="000C4BF1">
      <w:pPr>
        <w:spacing w:line="276" w:lineRule="auto"/>
        <w:ind w:left="357"/>
        <w:rPr>
          <w:rFonts w:cs="Arial"/>
          <w:sz w:val="22"/>
          <w:szCs w:val="22"/>
        </w:rPr>
      </w:pPr>
      <w:r w:rsidRPr="000C4BF1">
        <w:rPr>
          <w:rFonts w:cs="Arial"/>
          <w:sz w:val="22"/>
          <w:szCs w:val="22"/>
        </w:rPr>
        <w:t>DProf/MProf Professional Doctorate/Professional Master’s</w:t>
      </w:r>
    </w:p>
    <w:p w14:paraId="66A864A0" w14:textId="77777777" w:rsidR="003F06AD" w:rsidRPr="000C4BF1" w:rsidRDefault="003F06AD" w:rsidP="000C4BF1">
      <w:pPr>
        <w:pStyle w:val="Default"/>
        <w:spacing w:line="276" w:lineRule="auto"/>
        <w:ind w:left="357"/>
        <w:rPr>
          <w:sz w:val="22"/>
          <w:szCs w:val="22"/>
        </w:rPr>
      </w:pPr>
    </w:p>
    <w:p w14:paraId="652946AF" w14:textId="585F89C3" w:rsidR="005F70E5" w:rsidRPr="000C4BF1" w:rsidRDefault="00ED0450" w:rsidP="000C4BF1">
      <w:pPr>
        <w:spacing w:line="276" w:lineRule="auto"/>
        <w:ind w:left="357"/>
        <w:rPr>
          <w:rFonts w:cs="Arial"/>
          <w:sz w:val="22"/>
          <w:szCs w:val="22"/>
        </w:rPr>
      </w:pPr>
      <w:r w:rsidRPr="000C4BF1">
        <w:rPr>
          <w:rFonts w:cs="Arial"/>
          <w:sz w:val="22"/>
          <w:szCs w:val="22"/>
        </w:rPr>
        <w:t>6</w:t>
      </w:r>
      <w:r w:rsidR="0033764C" w:rsidRPr="000C4BF1">
        <w:rPr>
          <w:rFonts w:cs="Arial"/>
          <w:sz w:val="22"/>
          <w:szCs w:val="22"/>
        </w:rPr>
        <w:t>B</w:t>
      </w:r>
      <w:r w:rsidRPr="000C4BF1">
        <w:rPr>
          <w:rFonts w:cs="Arial"/>
          <w:sz w:val="22"/>
          <w:szCs w:val="22"/>
        </w:rPr>
        <w:t>.4</w:t>
      </w:r>
      <w:r w:rsidR="00D65226" w:rsidRPr="000C4BF1">
        <w:rPr>
          <w:rFonts w:cs="Arial"/>
          <w:sz w:val="22"/>
          <w:szCs w:val="22"/>
        </w:rPr>
        <w:t xml:space="preserve"> </w:t>
      </w:r>
      <w:r w:rsidR="005F70E5" w:rsidRPr="000C4BF1">
        <w:rPr>
          <w:rFonts w:cs="Arial"/>
          <w:sz w:val="22"/>
          <w:szCs w:val="22"/>
        </w:rPr>
        <w:t xml:space="preserve">The University is able to offer the following awards to students who successfully complete an approved programme of research. </w:t>
      </w:r>
    </w:p>
    <w:p w14:paraId="7B898B60" w14:textId="77777777" w:rsidR="001A4465" w:rsidRPr="000C4BF1" w:rsidRDefault="001A4465" w:rsidP="000C4BF1">
      <w:pPr>
        <w:pStyle w:val="ListParagraph"/>
        <w:spacing w:line="276" w:lineRule="auto"/>
        <w:ind w:left="357"/>
        <w:rPr>
          <w:rFonts w:cs="Arial"/>
          <w:sz w:val="22"/>
          <w:szCs w:val="22"/>
        </w:rPr>
      </w:pPr>
    </w:p>
    <w:p w14:paraId="66B4DFFA" w14:textId="77777777" w:rsidR="005F70E5" w:rsidRPr="000C4BF1" w:rsidRDefault="005F70E5" w:rsidP="000C4BF1">
      <w:pPr>
        <w:spacing w:line="276" w:lineRule="auto"/>
        <w:rPr>
          <w:rFonts w:cs="Arial"/>
          <w:b/>
          <w:color w:val="31849B" w:themeColor="accent5" w:themeShade="BF"/>
          <w:sz w:val="22"/>
          <w:szCs w:val="22"/>
        </w:rPr>
      </w:pPr>
      <w:r w:rsidRPr="000C4BF1">
        <w:rPr>
          <w:rFonts w:cs="Arial"/>
          <w:b/>
          <w:color w:val="31849B" w:themeColor="accent5" w:themeShade="BF"/>
          <w:sz w:val="22"/>
          <w:szCs w:val="22"/>
        </w:rPr>
        <w:t xml:space="preserve">Postgraduate Awards (Research) </w:t>
      </w:r>
    </w:p>
    <w:p w14:paraId="44016EA2" w14:textId="77777777" w:rsidR="005F70E5" w:rsidRPr="000C4BF1" w:rsidRDefault="005F70E5" w:rsidP="000C4BF1">
      <w:pPr>
        <w:spacing w:line="276" w:lineRule="auto"/>
        <w:ind w:left="357"/>
        <w:rPr>
          <w:rFonts w:cs="Arial"/>
          <w:sz w:val="22"/>
          <w:szCs w:val="22"/>
        </w:rPr>
      </w:pPr>
      <w:r w:rsidRPr="000C4BF1">
        <w:rPr>
          <w:rFonts w:cs="Arial"/>
          <w:sz w:val="22"/>
          <w:szCs w:val="22"/>
        </w:rPr>
        <w:t xml:space="preserve">Master of Philosophy (MPhil) </w:t>
      </w:r>
    </w:p>
    <w:p w14:paraId="05FE1D83" w14:textId="77777777" w:rsidR="005F70E5" w:rsidRPr="000C4BF1" w:rsidRDefault="005F70E5" w:rsidP="000C4BF1">
      <w:pPr>
        <w:spacing w:line="276" w:lineRule="auto"/>
        <w:ind w:left="357"/>
        <w:rPr>
          <w:rFonts w:cs="Arial"/>
          <w:sz w:val="22"/>
          <w:szCs w:val="22"/>
        </w:rPr>
      </w:pPr>
      <w:r w:rsidRPr="000C4BF1">
        <w:rPr>
          <w:rFonts w:cs="Arial"/>
          <w:sz w:val="22"/>
          <w:szCs w:val="22"/>
        </w:rPr>
        <w:t xml:space="preserve">Doctor of Philosophy (PhD) </w:t>
      </w:r>
    </w:p>
    <w:p w14:paraId="00BEEA35" w14:textId="77777777" w:rsidR="001A4465" w:rsidRPr="000C4BF1" w:rsidRDefault="001A4465" w:rsidP="000C4BF1">
      <w:pPr>
        <w:pStyle w:val="Default"/>
        <w:spacing w:line="276" w:lineRule="auto"/>
        <w:ind w:left="357"/>
        <w:rPr>
          <w:sz w:val="22"/>
          <w:szCs w:val="22"/>
        </w:rPr>
      </w:pPr>
    </w:p>
    <w:p w14:paraId="372BAEE6" w14:textId="5DC99746" w:rsidR="005F70E5" w:rsidRPr="000C4BF1" w:rsidRDefault="00ED0450" w:rsidP="000C4BF1">
      <w:pPr>
        <w:spacing w:line="276" w:lineRule="auto"/>
        <w:ind w:left="357"/>
        <w:rPr>
          <w:rFonts w:cs="Arial"/>
          <w:sz w:val="22"/>
          <w:szCs w:val="22"/>
        </w:rPr>
      </w:pPr>
      <w:r w:rsidRPr="000C4BF1">
        <w:rPr>
          <w:rFonts w:cs="Arial"/>
          <w:sz w:val="22"/>
          <w:szCs w:val="22"/>
        </w:rPr>
        <w:t>6</w:t>
      </w:r>
      <w:r w:rsidR="0033764C" w:rsidRPr="000C4BF1">
        <w:rPr>
          <w:rFonts w:cs="Arial"/>
          <w:sz w:val="22"/>
          <w:szCs w:val="22"/>
        </w:rPr>
        <w:t>B</w:t>
      </w:r>
      <w:r w:rsidRPr="000C4BF1">
        <w:rPr>
          <w:rFonts w:cs="Arial"/>
          <w:sz w:val="22"/>
          <w:szCs w:val="22"/>
        </w:rPr>
        <w:t>.5</w:t>
      </w:r>
      <w:r w:rsidR="00D65226" w:rsidRPr="000C4BF1">
        <w:rPr>
          <w:rFonts w:cs="Arial"/>
          <w:sz w:val="22"/>
          <w:szCs w:val="22"/>
        </w:rPr>
        <w:t xml:space="preserve"> </w:t>
      </w:r>
      <w:r w:rsidR="005F70E5" w:rsidRPr="000C4BF1">
        <w:rPr>
          <w:rFonts w:cs="Arial"/>
          <w:sz w:val="22"/>
          <w:szCs w:val="22"/>
        </w:rPr>
        <w:t xml:space="preserve">The University of Chichester is able to confer Honorary Fellowships and Honorary degrees. </w:t>
      </w:r>
    </w:p>
    <w:p w14:paraId="21E17783" w14:textId="77777777" w:rsidR="001A4465" w:rsidRPr="000C4BF1" w:rsidRDefault="001A4465" w:rsidP="000C4BF1">
      <w:pPr>
        <w:pStyle w:val="Default"/>
        <w:spacing w:line="276" w:lineRule="auto"/>
        <w:ind w:left="357"/>
        <w:rPr>
          <w:sz w:val="22"/>
          <w:szCs w:val="22"/>
        </w:rPr>
      </w:pPr>
    </w:p>
    <w:p w14:paraId="002417A1" w14:textId="1DCF196D" w:rsidR="008B09E4" w:rsidRPr="000C4BF1" w:rsidRDefault="005F70E5" w:rsidP="000C4BF1">
      <w:pPr>
        <w:spacing w:line="276" w:lineRule="auto"/>
        <w:rPr>
          <w:rFonts w:cs="Arial"/>
          <w:sz w:val="22"/>
          <w:szCs w:val="22"/>
        </w:rPr>
      </w:pPr>
      <w:r w:rsidRPr="000C4BF1">
        <w:rPr>
          <w:rFonts w:cs="Arial"/>
          <w:b/>
          <w:color w:val="31849B" w:themeColor="accent5" w:themeShade="BF"/>
          <w:sz w:val="22"/>
          <w:szCs w:val="22"/>
        </w:rPr>
        <w:t xml:space="preserve">The Conferment of Awards  </w:t>
      </w:r>
    </w:p>
    <w:p w14:paraId="3A438E6B" w14:textId="0A571FF3" w:rsidR="006B4229" w:rsidRPr="000C4BF1" w:rsidRDefault="00ED0450" w:rsidP="000C4BF1">
      <w:pPr>
        <w:pStyle w:val="NormalWeb"/>
        <w:spacing w:line="276" w:lineRule="auto"/>
        <w:ind w:left="357"/>
        <w:rPr>
          <w:rFonts w:ascii="Arial" w:hAnsi="Arial" w:cs="Arial"/>
          <w:sz w:val="22"/>
          <w:szCs w:val="22"/>
        </w:rPr>
      </w:pPr>
      <w:r w:rsidRPr="000C4BF1">
        <w:rPr>
          <w:rFonts w:ascii="Arial" w:hAnsi="Arial" w:cs="Arial"/>
          <w:sz w:val="22"/>
          <w:szCs w:val="22"/>
        </w:rPr>
        <w:t>6</w:t>
      </w:r>
      <w:r w:rsidR="0033764C" w:rsidRPr="000C4BF1">
        <w:rPr>
          <w:rFonts w:ascii="Arial" w:hAnsi="Arial" w:cs="Arial"/>
          <w:sz w:val="22"/>
          <w:szCs w:val="22"/>
        </w:rPr>
        <w:t>B</w:t>
      </w:r>
      <w:r w:rsidRPr="000C4BF1">
        <w:rPr>
          <w:rFonts w:ascii="Arial" w:hAnsi="Arial" w:cs="Arial"/>
          <w:sz w:val="22"/>
          <w:szCs w:val="22"/>
        </w:rPr>
        <w:t>.</w:t>
      </w:r>
      <w:r w:rsidR="00D65226" w:rsidRPr="000C4BF1">
        <w:rPr>
          <w:rFonts w:ascii="Arial" w:hAnsi="Arial" w:cs="Arial"/>
          <w:sz w:val="22"/>
          <w:szCs w:val="22"/>
        </w:rPr>
        <w:t xml:space="preserve">6 </w:t>
      </w:r>
      <w:r w:rsidR="005F70E5" w:rsidRPr="000C4BF1">
        <w:rPr>
          <w:rFonts w:ascii="Arial" w:hAnsi="Arial" w:cs="Arial"/>
          <w:sz w:val="22"/>
          <w:szCs w:val="22"/>
        </w:rPr>
        <w:t>Graduands will be invited to the next Graduation Ceremony following the achievement of their qualification</w:t>
      </w:r>
      <w:r w:rsidR="006C0DD8" w:rsidRPr="000C4BF1">
        <w:rPr>
          <w:rFonts w:ascii="Arial" w:hAnsi="Arial" w:cs="Arial"/>
          <w:sz w:val="22"/>
          <w:szCs w:val="22"/>
        </w:rPr>
        <w:t xml:space="preserve"> (or End Point Assessment, in the case of Apprentices</w:t>
      </w:r>
      <w:r w:rsidR="005467F4" w:rsidRPr="000C4BF1">
        <w:rPr>
          <w:rFonts w:ascii="Arial" w:hAnsi="Arial" w:cs="Arial"/>
          <w:sz w:val="22"/>
          <w:szCs w:val="22"/>
        </w:rPr>
        <w:t>)</w:t>
      </w:r>
      <w:r w:rsidR="005F70E5" w:rsidRPr="000C4BF1">
        <w:rPr>
          <w:rFonts w:ascii="Arial" w:hAnsi="Arial" w:cs="Arial"/>
          <w:sz w:val="22"/>
          <w:szCs w:val="22"/>
        </w:rPr>
        <w:t>; attendance cannot be deferred unless exceptional circumstances, such as international sports representation, have been accepted not less than three months prior to the event by the Vice-Chancellor</w:t>
      </w:r>
      <w:r w:rsidR="00F71E94" w:rsidRPr="000C4BF1">
        <w:rPr>
          <w:rFonts w:ascii="Arial" w:hAnsi="Arial" w:cs="Arial"/>
          <w:sz w:val="22"/>
          <w:szCs w:val="22"/>
        </w:rPr>
        <w:t xml:space="preserve"> or designate</w:t>
      </w:r>
      <w:r w:rsidR="005F70E5" w:rsidRPr="000C4BF1">
        <w:rPr>
          <w:rFonts w:ascii="Arial" w:hAnsi="Arial" w:cs="Arial"/>
          <w:sz w:val="22"/>
          <w:szCs w:val="22"/>
        </w:rPr>
        <w:t>, whose decision is final. It is expected that students on the final year of an undergraduate Honours programme</w:t>
      </w:r>
      <w:r w:rsidR="00717365" w:rsidRPr="000C4BF1">
        <w:rPr>
          <w:rFonts w:ascii="Arial" w:hAnsi="Arial" w:cs="Arial"/>
          <w:sz w:val="22"/>
          <w:szCs w:val="22"/>
        </w:rPr>
        <w:t xml:space="preserve"> </w:t>
      </w:r>
      <w:r w:rsidR="005F70E5" w:rsidRPr="000C4BF1">
        <w:rPr>
          <w:rFonts w:ascii="Arial" w:hAnsi="Arial" w:cs="Arial"/>
          <w:sz w:val="22"/>
          <w:szCs w:val="22"/>
        </w:rPr>
        <w:t xml:space="preserve">will attend the next scheduled Graduation Ceremony provided they have attained the minimum threshold of 300 credits of which 60 credits are at Level 6, pending the </w:t>
      </w:r>
      <w:r w:rsidR="009C6339" w:rsidRPr="000C4BF1">
        <w:rPr>
          <w:rFonts w:ascii="Arial" w:hAnsi="Arial" w:cs="Arial"/>
          <w:sz w:val="22"/>
          <w:szCs w:val="22"/>
        </w:rPr>
        <w:t xml:space="preserve">ratification </w:t>
      </w:r>
      <w:r w:rsidR="005F70E5" w:rsidRPr="000C4BF1">
        <w:rPr>
          <w:rFonts w:ascii="Arial" w:hAnsi="Arial" w:cs="Arial"/>
          <w:sz w:val="22"/>
          <w:szCs w:val="22"/>
        </w:rPr>
        <w:t>of any deferred or referred assessments.</w:t>
      </w:r>
      <w:r w:rsidR="00A34177" w:rsidRPr="000C4BF1">
        <w:rPr>
          <w:rFonts w:ascii="Arial" w:hAnsi="Arial" w:cs="Arial"/>
          <w:sz w:val="22"/>
          <w:szCs w:val="22"/>
        </w:rPr>
        <w:t xml:space="preserve">  This is not applicable if the award of Ordinary Degree is not available for the programme e.g. Social Work.</w:t>
      </w:r>
      <w:r w:rsidR="006B4229" w:rsidRPr="000C4BF1">
        <w:rPr>
          <w:rFonts w:ascii="Arial" w:hAnsi="Arial" w:cs="Arial"/>
          <w:sz w:val="22"/>
          <w:szCs w:val="22"/>
        </w:rPr>
        <w:t xml:space="preserve">  Students on the BA (Hons) Primary Teaching with Specialism (with QTS) who have gained 300 credits and who intend to continue their studies for the outstanding credit will be able to attend graduation with their cohort.  These students will be eligible for the award of an ordinary degree in BA Primary Education Studies (non QTS), however, once they have successfully completed their </w:t>
      </w:r>
      <w:r w:rsidR="006B4229" w:rsidRPr="000C4BF1">
        <w:rPr>
          <w:rFonts w:ascii="Arial" w:hAnsi="Arial" w:cs="Arial"/>
          <w:sz w:val="22"/>
          <w:szCs w:val="22"/>
        </w:rPr>
        <w:lastRenderedPageBreak/>
        <w:t>outstanding credits they will receive the award of BA (Hons) Primary Teaching with Specialism (with QTS).</w:t>
      </w:r>
    </w:p>
    <w:p w14:paraId="03AB2F0B" w14:textId="13035ABE" w:rsidR="008B09E4" w:rsidRPr="000C4BF1" w:rsidRDefault="008B09E4" w:rsidP="000C4BF1">
      <w:pPr>
        <w:spacing w:line="276" w:lineRule="auto"/>
        <w:ind w:left="357"/>
        <w:rPr>
          <w:rFonts w:eastAsia="Calibri" w:cs="Arial"/>
          <w:sz w:val="22"/>
          <w:szCs w:val="22"/>
          <w:lang w:eastAsia="en-GB"/>
        </w:rPr>
      </w:pPr>
    </w:p>
    <w:p w14:paraId="64784012" w14:textId="58B3A522" w:rsidR="008B09E4" w:rsidRPr="000C4BF1" w:rsidRDefault="0033764C" w:rsidP="000C4BF1">
      <w:pPr>
        <w:spacing w:line="276" w:lineRule="auto"/>
        <w:ind w:left="357"/>
        <w:rPr>
          <w:rFonts w:cs="Arial"/>
          <w:sz w:val="22"/>
          <w:szCs w:val="22"/>
        </w:rPr>
      </w:pPr>
      <w:r w:rsidRPr="000C4BF1">
        <w:rPr>
          <w:rFonts w:cs="Arial"/>
          <w:sz w:val="22"/>
          <w:szCs w:val="22"/>
        </w:rPr>
        <w:t>6B</w:t>
      </w:r>
      <w:r w:rsidR="00ED0450" w:rsidRPr="000C4BF1">
        <w:rPr>
          <w:rFonts w:cs="Arial"/>
          <w:sz w:val="22"/>
          <w:szCs w:val="22"/>
        </w:rPr>
        <w:t>.</w:t>
      </w:r>
      <w:r w:rsidR="00D65226" w:rsidRPr="000C4BF1">
        <w:rPr>
          <w:rFonts w:cs="Arial"/>
          <w:sz w:val="22"/>
          <w:szCs w:val="22"/>
        </w:rPr>
        <w:t xml:space="preserve">7 </w:t>
      </w:r>
      <w:r w:rsidR="005F70E5" w:rsidRPr="000C4BF1">
        <w:rPr>
          <w:rFonts w:cs="Arial"/>
          <w:sz w:val="22"/>
          <w:szCs w:val="22"/>
        </w:rPr>
        <w:t>Where a candidate is not eligible for an award because they have not undertaken one third of their study at the University but nonetheless has a profile of 300</w:t>
      </w:r>
      <w:r w:rsidR="00526B60" w:rsidRPr="000C4BF1">
        <w:rPr>
          <w:rFonts w:cs="Arial"/>
          <w:sz w:val="22"/>
          <w:szCs w:val="22"/>
        </w:rPr>
        <w:t xml:space="preserve"> credits</w:t>
      </w:r>
      <w:r w:rsidR="005F70E5" w:rsidRPr="000C4BF1">
        <w:rPr>
          <w:rFonts w:cs="Arial"/>
          <w:sz w:val="22"/>
          <w:szCs w:val="22"/>
        </w:rPr>
        <w:t xml:space="preserve"> or over, the Board of Examiners may exercise discretion and award the Ordinary Degree, providing at least three quarters of the performance at the Uni</w:t>
      </w:r>
      <w:r w:rsidR="00653075" w:rsidRPr="000C4BF1">
        <w:rPr>
          <w:rFonts w:cs="Arial"/>
          <w:sz w:val="22"/>
          <w:szCs w:val="22"/>
        </w:rPr>
        <w:t xml:space="preserve">versity is good. </w:t>
      </w:r>
    </w:p>
    <w:p w14:paraId="743ECBDA" w14:textId="77777777" w:rsidR="008B09E4" w:rsidRPr="000C4BF1" w:rsidRDefault="008B09E4" w:rsidP="000C4BF1">
      <w:pPr>
        <w:pStyle w:val="ListParagraph"/>
        <w:spacing w:line="276" w:lineRule="auto"/>
        <w:ind w:left="357"/>
        <w:rPr>
          <w:rFonts w:cs="Arial"/>
          <w:sz w:val="22"/>
          <w:szCs w:val="22"/>
        </w:rPr>
      </w:pPr>
    </w:p>
    <w:p w14:paraId="281F57D1" w14:textId="70CF3C60" w:rsidR="008B09E4" w:rsidRPr="000C4BF1" w:rsidRDefault="0033764C" w:rsidP="000C4BF1">
      <w:pPr>
        <w:spacing w:line="276" w:lineRule="auto"/>
        <w:ind w:left="357"/>
        <w:rPr>
          <w:rFonts w:cs="Arial"/>
          <w:sz w:val="22"/>
          <w:szCs w:val="22"/>
        </w:rPr>
      </w:pPr>
      <w:r w:rsidRPr="000C4BF1">
        <w:rPr>
          <w:rFonts w:cs="Arial"/>
          <w:sz w:val="22"/>
          <w:szCs w:val="22"/>
        </w:rPr>
        <w:t>6B</w:t>
      </w:r>
      <w:r w:rsidR="00ED0450" w:rsidRPr="000C4BF1">
        <w:rPr>
          <w:rFonts w:cs="Arial"/>
          <w:sz w:val="22"/>
          <w:szCs w:val="22"/>
        </w:rPr>
        <w:t>.</w:t>
      </w:r>
      <w:r w:rsidR="00D65226" w:rsidRPr="000C4BF1">
        <w:rPr>
          <w:rFonts w:cs="Arial"/>
          <w:sz w:val="22"/>
          <w:szCs w:val="22"/>
        </w:rPr>
        <w:t xml:space="preserve">8 </w:t>
      </w:r>
      <w:r w:rsidR="005F70E5" w:rsidRPr="000C4BF1">
        <w:rPr>
          <w:rFonts w:cs="Arial"/>
          <w:sz w:val="22"/>
          <w:szCs w:val="22"/>
        </w:rPr>
        <w:t>The award has been made by the Board of Examiners acting under delegated authority from Academic Board with a pass list s</w:t>
      </w:r>
      <w:r w:rsidR="00AD5C35" w:rsidRPr="000C4BF1">
        <w:rPr>
          <w:rFonts w:cs="Arial"/>
          <w:sz w:val="22"/>
          <w:szCs w:val="22"/>
        </w:rPr>
        <w:t>igned by external examiners</w:t>
      </w:r>
      <w:r w:rsidR="005F70E5" w:rsidRPr="000C4BF1">
        <w:rPr>
          <w:rFonts w:cs="Arial"/>
          <w:sz w:val="22"/>
          <w:szCs w:val="22"/>
        </w:rPr>
        <w:t xml:space="preserve">.   </w:t>
      </w:r>
    </w:p>
    <w:p w14:paraId="5578BCE0" w14:textId="77777777" w:rsidR="008B09E4" w:rsidRPr="000C4BF1" w:rsidRDefault="008B09E4" w:rsidP="000C4BF1">
      <w:pPr>
        <w:pStyle w:val="ListParagraph"/>
        <w:spacing w:line="276" w:lineRule="auto"/>
        <w:ind w:left="357"/>
        <w:rPr>
          <w:rFonts w:cs="Arial"/>
          <w:sz w:val="22"/>
          <w:szCs w:val="22"/>
        </w:rPr>
      </w:pPr>
    </w:p>
    <w:p w14:paraId="13F2AFF3" w14:textId="1A872C32" w:rsidR="000E6E7A" w:rsidRPr="000C4BF1" w:rsidRDefault="0033764C" w:rsidP="000C4BF1">
      <w:pPr>
        <w:spacing w:line="276" w:lineRule="auto"/>
        <w:ind w:left="357"/>
        <w:rPr>
          <w:rFonts w:cs="Arial"/>
          <w:sz w:val="22"/>
          <w:szCs w:val="22"/>
        </w:rPr>
      </w:pPr>
      <w:r w:rsidRPr="000C4BF1">
        <w:rPr>
          <w:rFonts w:cs="Arial"/>
          <w:sz w:val="22"/>
          <w:szCs w:val="22"/>
        </w:rPr>
        <w:t>6B</w:t>
      </w:r>
      <w:r w:rsidR="00ED0450" w:rsidRPr="000C4BF1">
        <w:rPr>
          <w:rFonts w:cs="Arial"/>
          <w:sz w:val="22"/>
          <w:szCs w:val="22"/>
        </w:rPr>
        <w:t>.</w:t>
      </w:r>
      <w:r w:rsidR="00D65226" w:rsidRPr="000C4BF1">
        <w:rPr>
          <w:rFonts w:cs="Arial"/>
          <w:sz w:val="22"/>
          <w:szCs w:val="22"/>
        </w:rPr>
        <w:t xml:space="preserve">9 </w:t>
      </w:r>
      <w:r w:rsidR="000E6E7A" w:rsidRPr="000C4BF1">
        <w:rPr>
          <w:rFonts w:cs="Arial"/>
          <w:sz w:val="22"/>
          <w:szCs w:val="22"/>
        </w:rPr>
        <w:t xml:space="preserve">The University may publish award results but not classifications or grades (unless a </w:t>
      </w:r>
      <w:r w:rsidR="00F71E94" w:rsidRPr="000C4BF1">
        <w:rPr>
          <w:rFonts w:cs="Arial"/>
          <w:sz w:val="22"/>
          <w:szCs w:val="22"/>
        </w:rPr>
        <w:t>F</w:t>
      </w:r>
      <w:r w:rsidR="000E6E7A" w:rsidRPr="000C4BF1">
        <w:rPr>
          <w:rFonts w:cs="Arial"/>
          <w:sz w:val="22"/>
          <w:szCs w:val="22"/>
        </w:rPr>
        <w:t xml:space="preserve">irst, in the case of a Bachelors, or </w:t>
      </w:r>
      <w:r w:rsidR="00F71E94" w:rsidRPr="000C4BF1">
        <w:rPr>
          <w:rFonts w:cs="Arial"/>
          <w:sz w:val="22"/>
          <w:szCs w:val="22"/>
        </w:rPr>
        <w:t>D</w:t>
      </w:r>
      <w:r w:rsidR="000E6E7A" w:rsidRPr="000C4BF1">
        <w:rPr>
          <w:rFonts w:cs="Arial"/>
          <w:sz w:val="22"/>
          <w:szCs w:val="22"/>
        </w:rPr>
        <w:t xml:space="preserve">istinction in the case of a Masters award). However, students will be given the opportunity to request that their name is published when they are invited to the Awards Ceremony. </w:t>
      </w:r>
    </w:p>
    <w:p w14:paraId="4EB7476A" w14:textId="683B91C2" w:rsidR="009C6339" w:rsidRPr="000C4BF1" w:rsidRDefault="009C6339" w:rsidP="000C4BF1">
      <w:pPr>
        <w:pStyle w:val="Default"/>
        <w:spacing w:line="276" w:lineRule="auto"/>
        <w:rPr>
          <w:sz w:val="22"/>
          <w:szCs w:val="22"/>
        </w:rPr>
      </w:pPr>
    </w:p>
    <w:p w14:paraId="2D04E2AA" w14:textId="77777777" w:rsidR="005F70E5" w:rsidRPr="000C4BF1" w:rsidRDefault="005F70E5" w:rsidP="000C4BF1">
      <w:pPr>
        <w:spacing w:line="276" w:lineRule="auto"/>
        <w:rPr>
          <w:rFonts w:cs="Arial"/>
          <w:b/>
          <w:color w:val="31849B" w:themeColor="accent5" w:themeShade="BF"/>
          <w:sz w:val="22"/>
          <w:szCs w:val="22"/>
        </w:rPr>
      </w:pPr>
      <w:r w:rsidRPr="000C4BF1">
        <w:rPr>
          <w:rFonts w:cs="Arial"/>
          <w:b/>
          <w:color w:val="31849B" w:themeColor="accent5" w:themeShade="BF"/>
          <w:sz w:val="22"/>
          <w:szCs w:val="22"/>
        </w:rPr>
        <w:t>Conditions of Award</w:t>
      </w:r>
    </w:p>
    <w:p w14:paraId="2F786402" w14:textId="6828B3FC" w:rsidR="005F70E5" w:rsidRPr="000C4BF1" w:rsidRDefault="0033764C" w:rsidP="000C4BF1">
      <w:pPr>
        <w:spacing w:line="276" w:lineRule="auto"/>
        <w:ind w:left="357"/>
        <w:rPr>
          <w:rFonts w:cs="Arial"/>
          <w:sz w:val="22"/>
          <w:szCs w:val="22"/>
        </w:rPr>
      </w:pPr>
      <w:r w:rsidRPr="000C4BF1">
        <w:rPr>
          <w:rFonts w:cs="Arial"/>
          <w:sz w:val="22"/>
          <w:szCs w:val="22"/>
        </w:rPr>
        <w:t>6B</w:t>
      </w:r>
      <w:r w:rsidR="00ED0450" w:rsidRPr="000C4BF1">
        <w:rPr>
          <w:rFonts w:cs="Arial"/>
          <w:sz w:val="22"/>
          <w:szCs w:val="22"/>
        </w:rPr>
        <w:t>.1</w:t>
      </w:r>
      <w:r w:rsidR="00D65226" w:rsidRPr="000C4BF1">
        <w:rPr>
          <w:rFonts w:cs="Arial"/>
          <w:sz w:val="22"/>
          <w:szCs w:val="22"/>
        </w:rPr>
        <w:t xml:space="preserve">0 </w:t>
      </w:r>
      <w:r w:rsidR="005F70E5" w:rsidRPr="000C4BF1">
        <w:rPr>
          <w:rFonts w:cs="Arial"/>
          <w:sz w:val="22"/>
          <w:szCs w:val="22"/>
        </w:rPr>
        <w:t xml:space="preserve">The University of Chichester will make an award in accordance with the requirements published in the regulations of the programme to which it relates. Interim awards will not be made where such awards are listed as part of a longer programme of study. (Such an award will be made if a student has passed the requirements for such an award and fails a subsequent, later award stage or if a student chooses to withdraw voluntarily at this stage.) </w:t>
      </w:r>
    </w:p>
    <w:p w14:paraId="38A168CF" w14:textId="77777777" w:rsidR="001A4465" w:rsidRPr="000C4BF1" w:rsidRDefault="001A4465" w:rsidP="000C4BF1">
      <w:pPr>
        <w:pStyle w:val="ListParagraph"/>
        <w:spacing w:line="276" w:lineRule="auto"/>
        <w:ind w:left="357"/>
        <w:rPr>
          <w:rFonts w:cs="Arial"/>
          <w:sz w:val="22"/>
          <w:szCs w:val="22"/>
        </w:rPr>
      </w:pPr>
    </w:p>
    <w:p w14:paraId="233E9D00" w14:textId="42C2565D" w:rsidR="005F70E5" w:rsidRPr="000C4BF1" w:rsidRDefault="0033764C" w:rsidP="000C4BF1">
      <w:pPr>
        <w:spacing w:line="276" w:lineRule="auto"/>
        <w:ind w:left="357"/>
        <w:rPr>
          <w:rFonts w:cs="Arial"/>
          <w:sz w:val="22"/>
          <w:szCs w:val="22"/>
        </w:rPr>
      </w:pPr>
      <w:r w:rsidRPr="000C4BF1">
        <w:rPr>
          <w:rFonts w:cs="Arial"/>
          <w:sz w:val="22"/>
          <w:szCs w:val="22"/>
        </w:rPr>
        <w:t>6B</w:t>
      </w:r>
      <w:r w:rsidR="00ED0450" w:rsidRPr="000C4BF1">
        <w:rPr>
          <w:rFonts w:cs="Arial"/>
          <w:sz w:val="22"/>
          <w:szCs w:val="22"/>
        </w:rPr>
        <w:t>.1</w:t>
      </w:r>
      <w:r w:rsidR="00D65226" w:rsidRPr="000C4BF1">
        <w:rPr>
          <w:rFonts w:cs="Arial"/>
          <w:sz w:val="22"/>
          <w:szCs w:val="22"/>
        </w:rPr>
        <w:t xml:space="preserve">1 </w:t>
      </w:r>
      <w:r w:rsidR="005F70E5" w:rsidRPr="000C4BF1">
        <w:rPr>
          <w:rFonts w:cs="Arial"/>
          <w:sz w:val="22"/>
          <w:szCs w:val="22"/>
        </w:rPr>
        <w:t xml:space="preserve">All major awards must be </w:t>
      </w:r>
      <w:r w:rsidR="00475697" w:rsidRPr="000C4BF1">
        <w:rPr>
          <w:rFonts w:cs="Arial"/>
          <w:sz w:val="22"/>
          <w:szCs w:val="22"/>
        </w:rPr>
        <w:t>conferred</w:t>
      </w:r>
      <w:r w:rsidR="005F70E5" w:rsidRPr="000C4BF1">
        <w:rPr>
          <w:rFonts w:cs="Arial"/>
          <w:sz w:val="22"/>
          <w:szCs w:val="22"/>
        </w:rPr>
        <w:t xml:space="preserve"> at a properly constituted awards ceremony. </w:t>
      </w:r>
    </w:p>
    <w:p w14:paraId="3419CDA3" w14:textId="77777777" w:rsidR="008B09E4" w:rsidRPr="000C4BF1" w:rsidRDefault="008B09E4" w:rsidP="000C4BF1">
      <w:pPr>
        <w:pStyle w:val="ListParagraph"/>
        <w:spacing w:line="276" w:lineRule="auto"/>
        <w:ind w:left="357"/>
        <w:rPr>
          <w:rFonts w:cs="Arial"/>
          <w:sz w:val="22"/>
          <w:szCs w:val="22"/>
        </w:rPr>
      </w:pPr>
    </w:p>
    <w:p w14:paraId="5CF2A860" w14:textId="27F87544" w:rsidR="008B09E4" w:rsidRPr="000C4BF1" w:rsidRDefault="0033764C" w:rsidP="000C4BF1">
      <w:pPr>
        <w:spacing w:line="276" w:lineRule="auto"/>
        <w:ind w:left="357"/>
        <w:rPr>
          <w:rFonts w:cs="Arial"/>
          <w:sz w:val="22"/>
          <w:szCs w:val="22"/>
        </w:rPr>
      </w:pPr>
      <w:r w:rsidRPr="000C4BF1">
        <w:rPr>
          <w:rFonts w:cs="Arial"/>
          <w:sz w:val="22"/>
          <w:szCs w:val="22"/>
        </w:rPr>
        <w:t>6B</w:t>
      </w:r>
      <w:r w:rsidR="00ED0450" w:rsidRPr="000C4BF1">
        <w:rPr>
          <w:rFonts w:cs="Arial"/>
          <w:sz w:val="22"/>
          <w:szCs w:val="22"/>
        </w:rPr>
        <w:t>.1</w:t>
      </w:r>
      <w:r w:rsidR="00D65226" w:rsidRPr="000C4BF1">
        <w:rPr>
          <w:rFonts w:cs="Arial"/>
          <w:sz w:val="22"/>
          <w:szCs w:val="22"/>
        </w:rPr>
        <w:t xml:space="preserve">2 </w:t>
      </w:r>
      <w:r w:rsidR="005F70E5" w:rsidRPr="000C4BF1">
        <w:rPr>
          <w:rFonts w:cs="Arial"/>
          <w:sz w:val="22"/>
          <w:szCs w:val="22"/>
        </w:rPr>
        <w:t>Graduands will be invited to only one graduation ceremony, and that will be in the year in which they achieve their qualification.</w:t>
      </w:r>
    </w:p>
    <w:p w14:paraId="2E4CEBCD" w14:textId="77777777" w:rsidR="001A4465" w:rsidRPr="000C4BF1" w:rsidRDefault="001A4465" w:rsidP="000C4BF1">
      <w:pPr>
        <w:spacing w:line="276" w:lineRule="auto"/>
        <w:ind w:left="357"/>
        <w:rPr>
          <w:rFonts w:cs="Arial"/>
          <w:sz w:val="22"/>
          <w:szCs w:val="22"/>
        </w:rPr>
      </w:pPr>
    </w:p>
    <w:p w14:paraId="57FEE386" w14:textId="77777777" w:rsidR="005F70E5" w:rsidRPr="000C4BF1" w:rsidRDefault="005F70E5" w:rsidP="000C4BF1">
      <w:pPr>
        <w:spacing w:line="276" w:lineRule="auto"/>
        <w:rPr>
          <w:rFonts w:cs="Arial"/>
          <w:b/>
          <w:color w:val="31849B" w:themeColor="accent5" w:themeShade="BF"/>
          <w:sz w:val="22"/>
          <w:szCs w:val="22"/>
        </w:rPr>
      </w:pPr>
      <w:r w:rsidRPr="000C4BF1">
        <w:rPr>
          <w:rFonts w:cs="Arial"/>
          <w:b/>
          <w:color w:val="31849B" w:themeColor="accent5" w:themeShade="BF"/>
          <w:sz w:val="22"/>
          <w:szCs w:val="22"/>
        </w:rPr>
        <w:t>Certificate of Award</w:t>
      </w:r>
    </w:p>
    <w:p w14:paraId="686B7387" w14:textId="4EA4F498" w:rsidR="005F70E5" w:rsidRPr="000C4BF1" w:rsidRDefault="0033764C" w:rsidP="000C4BF1">
      <w:pPr>
        <w:spacing w:line="276" w:lineRule="auto"/>
        <w:ind w:left="357"/>
        <w:rPr>
          <w:rFonts w:cs="Arial"/>
          <w:sz w:val="22"/>
          <w:szCs w:val="22"/>
        </w:rPr>
      </w:pPr>
      <w:r w:rsidRPr="000C4BF1">
        <w:rPr>
          <w:rFonts w:cs="Arial"/>
          <w:sz w:val="22"/>
          <w:szCs w:val="22"/>
        </w:rPr>
        <w:t>6B</w:t>
      </w:r>
      <w:r w:rsidR="00ED0450" w:rsidRPr="000C4BF1">
        <w:rPr>
          <w:rFonts w:cs="Arial"/>
          <w:sz w:val="22"/>
          <w:szCs w:val="22"/>
        </w:rPr>
        <w:t>.1</w:t>
      </w:r>
      <w:r w:rsidR="00D65226" w:rsidRPr="000C4BF1">
        <w:rPr>
          <w:rFonts w:cs="Arial"/>
          <w:sz w:val="22"/>
          <w:szCs w:val="22"/>
        </w:rPr>
        <w:t xml:space="preserve">3 </w:t>
      </w:r>
      <w:r w:rsidR="005F70E5" w:rsidRPr="000C4BF1">
        <w:rPr>
          <w:rFonts w:cs="Arial"/>
          <w:sz w:val="22"/>
          <w:szCs w:val="22"/>
        </w:rPr>
        <w:t xml:space="preserve">The certificate of each award conferred by the University of Chichester </w:t>
      </w:r>
      <w:r w:rsidR="00E87BCF" w:rsidRPr="000C4BF1">
        <w:rPr>
          <w:rFonts w:cs="Arial"/>
          <w:sz w:val="22"/>
          <w:szCs w:val="22"/>
        </w:rPr>
        <w:t xml:space="preserve">to all students </w:t>
      </w:r>
      <w:r w:rsidR="005F70E5" w:rsidRPr="000C4BF1">
        <w:rPr>
          <w:rFonts w:cs="Arial"/>
          <w:sz w:val="22"/>
          <w:szCs w:val="22"/>
        </w:rPr>
        <w:t xml:space="preserve">shall record: </w:t>
      </w:r>
    </w:p>
    <w:p w14:paraId="7D3BF8CD" w14:textId="4D0D2130" w:rsidR="005F70E5" w:rsidRPr="000C4BF1" w:rsidRDefault="005F70E5" w:rsidP="000C4BF1">
      <w:pPr>
        <w:spacing w:line="276" w:lineRule="auto"/>
        <w:ind w:left="357"/>
        <w:rPr>
          <w:rFonts w:cs="Arial"/>
          <w:sz w:val="22"/>
          <w:szCs w:val="22"/>
        </w:rPr>
      </w:pPr>
      <w:r w:rsidRPr="000C4BF1">
        <w:rPr>
          <w:rFonts w:cs="Arial"/>
          <w:sz w:val="22"/>
          <w:szCs w:val="22"/>
        </w:rPr>
        <w:t xml:space="preserve">(i) </w:t>
      </w:r>
      <w:r w:rsidRPr="000C4BF1">
        <w:rPr>
          <w:rFonts w:cs="Arial"/>
          <w:sz w:val="22"/>
          <w:szCs w:val="22"/>
        </w:rPr>
        <w:tab/>
        <w:t xml:space="preserve">the name of the University;  </w:t>
      </w:r>
    </w:p>
    <w:p w14:paraId="00C4CCDC" w14:textId="724BF64F" w:rsidR="005F70E5" w:rsidRPr="000C4BF1" w:rsidRDefault="005F70E5" w:rsidP="000C4BF1">
      <w:pPr>
        <w:spacing w:line="276" w:lineRule="auto"/>
        <w:ind w:left="357"/>
        <w:rPr>
          <w:rFonts w:cs="Arial"/>
          <w:sz w:val="22"/>
          <w:szCs w:val="22"/>
        </w:rPr>
      </w:pPr>
      <w:r w:rsidRPr="000C4BF1">
        <w:rPr>
          <w:rFonts w:cs="Arial"/>
          <w:sz w:val="22"/>
          <w:szCs w:val="22"/>
        </w:rPr>
        <w:t xml:space="preserve">(ii)  the full name of the student;  </w:t>
      </w:r>
    </w:p>
    <w:p w14:paraId="18F3B51E" w14:textId="77777777" w:rsidR="005F70E5" w:rsidRPr="000C4BF1" w:rsidRDefault="005F70E5" w:rsidP="000C4BF1">
      <w:pPr>
        <w:spacing w:line="276" w:lineRule="auto"/>
        <w:ind w:left="357"/>
        <w:rPr>
          <w:rFonts w:cs="Arial"/>
          <w:sz w:val="22"/>
          <w:szCs w:val="22"/>
        </w:rPr>
      </w:pPr>
      <w:r w:rsidRPr="000C4BF1">
        <w:rPr>
          <w:rFonts w:cs="Arial"/>
          <w:sz w:val="22"/>
          <w:szCs w:val="22"/>
        </w:rPr>
        <w:t xml:space="preserve">(iii) </w:t>
      </w:r>
      <w:r w:rsidRPr="000C4BF1">
        <w:rPr>
          <w:rFonts w:cs="Arial"/>
          <w:sz w:val="22"/>
          <w:szCs w:val="22"/>
        </w:rPr>
        <w:tab/>
        <w:t xml:space="preserve">the name of the academic award;  </w:t>
      </w:r>
    </w:p>
    <w:p w14:paraId="58780548" w14:textId="67353BB8" w:rsidR="005F70E5" w:rsidRPr="000C4BF1" w:rsidRDefault="005F70E5" w:rsidP="000C4BF1">
      <w:pPr>
        <w:spacing w:line="276" w:lineRule="auto"/>
        <w:ind w:left="357"/>
        <w:rPr>
          <w:rFonts w:cs="Arial"/>
          <w:sz w:val="22"/>
          <w:szCs w:val="22"/>
        </w:rPr>
      </w:pPr>
      <w:r w:rsidRPr="000C4BF1">
        <w:rPr>
          <w:rFonts w:cs="Arial"/>
          <w:sz w:val="22"/>
          <w:szCs w:val="22"/>
        </w:rPr>
        <w:t xml:space="preserve">(iv) the title of the programme;  </w:t>
      </w:r>
    </w:p>
    <w:p w14:paraId="3445A12D" w14:textId="77777777" w:rsidR="00D65226" w:rsidRPr="000C4BF1" w:rsidRDefault="005F70E5" w:rsidP="000C4BF1">
      <w:pPr>
        <w:spacing w:line="276" w:lineRule="auto"/>
        <w:ind w:left="357"/>
        <w:rPr>
          <w:rFonts w:cs="Arial"/>
          <w:sz w:val="22"/>
          <w:szCs w:val="22"/>
        </w:rPr>
      </w:pPr>
      <w:r w:rsidRPr="000C4BF1">
        <w:rPr>
          <w:rFonts w:cs="Arial"/>
          <w:sz w:val="22"/>
          <w:szCs w:val="22"/>
        </w:rPr>
        <w:t xml:space="preserve">(v) </w:t>
      </w:r>
      <w:r w:rsidRPr="000C4BF1">
        <w:rPr>
          <w:rFonts w:cs="Arial"/>
          <w:sz w:val="22"/>
          <w:szCs w:val="22"/>
        </w:rPr>
        <w:tab/>
        <w:t>any particular endorsement approved by the Academic Board, such as:</w:t>
      </w:r>
    </w:p>
    <w:p w14:paraId="44C69B4E" w14:textId="68CC2B92" w:rsidR="005F70E5" w:rsidRPr="000C4BF1" w:rsidRDefault="00D65226" w:rsidP="000C4BF1">
      <w:pPr>
        <w:spacing w:line="276" w:lineRule="auto"/>
        <w:ind w:left="357"/>
        <w:rPr>
          <w:rFonts w:cs="Arial"/>
          <w:sz w:val="22"/>
          <w:szCs w:val="22"/>
        </w:rPr>
      </w:pPr>
      <w:r w:rsidRPr="000C4BF1">
        <w:rPr>
          <w:rFonts w:cs="Arial"/>
          <w:sz w:val="22"/>
          <w:szCs w:val="22"/>
        </w:rPr>
        <w:tab/>
      </w:r>
      <w:r w:rsidR="005F70E5" w:rsidRPr="000C4BF1">
        <w:rPr>
          <w:rFonts w:cs="Arial"/>
          <w:sz w:val="22"/>
          <w:szCs w:val="22"/>
        </w:rPr>
        <w:t>• a particular distinction (</w:t>
      </w:r>
      <w:r w:rsidR="00775B4C" w:rsidRPr="000C4BF1">
        <w:rPr>
          <w:rFonts w:cs="Arial"/>
          <w:sz w:val="22"/>
          <w:szCs w:val="22"/>
        </w:rPr>
        <w:t>e.g.</w:t>
      </w:r>
      <w:r w:rsidR="005F70E5" w:rsidRPr="000C4BF1">
        <w:rPr>
          <w:rFonts w:cs="Arial"/>
          <w:sz w:val="22"/>
          <w:szCs w:val="22"/>
        </w:rPr>
        <w:t xml:space="preserve"> a spoken language);  </w:t>
      </w:r>
    </w:p>
    <w:p w14:paraId="1240CB17" w14:textId="1C834152" w:rsidR="005F70E5" w:rsidRPr="000C4BF1" w:rsidRDefault="00D65226" w:rsidP="000C4BF1">
      <w:pPr>
        <w:spacing w:line="276" w:lineRule="auto"/>
        <w:ind w:left="357"/>
        <w:rPr>
          <w:rFonts w:cs="Arial"/>
          <w:sz w:val="22"/>
          <w:szCs w:val="22"/>
        </w:rPr>
      </w:pPr>
      <w:r w:rsidRPr="000C4BF1">
        <w:rPr>
          <w:rFonts w:cs="Arial"/>
          <w:sz w:val="22"/>
          <w:szCs w:val="22"/>
        </w:rPr>
        <w:tab/>
      </w:r>
      <w:r w:rsidR="005F70E5" w:rsidRPr="000C4BF1">
        <w:rPr>
          <w:rFonts w:cs="Arial"/>
          <w:sz w:val="22"/>
          <w:szCs w:val="22"/>
        </w:rPr>
        <w:t>• any collaborating body (in the case of awards provided with a</w:t>
      </w:r>
      <w:r w:rsidR="00F71E94" w:rsidRPr="000C4BF1">
        <w:rPr>
          <w:rFonts w:cs="Arial"/>
          <w:sz w:val="22"/>
          <w:szCs w:val="22"/>
        </w:rPr>
        <w:t>n academic</w:t>
      </w:r>
      <w:r w:rsidR="00BA356B" w:rsidRPr="000C4BF1">
        <w:rPr>
          <w:rFonts w:cs="Arial"/>
          <w:sz w:val="22"/>
          <w:szCs w:val="22"/>
        </w:rPr>
        <w:t xml:space="preserve"> </w:t>
      </w:r>
      <w:r w:rsidR="005F70E5" w:rsidRPr="000C4BF1">
        <w:rPr>
          <w:rFonts w:cs="Arial"/>
          <w:sz w:val="22"/>
          <w:szCs w:val="22"/>
        </w:rPr>
        <w:t xml:space="preserve">partner);  </w:t>
      </w:r>
    </w:p>
    <w:p w14:paraId="5ABBFD55" w14:textId="0C4DAC2A" w:rsidR="005F70E5" w:rsidRPr="000C4BF1" w:rsidRDefault="005F70E5" w:rsidP="000C4BF1">
      <w:pPr>
        <w:spacing w:line="276" w:lineRule="auto"/>
        <w:ind w:left="357"/>
        <w:rPr>
          <w:rFonts w:cs="Arial"/>
          <w:sz w:val="22"/>
          <w:szCs w:val="22"/>
        </w:rPr>
      </w:pPr>
      <w:r w:rsidRPr="000C4BF1">
        <w:rPr>
          <w:rFonts w:cs="Arial"/>
          <w:sz w:val="22"/>
          <w:szCs w:val="22"/>
        </w:rPr>
        <w:t xml:space="preserve">(vi) the date of the award;  </w:t>
      </w:r>
    </w:p>
    <w:p w14:paraId="78F286C2" w14:textId="67E0CB6C" w:rsidR="005F70E5" w:rsidRPr="000C4BF1" w:rsidRDefault="005F70E5" w:rsidP="000C4BF1">
      <w:pPr>
        <w:spacing w:line="276" w:lineRule="auto"/>
        <w:ind w:left="357"/>
        <w:rPr>
          <w:rFonts w:cs="Arial"/>
          <w:sz w:val="22"/>
          <w:szCs w:val="22"/>
        </w:rPr>
      </w:pPr>
      <w:r w:rsidRPr="000C4BF1">
        <w:rPr>
          <w:rFonts w:cs="Arial"/>
          <w:sz w:val="22"/>
          <w:szCs w:val="22"/>
        </w:rPr>
        <w:t xml:space="preserve">(vii) the signature of the Vice-Chancellor </w:t>
      </w:r>
    </w:p>
    <w:p w14:paraId="0B28BB5D" w14:textId="77777777" w:rsidR="001A4465" w:rsidRPr="000C4BF1" w:rsidRDefault="001A4465" w:rsidP="000C4BF1">
      <w:pPr>
        <w:pStyle w:val="Default"/>
        <w:spacing w:line="276" w:lineRule="auto"/>
        <w:rPr>
          <w:sz w:val="22"/>
          <w:szCs w:val="22"/>
        </w:rPr>
      </w:pPr>
    </w:p>
    <w:p w14:paraId="6A5444BD" w14:textId="77777777" w:rsidR="00954331" w:rsidRPr="00B96FB7" w:rsidRDefault="00954331" w:rsidP="00B96FB7">
      <w:pPr>
        <w:spacing w:line="276" w:lineRule="auto"/>
        <w:rPr>
          <w:rFonts w:cs="Arial"/>
          <w:b/>
          <w:color w:val="31849B" w:themeColor="accent5" w:themeShade="BF"/>
          <w:sz w:val="22"/>
          <w:szCs w:val="22"/>
        </w:rPr>
      </w:pPr>
      <w:r w:rsidRPr="00B96FB7">
        <w:rPr>
          <w:rFonts w:cs="Arial"/>
          <w:b/>
          <w:color w:val="31849B" w:themeColor="accent5" w:themeShade="BF"/>
          <w:sz w:val="22"/>
          <w:szCs w:val="22"/>
        </w:rPr>
        <w:t>Record of achievement or transcript, and award certificates</w:t>
      </w:r>
    </w:p>
    <w:p w14:paraId="0542116F" w14:textId="77777777" w:rsidR="00954331" w:rsidRPr="00B96FB7" w:rsidRDefault="00954331" w:rsidP="00954331">
      <w:pPr>
        <w:rPr>
          <w:rFonts w:cs="Arial"/>
          <w:sz w:val="22"/>
          <w:szCs w:val="22"/>
        </w:rPr>
      </w:pPr>
      <w:r w:rsidRPr="00B96FB7">
        <w:rPr>
          <w:rFonts w:cs="Arial"/>
          <w:sz w:val="22"/>
          <w:szCs w:val="22"/>
        </w:rPr>
        <w:t xml:space="preserve">6B.14 An on-line record of achievement or transcript will be made available to all students who have successfully completed element(s) of a programme of study of the University. </w:t>
      </w:r>
    </w:p>
    <w:p w14:paraId="52A378E9" w14:textId="77777777" w:rsidR="00954331" w:rsidRPr="00B96FB7" w:rsidRDefault="00954331" w:rsidP="00954331">
      <w:pPr>
        <w:rPr>
          <w:rFonts w:cs="Arial"/>
          <w:sz w:val="22"/>
          <w:szCs w:val="22"/>
        </w:rPr>
      </w:pPr>
    </w:p>
    <w:p w14:paraId="64625537" w14:textId="77777777" w:rsidR="00954331" w:rsidRPr="00B96FB7" w:rsidRDefault="00954331" w:rsidP="00954331">
      <w:pPr>
        <w:rPr>
          <w:rFonts w:cs="Arial"/>
          <w:sz w:val="22"/>
          <w:szCs w:val="22"/>
        </w:rPr>
      </w:pPr>
      <w:r w:rsidRPr="00B96FB7">
        <w:rPr>
          <w:rFonts w:cs="Arial"/>
          <w:sz w:val="22"/>
          <w:szCs w:val="22"/>
        </w:rPr>
        <w:t xml:space="preserve">The transcript will record: </w:t>
      </w:r>
    </w:p>
    <w:p w14:paraId="2B6BFF44" w14:textId="77777777" w:rsidR="00954331" w:rsidRPr="00B96FB7" w:rsidRDefault="00954331" w:rsidP="00954331">
      <w:pPr>
        <w:pStyle w:val="ListParagraph"/>
        <w:widowControl/>
        <w:numPr>
          <w:ilvl w:val="0"/>
          <w:numId w:val="36"/>
        </w:numPr>
        <w:autoSpaceDE/>
        <w:autoSpaceDN/>
        <w:adjustRightInd/>
        <w:contextualSpacing w:val="0"/>
        <w:rPr>
          <w:rFonts w:cs="Arial"/>
          <w:sz w:val="22"/>
          <w:szCs w:val="22"/>
        </w:rPr>
      </w:pPr>
      <w:r w:rsidRPr="00B96FB7">
        <w:rPr>
          <w:rFonts w:cs="Arial"/>
          <w:sz w:val="22"/>
          <w:szCs w:val="22"/>
        </w:rPr>
        <w:t xml:space="preserve">full name of the student; </w:t>
      </w:r>
    </w:p>
    <w:p w14:paraId="692C96D6" w14:textId="3A51DD6F" w:rsidR="00954331" w:rsidRPr="00B96FB7" w:rsidRDefault="00954331" w:rsidP="00954331">
      <w:pPr>
        <w:pStyle w:val="ListParagraph"/>
        <w:widowControl/>
        <w:numPr>
          <w:ilvl w:val="0"/>
          <w:numId w:val="36"/>
        </w:numPr>
        <w:autoSpaceDE/>
        <w:autoSpaceDN/>
        <w:adjustRightInd/>
        <w:contextualSpacing w:val="0"/>
        <w:rPr>
          <w:rFonts w:cs="Arial"/>
          <w:sz w:val="22"/>
          <w:szCs w:val="22"/>
        </w:rPr>
      </w:pPr>
      <w:r w:rsidRPr="00B96FB7">
        <w:rPr>
          <w:rFonts w:cs="Arial"/>
          <w:sz w:val="22"/>
          <w:szCs w:val="22"/>
        </w:rPr>
        <w:lastRenderedPageBreak/>
        <w:t xml:space="preserve">a list of modules indicating which academic year they were successfully </w:t>
      </w:r>
      <w:r w:rsidR="00775B4C" w:rsidRPr="00B96FB7">
        <w:rPr>
          <w:rFonts w:cs="Arial"/>
          <w:sz w:val="22"/>
          <w:szCs w:val="22"/>
        </w:rPr>
        <w:t>completed;</w:t>
      </w:r>
      <w:r w:rsidRPr="00B96FB7">
        <w:rPr>
          <w:rFonts w:cs="Arial"/>
          <w:sz w:val="22"/>
          <w:szCs w:val="22"/>
        </w:rPr>
        <w:t xml:space="preserve"> with details of the length and level and grades achieved.</w:t>
      </w:r>
    </w:p>
    <w:p w14:paraId="6EA3865A" w14:textId="77777777" w:rsidR="00954331" w:rsidRPr="00B96FB7" w:rsidRDefault="00954331" w:rsidP="00954331">
      <w:pPr>
        <w:pStyle w:val="ListParagraph"/>
        <w:widowControl/>
        <w:numPr>
          <w:ilvl w:val="0"/>
          <w:numId w:val="36"/>
        </w:numPr>
        <w:autoSpaceDE/>
        <w:autoSpaceDN/>
        <w:adjustRightInd/>
        <w:contextualSpacing w:val="0"/>
        <w:rPr>
          <w:rFonts w:cs="Arial"/>
          <w:sz w:val="22"/>
          <w:szCs w:val="22"/>
        </w:rPr>
      </w:pPr>
      <w:r w:rsidRPr="00B96FB7">
        <w:rPr>
          <w:rFonts w:cs="Arial"/>
          <w:sz w:val="22"/>
          <w:szCs w:val="22"/>
        </w:rPr>
        <w:t xml:space="preserve">title and classification of any final award, if applicable. </w:t>
      </w:r>
    </w:p>
    <w:p w14:paraId="12661925" w14:textId="77777777" w:rsidR="00954331" w:rsidRPr="00B96FB7" w:rsidRDefault="00954331" w:rsidP="00954331">
      <w:pPr>
        <w:rPr>
          <w:rFonts w:cs="Arial"/>
          <w:sz w:val="22"/>
          <w:szCs w:val="22"/>
        </w:rPr>
      </w:pPr>
    </w:p>
    <w:p w14:paraId="71DF4A06" w14:textId="77777777" w:rsidR="00954331" w:rsidRPr="00B96FB7" w:rsidRDefault="00954331" w:rsidP="00954331">
      <w:pPr>
        <w:rPr>
          <w:rFonts w:cs="Arial"/>
          <w:sz w:val="22"/>
          <w:szCs w:val="22"/>
        </w:rPr>
      </w:pPr>
      <w:r w:rsidRPr="00B96FB7">
        <w:rPr>
          <w:rFonts w:cs="Arial"/>
          <w:sz w:val="22"/>
          <w:szCs w:val="22"/>
        </w:rPr>
        <w:t>6B.15 All students - undergraduate, postgraduate taught and academic partner students - will receive an electronic transcript (European Diploma Supplement).  This electronic document will grow with the student as they progress on their programme and they will be able to share this with prospective employers or others, e.g. Admissions tutors, when applying for jobs, internships or further study.</w:t>
      </w:r>
    </w:p>
    <w:p w14:paraId="1E27C11E" w14:textId="77777777" w:rsidR="00954331" w:rsidRPr="00B96FB7" w:rsidRDefault="00954331" w:rsidP="00954331">
      <w:pPr>
        <w:rPr>
          <w:rFonts w:cs="Arial"/>
          <w:sz w:val="22"/>
          <w:szCs w:val="22"/>
        </w:rPr>
      </w:pPr>
    </w:p>
    <w:p w14:paraId="762855F7" w14:textId="77777777" w:rsidR="00954331" w:rsidRPr="00B96FB7" w:rsidRDefault="00954331" w:rsidP="00954331">
      <w:pPr>
        <w:rPr>
          <w:rFonts w:cs="Arial"/>
          <w:sz w:val="22"/>
          <w:szCs w:val="22"/>
        </w:rPr>
      </w:pPr>
      <w:r w:rsidRPr="00B96FB7">
        <w:rPr>
          <w:rFonts w:cs="Arial"/>
          <w:sz w:val="22"/>
          <w:szCs w:val="22"/>
        </w:rPr>
        <w:t>6B.16 Award Certificates are issued to all successful students on our programmes.</w:t>
      </w:r>
    </w:p>
    <w:p w14:paraId="0476DC2C" w14:textId="77777777" w:rsidR="00954331" w:rsidRPr="00B96FB7" w:rsidRDefault="00954331" w:rsidP="00954331">
      <w:pPr>
        <w:rPr>
          <w:rFonts w:cs="Arial"/>
          <w:sz w:val="22"/>
          <w:szCs w:val="22"/>
        </w:rPr>
      </w:pPr>
    </w:p>
    <w:p w14:paraId="5EE925C7" w14:textId="77777777" w:rsidR="00954331" w:rsidRPr="00B96FB7" w:rsidRDefault="00954331" w:rsidP="00954331">
      <w:pPr>
        <w:rPr>
          <w:rFonts w:cs="Arial"/>
          <w:sz w:val="22"/>
          <w:szCs w:val="22"/>
        </w:rPr>
      </w:pPr>
      <w:r w:rsidRPr="00B96FB7">
        <w:rPr>
          <w:rFonts w:cs="Arial"/>
          <w:sz w:val="22"/>
          <w:szCs w:val="22"/>
        </w:rPr>
        <w:t xml:space="preserve">6B.17 Any certificates of attendance required by students on bespoke packages of modules (e.g. employer engagement packages) that do not lead to an award, will be issued by the relevant Academic Department. </w:t>
      </w:r>
    </w:p>
    <w:p w14:paraId="315B1A10" w14:textId="77777777" w:rsidR="00954331" w:rsidRPr="00B96FB7" w:rsidRDefault="00954331" w:rsidP="00954331">
      <w:pPr>
        <w:rPr>
          <w:rFonts w:cs="Arial"/>
          <w:sz w:val="22"/>
          <w:szCs w:val="22"/>
        </w:rPr>
      </w:pPr>
    </w:p>
    <w:p w14:paraId="0F039854" w14:textId="77777777" w:rsidR="00954331" w:rsidRPr="00B96FB7" w:rsidRDefault="00954331" w:rsidP="00954331">
      <w:pPr>
        <w:rPr>
          <w:rFonts w:cs="Arial"/>
          <w:sz w:val="22"/>
          <w:szCs w:val="22"/>
        </w:rPr>
      </w:pPr>
      <w:r w:rsidRPr="00B96FB7">
        <w:rPr>
          <w:rFonts w:cs="Arial"/>
          <w:sz w:val="22"/>
          <w:szCs w:val="22"/>
        </w:rPr>
        <w:t>6B.18 Students who exit their programme of study will receive a certification of any module credit and marks received plus any award that they may be eligible to receive, e.g. Certificate of Higher Education.</w:t>
      </w:r>
    </w:p>
    <w:p w14:paraId="17F7910E" w14:textId="77777777" w:rsidR="00954331" w:rsidRPr="00B96FB7" w:rsidRDefault="00954331" w:rsidP="00954331">
      <w:pPr>
        <w:rPr>
          <w:rFonts w:cs="Arial"/>
          <w:sz w:val="22"/>
          <w:szCs w:val="22"/>
        </w:rPr>
      </w:pPr>
    </w:p>
    <w:p w14:paraId="646EAB71" w14:textId="77777777" w:rsidR="005F70E5" w:rsidRPr="000C4BF1" w:rsidRDefault="00765F15" w:rsidP="000C4BF1">
      <w:pPr>
        <w:spacing w:line="276" w:lineRule="auto"/>
        <w:rPr>
          <w:rFonts w:cs="Arial"/>
          <w:b/>
          <w:color w:val="31849B" w:themeColor="accent5" w:themeShade="BF"/>
          <w:sz w:val="22"/>
          <w:szCs w:val="22"/>
        </w:rPr>
      </w:pPr>
      <w:r w:rsidRPr="000C4BF1">
        <w:rPr>
          <w:rFonts w:cs="Arial"/>
          <w:b/>
          <w:color w:val="31849B" w:themeColor="accent5" w:themeShade="BF"/>
          <w:sz w:val="22"/>
          <w:szCs w:val="22"/>
        </w:rPr>
        <w:t>Conferment of awards on behalf of other bodies</w:t>
      </w:r>
    </w:p>
    <w:p w14:paraId="04B3FFDF" w14:textId="26A3DA8E" w:rsidR="005F70E5" w:rsidRPr="000C4BF1" w:rsidRDefault="0033764C" w:rsidP="000C4BF1">
      <w:pPr>
        <w:spacing w:line="276" w:lineRule="auto"/>
        <w:ind w:left="357"/>
        <w:rPr>
          <w:rFonts w:cs="Arial"/>
          <w:sz w:val="22"/>
          <w:szCs w:val="22"/>
        </w:rPr>
      </w:pPr>
      <w:r w:rsidRPr="000C4BF1">
        <w:rPr>
          <w:rFonts w:cs="Arial"/>
          <w:sz w:val="22"/>
          <w:szCs w:val="22"/>
        </w:rPr>
        <w:t>6B</w:t>
      </w:r>
      <w:r w:rsidR="00ED0450" w:rsidRPr="000C4BF1">
        <w:rPr>
          <w:rFonts w:cs="Arial"/>
          <w:sz w:val="22"/>
          <w:szCs w:val="22"/>
        </w:rPr>
        <w:t>.</w:t>
      </w:r>
      <w:r w:rsidR="00D65226" w:rsidRPr="000C4BF1">
        <w:rPr>
          <w:rFonts w:cs="Arial"/>
          <w:sz w:val="22"/>
          <w:szCs w:val="22"/>
        </w:rPr>
        <w:t xml:space="preserve">19 </w:t>
      </w:r>
      <w:r w:rsidR="005F70E5" w:rsidRPr="000C4BF1">
        <w:rPr>
          <w:rFonts w:cs="Arial"/>
          <w:sz w:val="22"/>
          <w:szCs w:val="22"/>
        </w:rPr>
        <w:t xml:space="preserve">Where awards are conferred by the University of Chichester on behalf of other bodies this will be undertaken in a manner that recognises the regulations of the other bodies.  </w:t>
      </w:r>
    </w:p>
    <w:p w14:paraId="086BBE1F" w14:textId="77777777" w:rsidR="001A4465" w:rsidRPr="000C4BF1" w:rsidRDefault="001A4465" w:rsidP="000C4BF1">
      <w:pPr>
        <w:pStyle w:val="ListParagraph"/>
        <w:spacing w:line="276" w:lineRule="auto"/>
        <w:rPr>
          <w:rFonts w:cs="Arial"/>
          <w:sz w:val="22"/>
          <w:szCs w:val="22"/>
        </w:rPr>
      </w:pPr>
    </w:p>
    <w:p w14:paraId="2A140391" w14:textId="657740E9" w:rsidR="00773305" w:rsidRPr="000C4BF1" w:rsidRDefault="005F70E5" w:rsidP="000C4BF1">
      <w:pPr>
        <w:pStyle w:val="Heading3"/>
        <w:rPr>
          <w:rFonts w:ascii="Arial" w:hAnsi="Arial" w:cs="Arial"/>
        </w:rPr>
      </w:pPr>
      <w:bookmarkStart w:id="20" w:name="_Toc105766297"/>
      <w:r w:rsidRPr="000C4BF1">
        <w:rPr>
          <w:rFonts w:ascii="Arial" w:hAnsi="Arial" w:cs="Arial"/>
        </w:rPr>
        <w:t>6</w:t>
      </w:r>
      <w:r w:rsidR="0033764C" w:rsidRPr="000C4BF1">
        <w:rPr>
          <w:rFonts w:ascii="Arial" w:hAnsi="Arial" w:cs="Arial"/>
        </w:rPr>
        <w:t>C</w:t>
      </w:r>
      <w:r w:rsidRPr="000C4BF1">
        <w:rPr>
          <w:rFonts w:ascii="Arial" w:hAnsi="Arial" w:cs="Arial"/>
        </w:rPr>
        <w:t xml:space="preserve"> Classification</w:t>
      </w:r>
      <w:r w:rsidR="00E87BCF" w:rsidRPr="000C4BF1">
        <w:rPr>
          <w:rFonts w:ascii="Arial" w:hAnsi="Arial" w:cs="Arial"/>
        </w:rPr>
        <w:t xml:space="preserve"> </w:t>
      </w:r>
      <w:r w:rsidR="00773305" w:rsidRPr="000C4BF1">
        <w:rPr>
          <w:rFonts w:ascii="Arial" w:hAnsi="Arial" w:cs="Arial"/>
        </w:rPr>
        <w:t xml:space="preserve">for </w:t>
      </w:r>
      <w:r w:rsidR="00E87BCF" w:rsidRPr="000C4BF1">
        <w:rPr>
          <w:rFonts w:ascii="Arial" w:hAnsi="Arial" w:cs="Arial"/>
        </w:rPr>
        <w:t>Undergraduate</w:t>
      </w:r>
      <w:r w:rsidR="00773305" w:rsidRPr="000C4BF1">
        <w:rPr>
          <w:rFonts w:ascii="Arial" w:hAnsi="Arial" w:cs="Arial"/>
        </w:rPr>
        <w:t xml:space="preserve"> Awards</w:t>
      </w:r>
      <w:bookmarkEnd w:id="20"/>
    </w:p>
    <w:p w14:paraId="2A543E48" w14:textId="664B167A" w:rsidR="00773305" w:rsidRPr="000C4BF1" w:rsidRDefault="00773305" w:rsidP="000C4BF1">
      <w:pPr>
        <w:spacing w:line="276" w:lineRule="auto"/>
        <w:rPr>
          <w:rFonts w:cs="Arial"/>
          <w:sz w:val="22"/>
          <w:szCs w:val="22"/>
        </w:rPr>
      </w:pPr>
      <w:r w:rsidRPr="000C4BF1">
        <w:rPr>
          <w:rFonts w:cs="Arial"/>
          <w:sz w:val="22"/>
          <w:szCs w:val="22"/>
        </w:rPr>
        <w:t>An Honours’ degree shall be awarded to a student who has passed modules equivalent to 360 credits minimum at levels 4, 5 and 6 (or 7 for Integrated Master’s) within their approved programme of study; including a research assignment (dissertation</w:t>
      </w:r>
      <w:r w:rsidR="00B00D25" w:rsidRPr="000C4BF1">
        <w:rPr>
          <w:rFonts w:cs="Arial"/>
          <w:sz w:val="22"/>
          <w:szCs w:val="22"/>
        </w:rPr>
        <w:t>, personal study</w:t>
      </w:r>
      <w:r w:rsidRPr="000C4BF1">
        <w:rPr>
          <w:rFonts w:cs="Arial"/>
          <w:sz w:val="22"/>
          <w:szCs w:val="22"/>
        </w:rPr>
        <w:t xml:space="preserve"> or independent project) unless a variation waiving the requirement for a programme to include a dissertation has been approved by the Academic Board.</w:t>
      </w:r>
    </w:p>
    <w:p w14:paraId="164F422E" w14:textId="77777777" w:rsidR="00773305" w:rsidRPr="000C4BF1" w:rsidRDefault="00773305" w:rsidP="000C4BF1">
      <w:pPr>
        <w:pStyle w:val="Default"/>
        <w:spacing w:line="276" w:lineRule="auto"/>
        <w:rPr>
          <w:sz w:val="22"/>
          <w:szCs w:val="22"/>
        </w:rPr>
      </w:pPr>
    </w:p>
    <w:p w14:paraId="6B2B23F0" w14:textId="21A1E540" w:rsidR="008D49B3" w:rsidRPr="000C4BF1" w:rsidRDefault="00ED0450" w:rsidP="000C4BF1">
      <w:pPr>
        <w:spacing w:line="276" w:lineRule="auto"/>
        <w:ind w:left="357"/>
        <w:rPr>
          <w:rFonts w:cs="Arial"/>
          <w:sz w:val="22"/>
          <w:szCs w:val="22"/>
        </w:rPr>
      </w:pPr>
      <w:r w:rsidRPr="000C4BF1">
        <w:rPr>
          <w:rFonts w:cs="Arial"/>
          <w:sz w:val="22"/>
          <w:szCs w:val="22"/>
        </w:rPr>
        <w:t>6</w:t>
      </w:r>
      <w:r w:rsidR="0033764C" w:rsidRPr="000C4BF1">
        <w:rPr>
          <w:rFonts w:cs="Arial"/>
          <w:sz w:val="22"/>
          <w:szCs w:val="22"/>
        </w:rPr>
        <w:t>C</w:t>
      </w:r>
      <w:r w:rsidRPr="000C4BF1">
        <w:rPr>
          <w:rFonts w:cs="Arial"/>
          <w:sz w:val="22"/>
          <w:szCs w:val="22"/>
        </w:rPr>
        <w:t>.1</w:t>
      </w:r>
      <w:r w:rsidR="005164EC" w:rsidRPr="000C4BF1">
        <w:rPr>
          <w:rFonts w:cs="Arial"/>
          <w:sz w:val="22"/>
          <w:szCs w:val="22"/>
        </w:rPr>
        <w:t xml:space="preserve"> </w:t>
      </w:r>
      <w:r w:rsidR="00B44682" w:rsidRPr="000C4BF1">
        <w:rPr>
          <w:rFonts w:cs="Arial"/>
          <w:sz w:val="22"/>
          <w:szCs w:val="22"/>
        </w:rPr>
        <w:t>In calculating the final award of the Honours degree all grades achieved at FHEQ Levels 5 and 6 will be aggregated, such that the 120 Level 5 credits will be weighted as 40</w:t>
      </w:r>
      <w:r w:rsidR="00773305" w:rsidRPr="000C4BF1">
        <w:rPr>
          <w:rFonts w:cs="Arial"/>
          <w:sz w:val="22"/>
          <w:szCs w:val="22"/>
        </w:rPr>
        <w:t>%</w:t>
      </w:r>
      <w:r w:rsidR="00B44682" w:rsidRPr="000C4BF1">
        <w:rPr>
          <w:rFonts w:cs="Arial"/>
          <w:sz w:val="22"/>
          <w:szCs w:val="22"/>
        </w:rPr>
        <w:t xml:space="preserve"> of the award and the 120 Level 6 credits as 60</w:t>
      </w:r>
      <w:r w:rsidR="006128D0" w:rsidRPr="000C4BF1">
        <w:rPr>
          <w:rFonts w:cs="Arial"/>
          <w:sz w:val="22"/>
          <w:szCs w:val="22"/>
        </w:rPr>
        <w:t>%</w:t>
      </w:r>
      <w:r w:rsidR="00B44682" w:rsidRPr="000C4BF1">
        <w:rPr>
          <w:rFonts w:cs="Arial"/>
          <w:sz w:val="22"/>
          <w:szCs w:val="22"/>
        </w:rPr>
        <w:t xml:space="preserve"> of the award.  </w:t>
      </w:r>
      <w:r w:rsidR="008D49B3" w:rsidRPr="000C4BF1">
        <w:rPr>
          <w:rFonts w:cs="Arial"/>
          <w:sz w:val="22"/>
          <w:szCs w:val="22"/>
        </w:rPr>
        <w:t xml:space="preserve">The classification of an </w:t>
      </w:r>
      <w:r w:rsidR="00F71E94" w:rsidRPr="000C4BF1">
        <w:rPr>
          <w:rFonts w:cs="Arial"/>
          <w:sz w:val="22"/>
          <w:szCs w:val="22"/>
        </w:rPr>
        <w:t>H</w:t>
      </w:r>
      <w:r w:rsidR="008D49B3" w:rsidRPr="000C4BF1">
        <w:rPr>
          <w:rFonts w:cs="Arial"/>
          <w:sz w:val="22"/>
          <w:szCs w:val="22"/>
        </w:rPr>
        <w:t>onours degree for</w:t>
      </w:r>
      <w:r w:rsidR="00475697" w:rsidRPr="000C4BF1">
        <w:rPr>
          <w:rFonts w:cs="Arial"/>
          <w:sz w:val="22"/>
          <w:szCs w:val="22"/>
        </w:rPr>
        <w:t xml:space="preserve"> students entering directly to L</w:t>
      </w:r>
      <w:r w:rsidR="008D49B3" w:rsidRPr="000C4BF1">
        <w:rPr>
          <w:rFonts w:cs="Arial"/>
          <w:sz w:val="22"/>
          <w:szCs w:val="22"/>
        </w:rPr>
        <w:t>evel 6 at Chichester will be calculated in accordance with programme requirements and will be based on an aggregate of the marks achieved at this level.</w:t>
      </w:r>
      <w:r w:rsidR="00653075" w:rsidRPr="000C4BF1">
        <w:rPr>
          <w:rFonts w:cs="Arial"/>
          <w:sz w:val="22"/>
          <w:szCs w:val="22"/>
        </w:rPr>
        <w:t xml:space="preserve"> If fewer than 60 </w:t>
      </w:r>
      <w:r w:rsidR="00886162" w:rsidRPr="000C4BF1">
        <w:rPr>
          <w:rFonts w:cs="Arial"/>
          <w:sz w:val="22"/>
          <w:szCs w:val="22"/>
        </w:rPr>
        <w:t>L</w:t>
      </w:r>
      <w:r w:rsidR="0014215C" w:rsidRPr="000C4BF1">
        <w:rPr>
          <w:rFonts w:cs="Arial"/>
          <w:sz w:val="22"/>
          <w:szCs w:val="22"/>
        </w:rPr>
        <w:t xml:space="preserve">evel </w:t>
      </w:r>
      <w:r w:rsidR="00886162" w:rsidRPr="000C4BF1">
        <w:rPr>
          <w:rFonts w:cs="Arial"/>
          <w:sz w:val="22"/>
          <w:szCs w:val="22"/>
        </w:rPr>
        <w:t xml:space="preserve">5 </w:t>
      </w:r>
      <w:r w:rsidR="00653075" w:rsidRPr="000C4BF1">
        <w:rPr>
          <w:rFonts w:cs="Arial"/>
          <w:sz w:val="22"/>
          <w:szCs w:val="22"/>
        </w:rPr>
        <w:t>credits are studied at Chichester then the award calculation will be based solely on the L</w:t>
      </w:r>
      <w:r w:rsidR="0014215C" w:rsidRPr="000C4BF1">
        <w:rPr>
          <w:rFonts w:cs="Arial"/>
          <w:sz w:val="22"/>
          <w:szCs w:val="22"/>
        </w:rPr>
        <w:t>evel 6</w:t>
      </w:r>
      <w:r w:rsidR="00653075" w:rsidRPr="000C4BF1">
        <w:rPr>
          <w:rFonts w:cs="Arial"/>
          <w:sz w:val="22"/>
          <w:szCs w:val="22"/>
        </w:rPr>
        <w:t xml:space="preserve"> profile of marks but if 60 credits or more are studied at Chichester then the award calculation </w:t>
      </w:r>
      <w:r w:rsidR="00F71E94" w:rsidRPr="000C4BF1">
        <w:rPr>
          <w:rFonts w:cs="Arial"/>
          <w:sz w:val="22"/>
          <w:szCs w:val="22"/>
        </w:rPr>
        <w:t>w</w:t>
      </w:r>
      <w:r w:rsidR="00653075" w:rsidRPr="000C4BF1">
        <w:rPr>
          <w:rFonts w:cs="Arial"/>
          <w:sz w:val="22"/>
          <w:szCs w:val="22"/>
        </w:rPr>
        <w:t>ill be based upon the normal weighting. In the former scenario students would be required to pass the Level 5 credits but they would not be included in the award calculation.</w:t>
      </w:r>
    </w:p>
    <w:p w14:paraId="710E91EA" w14:textId="77777777" w:rsidR="00AF2732" w:rsidRPr="000C4BF1" w:rsidRDefault="00AF2732" w:rsidP="000C4BF1">
      <w:pPr>
        <w:pStyle w:val="Default"/>
        <w:spacing w:line="276" w:lineRule="auto"/>
        <w:ind w:left="357"/>
        <w:rPr>
          <w:sz w:val="22"/>
          <w:szCs w:val="22"/>
        </w:rPr>
      </w:pPr>
    </w:p>
    <w:p w14:paraId="5700B538" w14:textId="0ED7ED4B" w:rsidR="00B44682" w:rsidRPr="000C4BF1" w:rsidRDefault="00ED0450" w:rsidP="000C4BF1">
      <w:pPr>
        <w:spacing w:line="276" w:lineRule="auto"/>
        <w:ind w:left="357"/>
        <w:rPr>
          <w:rFonts w:cs="Arial"/>
          <w:sz w:val="22"/>
          <w:szCs w:val="22"/>
        </w:rPr>
      </w:pPr>
      <w:r w:rsidRPr="000C4BF1">
        <w:rPr>
          <w:rFonts w:cs="Arial"/>
          <w:sz w:val="22"/>
          <w:szCs w:val="22"/>
        </w:rPr>
        <w:t>6</w:t>
      </w:r>
      <w:r w:rsidR="0033764C" w:rsidRPr="000C4BF1">
        <w:rPr>
          <w:rFonts w:cs="Arial"/>
          <w:sz w:val="22"/>
          <w:szCs w:val="22"/>
        </w:rPr>
        <w:t>C</w:t>
      </w:r>
      <w:r w:rsidRPr="000C4BF1">
        <w:rPr>
          <w:rFonts w:cs="Arial"/>
          <w:sz w:val="22"/>
          <w:szCs w:val="22"/>
        </w:rPr>
        <w:t>.2</w:t>
      </w:r>
      <w:r w:rsidR="005164EC" w:rsidRPr="000C4BF1">
        <w:rPr>
          <w:rFonts w:cs="Arial"/>
          <w:sz w:val="22"/>
          <w:szCs w:val="22"/>
        </w:rPr>
        <w:t xml:space="preserve"> </w:t>
      </w:r>
      <w:r w:rsidR="00B44682" w:rsidRPr="000C4BF1">
        <w:rPr>
          <w:rFonts w:cs="Arial"/>
          <w:sz w:val="22"/>
          <w:szCs w:val="22"/>
        </w:rPr>
        <w:t xml:space="preserve">The Board of Examiners shall base the recommendation of the classification on the following schedules: </w:t>
      </w:r>
    </w:p>
    <w:p w14:paraId="5134FEE2" w14:textId="13E5D686" w:rsidR="00B44682" w:rsidRPr="000C4BF1" w:rsidRDefault="00B44682" w:rsidP="000C4BF1">
      <w:pPr>
        <w:spacing w:line="276" w:lineRule="auto"/>
        <w:ind w:left="720"/>
        <w:rPr>
          <w:rFonts w:cs="Arial"/>
          <w:sz w:val="22"/>
          <w:szCs w:val="22"/>
        </w:rPr>
      </w:pPr>
      <w:r w:rsidRPr="000C4BF1">
        <w:rPr>
          <w:rFonts w:cs="Arial"/>
          <w:sz w:val="22"/>
          <w:szCs w:val="22"/>
        </w:rPr>
        <w:t xml:space="preserve">70% and above </w:t>
      </w:r>
      <w:r w:rsidRPr="000C4BF1">
        <w:rPr>
          <w:rFonts w:cs="Arial"/>
          <w:sz w:val="22"/>
          <w:szCs w:val="22"/>
        </w:rPr>
        <w:tab/>
        <w:t xml:space="preserve">First Class Honours </w:t>
      </w:r>
    </w:p>
    <w:p w14:paraId="79230043" w14:textId="77777777" w:rsidR="00B44682" w:rsidRPr="000C4BF1" w:rsidRDefault="00B44682" w:rsidP="000C4BF1">
      <w:pPr>
        <w:spacing w:line="276" w:lineRule="auto"/>
        <w:ind w:left="720"/>
        <w:rPr>
          <w:rFonts w:cs="Arial"/>
          <w:sz w:val="22"/>
          <w:szCs w:val="22"/>
        </w:rPr>
      </w:pPr>
      <w:r w:rsidRPr="000C4BF1">
        <w:rPr>
          <w:rFonts w:cs="Arial"/>
          <w:sz w:val="22"/>
          <w:szCs w:val="22"/>
        </w:rPr>
        <w:t xml:space="preserve">60-69% </w:t>
      </w:r>
      <w:r w:rsidRPr="000C4BF1">
        <w:rPr>
          <w:rFonts w:cs="Arial"/>
          <w:sz w:val="22"/>
          <w:szCs w:val="22"/>
        </w:rPr>
        <w:tab/>
      </w:r>
      <w:r w:rsidRPr="000C4BF1">
        <w:rPr>
          <w:rFonts w:cs="Arial"/>
          <w:sz w:val="22"/>
          <w:szCs w:val="22"/>
        </w:rPr>
        <w:tab/>
        <w:t xml:space="preserve">Second Class, Upper Division, Honours </w:t>
      </w:r>
    </w:p>
    <w:p w14:paraId="4ECDF437" w14:textId="77777777" w:rsidR="00B44682" w:rsidRPr="000C4BF1" w:rsidRDefault="00B44682" w:rsidP="000C4BF1">
      <w:pPr>
        <w:spacing w:line="276" w:lineRule="auto"/>
        <w:ind w:left="720"/>
        <w:rPr>
          <w:rFonts w:cs="Arial"/>
          <w:sz w:val="22"/>
          <w:szCs w:val="22"/>
        </w:rPr>
      </w:pPr>
      <w:r w:rsidRPr="000C4BF1">
        <w:rPr>
          <w:rFonts w:cs="Arial"/>
          <w:sz w:val="22"/>
          <w:szCs w:val="22"/>
        </w:rPr>
        <w:t xml:space="preserve">50-59% </w:t>
      </w:r>
      <w:r w:rsidRPr="000C4BF1">
        <w:rPr>
          <w:rFonts w:cs="Arial"/>
          <w:sz w:val="22"/>
          <w:szCs w:val="22"/>
        </w:rPr>
        <w:tab/>
      </w:r>
      <w:r w:rsidRPr="000C4BF1">
        <w:rPr>
          <w:rFonts w:cs="Arial"/>
          <w:sz w:val="22"/>
          <w:szCs w:val="22"/>
        </w:rPr>
        <w:tab/>
        <w:t xml:space="preserve">Second Class, Lower Division, Honours </w:t>
      </w:r>
    </w:p>
    <w:p w14:paraId="4E1EAEC8" w14:textId="77777777" w:rsidR="00B44682" w:rsidRPr="000C4BF1" w:rsidRDefault="00B44682" w:rsidP="000C4BF1">
      <w:pPr>
        <w:spacing w:line="276" w:lineRule="auto"/>
        <w:ind w:left="720"/>
        <w:rPr>
          <w:rFonts w:cs="Arial"/>
          <w:sz w:val="22"/>
          <w:szCs w:val="22"/>
        </w:rPr>
      </w:pPr>
      <w:r w:rsidRPr="000C4BF1">
        <w:rPr>
          <w:rFonts w:cs="Arial"/>
          <w:sz w:val="22"/>
          <w:szCs w:val="22"/>
        </w:rPr>
        <w:t xml:space="preserve">40-49% </w:t>
      </w:r>
      <w:r w:rsidRPr="000C4BF1">
        <w:rPr>
          <w:rFonts w:cs="Arial"/>
          <w:sz w:val="22"/>
          <w:szCs w:val="22"/>
        </w:rPr>
        <w:tab/>
      </w:r>
      <w:r w:rsidRPr="000C4BF1">
        <w:rPr>
          <w:rFonts w:cs="Arial"/>
          <w:sz w:val="22"/>
          <w:szCs w:val="22"/>
        </w:rPr>
        <w:tab/>
        <w:t xml:space="preserve">Third Class Honours </w:t>
      </w:r>
    </w:p>
    <w:p w14:paraId="0A240F78" w14:textId="77777777" w:rsidR="00B44682" w:rsidRPr="000C4BF1" w:rsidRDefault="00B44682" w:rsidP="000C4BF1">
      <w:pPr>
        <w:spacing w:line="276" w:lineRule="auto"/>
        <w:ind w:left="720"/>
        <w:rPr>
          <w:rFonts w:cs="Arial"/>
          <w:sz w:val="22"/>
          <w:szCs w:val="22"/>
        </w:rPr>
      </w:pPr>
      <w:r w:rsidRPr="000C4BF1">
        <w:rPr>
          <w:rFonts w:cs="Arial"/>
          <w:sz w:val="22"/>
          <w:szCs w:val="22"/>
        </w:rPr>
        <w:t xml:space="preserve">Below 40% </w:t>
      </w:r>
      <w:r w:rsidRPr="000C4BF1">
        <w:rPr>
          <w:rFonts w:cs="Arial"/>
          <w:sz w:val="22"/>
          <w:szCs w:val="22"/>
        </w:rPr>
        <w:tab/>
      </w:r>
      <w:r w:rsidRPr="000C4BF1">
        <w:rPr>
          <w:rFonts w:cs="Arial"/>
          <w:sz w:val="22"/>
          <w:szCs w:val="22"/>
        </w:rPr>
        <w:tab/>
        <w:t xml:space="preserve">Fail </w:t>
      </w:r>
    </w:p>
    <w:p w14:paraId="247215C9" w14:textId="77777777" w:rsidR="001A4465" w:rsidRPr="000C4BF1" w:rsidRDefault="001A4465" w:rsidP="000C4BF1">
      <w:pPr>
        <w:pStyle w:val="Default"/>
        <w:spacing w:line="276" w:lineRule="auto"/>
        <w:rPr>
          <w:sz w:val="22"/>
          <w:szCs w:val="22"/>
        </w:rPr>
      </w:pPr>
    </w:p>
    <w:p w14:paraId="47BA736C" w14:textId="77777777" w:rsidR="00B44682" w:rsidRPr="000C4BF1" w:rsidRDefault="00B44682" w:rsidP="000C4BF1">
      <w:pPr>
        <w:spacing w:line="276" w:lineRule="auto"/>
        <w:rPr>
          <w:rFonts w:cs="Arial"/>
          <w:b/>
          <w:color w:val="31849B" w:themeColor="accent5" w:themeShade="BF"/>
          <w:sz w:val="22"/>
          <w:szCs w:val="22"/>
        </w:rPr>
      </w:pPr>
      <w:r w:rsidRPr="000C4BF1">
        <w:rPr>
          <w:rFonts w:cs="Arial"/>
          <w:b/>
          <w:color w:val="31849B" w:themeColor="accent5" w:themeShade="BF"/>
          <w:sz w:val="22"/>
          <w:szCs w:val="22"/>
        </w:rPr>
        <w:t xml:space="preserve">Ordinary Degree  </w:t>
      </w:r>
    </w:p>
    <w:p w14:paraId="56EAC0F0" w14:textId="630E661F" w:rsidR="00B44682" w:rsidRPr="000C4BF1" w:rsidRDefault="00ED0450" w:rsidP="000C4BF1">
      <w:pPr>
        <w:spacing w:line="276" w:lineRule="auto"/>
        <w:ind w:left="357"/>
        <w:rPr>
          <w:rFonts w:cs="Arial"/>
          <w:sz w:val="22"/>
          <w:szCs w:val="22"/>
        </w:rPr>
      </w:pPr>
      <w:r w:rsidRPr="000C4BF1">
        <w:rPr>
          <w:rFonts w:cs="Arial"/>
          <w:sz w:val="22"/>
          <w:szCs w:val="22"/>
        </w:rPr>
        <w:t>6</w:t>
      </w:r>
      <w:r w:rsidR="0033764C" w:rsidRPr="000C4BF1">
        <w:rPr>
          <w:rFonts w:cs="Arial"/>
          <w:sz w:val="22"/>
          <w:szCs w:val="22"/>
        </w:rPr>
        <w:t>C</w:t>
      </w:r>
      <w:r w:rsidRPr="000C4BF1">
        <w:rPr>
          <w:rFonts w:cs="Arial"/>
          <w:sz w:val="22"/>
          <w:szCs w:val="22"/>
        </w:rPr>
        <w:t>.3</w:t>
      </w:r>
      <w:r w:rsidR="005164EC" w:rsidRPr="000C4BF1">
        <w:rPr>
          <w:rFonts w:cs="Arial"/>
          <w:sz w:val="22"/>
          <w:szCs w:val="22"/>
        </w:rPr>
        <w:t xml:space="preserve"> </w:t>
      </w:r>
      <w:r w:rsidR="00B44682" w:rsidRPr="000C4BF1">
        <w:rPr>
          <w:rFonts w:cs="Arial"/>
          <w:sz w:val="22"/>
          <w:szCs w:val="22"/>
        </w:rPr>
        <w:t xml:space="preserve">An Ordinary Degree may be awarded where the student has achieved </w:t>
      </w:r>
      <w:r w:rsidR="00475697" w:rsidRPr="000C4BF1">
        <w:rPr>
          <w:rFonts w:cs="Arial"/>
          <w:sz w:val="22"/>
          <w:szCs w:val="22"/>
        </w:rPr>
        <w:t xml:space="preserve">the intended learning outcomes and </w:t>
      </w:r>
      <w:r w:rsidR="00B44682" w:rsidRPr="000C4BF1">
        <w:rPr>
          <w:rFonts w:cs="Arial"/>
          <w:sz w:val="22"/>
          <w:szCs w:val="22"/>
        </w:rPr>
        <w:t xml:space="preserve">300 credits, of which no more than 120 will be at FHEQ Level 4 and at least 60 must be at FHEQ Level 6.  </w:t>
      </w:r>
    </w:p>
    <w:p w14:paraId="06F894B4" w14:textId="77777777" w:rsidR="00982539" w:rsidRPr="000C4BF1" w:rsidRDefault="00982539" w:rsidP="000C4BF1">
      <w:pPr>
        <w:pStyle w:val="ListParagraph"/>
        <w:spacing w:line="276" w:lineRule="auto"/>
        <w:rPr>
          <w:rFonts w:cs="Arial"/>
          <w:sz w:val="22"/>
          <w:szCs w:val="22"/>
        </w:rPr>
      </w:pPr>
    </w:p>
    <w:p w14:paraId="096D64E2" w14:textId="2B0215DE" w:rsidR="00B44682" w:rsidRPr="000C4BF1" w:rsidRDefault="0033764C" w:rsidP="000C4BF1">
      <w:pPr>
        <w:pStyle w:val="Heading3"/>
        <w:rPr>
          <w:rFonts w:ascii="Arial" w:hAnsi="Arial" w:cs="Arial"/>
        </w:rPr>
      </w:pPr>
      <w:bookmarkStart w:id="21" w:name="_Toc105766298"/>
      <w:r w:rsidRPr="000C4BF1">
        <w:rPr>
          <w:rFonts w:ascii="Arial" w:hAnsi="Arial" w:cs="Arial"/>
        </w:rPr>
        <w:t>6D</w:t>
      </w:r>
      <w:r w:rsidR="005F70E5" w:rsidRPr="000C4BF1">
        <w:rPr>
          <w:rFonts w:ascii="Arial" w:hAnsi="Arial" w:cs="Arial"/>
        </w:rPr>
        <w:t xml:space="preserve"> Classification for Borderlines for Honours</w:t>
      </w:r>
      <w:bookmarkEnd w:id="21"/>
      <w:r w:rsidR="005F70E5" w:rsidRPr="000C4BF1">
        <w:rPr>
          <w:rFonts w:ascii="Arial" w:hAnsi="Arial" w:cs="Arial"/>
        </w:rPr>
        <w:t xml:space="preserve"> </w:t>
      </w:r>
    </w:p>
    <w:p w14:paraId="44C3DB03" w14:textId="0D8E1157" w:rsidR="00B44682" w:rsidRPr="000C4BF1" w:rsidRDefault="0033764C" w:rsidP="000C4BF1">
      <w:pPr>
        <w:spacing w:line="276" w:lineRule="auto"/>
        <w:ind w:left="357"/>
        <w:rPr>
          <w:rFonts w:cs="Arial"/>
          <w:sz w:val="22"/>
          <w:szCs w:val="22"/>
        </w:rPr>
      </w:pPr>
      <w:r w:rsidRPr="000C4BF1">
        <w:rPr>
          <w:rFonts w:cs="Arial"/>
          <w:sz w:val="22"/>
          <w:szCs w:val="22"/>
        </w:rPr>
        <w:t>6D</w:t>
      </w:r>
      <w:r w:rsidR="00ED0450" w:rsidRPr="000C4BF1">
        <w:rPr>
          <w:rFonts w:cs="Arial"/>
          <w:sz w:val="22"/>
          <w:szCs w:val="22"/>
        </w:rPr>
        <w:t>.1</w:t>
      </w:r>
      <w:r w:rsidR="005164EC" w:rsidRPr="000C4BF1">
        <w:rPr>
          <w:rFonts w:cs="Arial"/>
          <w:sz w:val="22"/>
          <w:szCs w:val="22"/>
        </w:rPr>
        <w:t xml:space="preserve"> </w:t>
      </w:r>
      <w:r w:rsidR="007B3AA7" w:rsidRPr="000C4BF1">
        <w:rPr>
          <w:rFonts w:cs="Arial"/>
          <w:sz w:val="22"/>
          <w:szCs w:val="22"/>
        </w:rPr>
        <w:t xml:space="preserve">Where a student’s overall final mark places them within 0.5% of the higher classification </w:t>
      </w:r>
      <w:r w:rsidR="00E66C1B" w:rsidRPr="000C4BF1">
        <w:rPr>
          <w:rFonts w:cs="Arial"/>
          <w:sz w:val="22"/>
          <w:szCs w:val="22"/>
        </w:rPr>
        <w:t xml:space="preserve">an </w:t>
      </w:r>
      <w:r w:rsidR="007B3AA7" w:rsidRPr="000C4BF1">
        <w:rPr>
          <w:rFonts w:cs="Arial"/>
          <w:sz w:val="22"/>
          <w:szCs w:val="22"/>
        </w:rPr>
        <w:t>automatic upgrade</w:t>
      </w:r>
      <w:r w:rsidR="00E66C1B" w:rsidRPr="000C4BF1">
        <w:rPr>
          <w:rFonts w:cs="Arial"/>
          <w:sz w:val="22"/>
          <w:szCs w:val="22"/>
        </w:rPr>
        <w:t xml:space="preserve"> to the higher classification</w:t>
      </w:r>
      <w:r w:rsidR="007B3AA7" w:rsidRPr="000C4BF1">
        <w:rPr>
          <w:rFonts w:cs="Arial"/>
          <w:sz w:val="22"/>
          <w:szCs w:val="22"/>
        </w:rPr>
        <w:t xml:space="preserve"> will apply.  </w:t>
      </w:r>
    </w:p>
    <w:p w14:paraId="54DC2E5D" w14:textId="4A984F1E" w:rsidR="00773305" w:rsidRPr="000C4BF1" w:rsidRDefault="00773305" w:rsidP="000C4BF1">
      <w:pPr>
        <w:pStyle w:val="Default"/>
        <w:spacing w:line="276" w:lineRule="auto"/>
        <w:rPr>
          <w:sz w:val="22"/>
          <w:szCs w:val="22"/>
        </w:rPr>
      </w:pPr>
    </w:p>
    <w:p w14:paraId="64C5BF7E" w14:textId="77777777" w:rsidR="00B442C7" w:rsidRPr="000C4BF1" w:rsidRDefault="00AF2732" w:rsidP="000C4BF1">
      <w:pPr>
        <w:spacing w:line="276" w:lineRule="auto"/>
        <w:rPr>
          <w:rFonts w:cs="Arial"/>
          <w:color w:val="31849B" w:themeColor="accent5" w:themeShade="BF"/>
          <w:sz w:val="22"/>
          <w:szCs w:val="22"/>
        </w:rPr>
      </w:pPr>
      <w:r w:rsidRPr="000C4BF1">
        <w:rPr>
          <w:rFonts w:cs="Arial"/>
          <w:b/>
          <w:color w:val="31849B" w:themeColor="accent5" w:themeShade="BF"/>
          <w:sz w:val="22"/>
          <w:szCs w:val="22"/>
        </w:rPr>
        <w:t>Classification for Foundation degrees</w:t>
      </w:r>
    </w:p>
    <w:p w14:paraId="11502AE7" w14:textId="7DFCDD5D" w:rsidR="00F54F18" w:rsidRPr="000C4BF1" w:rsidRDefault="0033764C" w:rsidP="000C4BF1">
      <w:pPr>
        <w:pStyle w:val="Default"/>
        <w:spacing w:line="276" w:lineRule="auto"/>
        <w:ind w:left="357"/>
        <w:rPr>
          <w:color w:val="auto"/>
          <w:sz w:val="22"/>
          <w:szCs w:val="22"/>
        </w:rPr>
      </w:pPr>
      <w:r w:rsidRPr="000C4BF1">
        <w:rPr>
          <w:color w:val="auto"/>
          <w:sz w:val="22"/>
          <w:szCs w:val="22"/>
        </w:rPr>
        <w:t>6D</w:t>
      </w:r>
      <w:r w:rsidR="00ED0450" w:rsidRPr="000C4BF1">
        <w:rPr>
          <w:color w:val="auto"/>
          <w:sz w:val="22"/>
          <w:szCs w:val="22"/>
        </w:rPr>
        <w:t>.2</w:t>
      </w:r>
      <w:r w:rsidR="005164EC" w:rsidRPr="000C4BF1">
        <w:rPr>
          <w:color w:val="auto"/>
          <w:sz w:val="22"/>
          <w:szCs w:val="22"/>
        </w:rPr>
        <w:t xml:space="preserve"> </w:t>
      </w:r>
      <w:r w:rsidR="00B442C7" w:rsidRPr="000C4BF1">
        <w:rPr>
          <w:color w:val="auto"/>
          <w:sz w:val="22"/>
          <w:szCs w:val="22"/>
        </w:rPr>
        <w:t xml:space="preserve">Students must have completed Levels 4 and 5 </w:t>
      </w:r>
      <w:r w:rsidR="00F54F18" w:rsidRPr="000C4BF1">
        <w:rPr>
          <w:color w:val="auto"/>
          <w:sz w:val="22"/>
          <w:szCs w:val="22"/>
        </w:rPr>
        <w:t>successfully</w:t>
      </w:r>
      <w:r w:rsidR="00B442C7" w:rsidRPr="000C4BF1">
        <w:rPr>
          <w:color w:val="auto"/>
          <w:sz w:val="22"/>
          <w:szCs w:val="22"/>
        </w:rPr>
        <w:t>, and have gained 240 credits. Students will receive a Distinction if they have an overall average of 70% across Level 5; students will receive a Merit if they have an overall average of 60% across Level 5; students will receive a Pass if they have an overall average of 40% across Level 5.</w:t>
      </w:r>
    </w:p>
    <w:p w14:paraId="4B8AA97F" w14:textId="77777777" w:rsidR="00B442C7" w:rsidRPr="000C4BF1" w:rsidRDefault="00B442C7" w:rsidP="000C4BF1">
      <w:pPr>
        <w:pStyle w:val="Default"/>
        <w:spacing w:line="276" w:lineRule="auto"/>
        <w:rPr>
          <w:color w:val="auto"/>
          <w:sz w:val="22"/>
          <w:szCs w:val="22"/>
        </w:rPr>
      </w:pPr>
      <w:r w:rsidRPr="000C4BF1">
        <w:rPr>
          <w:color w:val="auto"/>
          <w:sz w:val="22"/>
          <w:szCs w:val="22"/>
        </w:rPr>
        <w:t xml:space="preserve"> </w:t>
      </w:r>
    </w:p>
    <w:p w14:paraId="21955537" w14:textId="77777777" w:rsidR="00B442C7" w:rsidRPr="000C4BF1" w:rsidRDefault="00AF2732" w:rsidP="000C4BF1">
      <w:pPr>
        <w:pStyle w:val="Default"/>
        <w:spacing w:line="276" w:lineRule="auto"/>
        <w:rPr>
          <w:color w:val="31849B" w:themeColor="accent5" w:themeShade="BF"/>
          <w:sz w:val="22"/>
          <w:szCs w:val="22"/>
        </w:rPr>
      </w:pPr>
      <w:r w:rsidRPr="000C4BF1">
        <w:rPr>
          <w:b/>
          <w:color w:val="31849B" w:themeColor="accent5" w:themeShade="BF"/>
          <w:sz w:val="22"/>
          <w:szCs w:val="22"/>
        </w:rPr>
        <w:t>Classification for Higher Nationals</w:t>
      </w:r>
    </w:p>
    <w:p w14:paraId="78F2DDEB" w14:textId="4E8FF421" w:rsidR="00F54F18" w:rsidRPr="000C4BF1" w:rsidRDefault="0033764C" w:rsidP="000C4BF1">
      <w:pPr>
        <w:pStyle w:val="Default"/>
        <w:spacing w:line="276" w:lineRule="auto"/>
        <w:ind w:left="357"/>
        <w:rPr>
          <w:color w:val="auto"/>
          <w:sz w:val="22"/>
          <w:szCs w:val="22"/>
        </w:rPr>
      </w:pPr>
      <w:r w:rsidRPr="000C4BF1">
        <w:rPr>
          <w:color w:val="auto"/>
          <w:sz w:val="22"/>
          <w:szCs w:val="22"/>
        </w:rPr>
        <w:t>6D</w:t>
      </w:r>
      <w:r w:rsidR="00ED0450" w:rsidRPr="000C4BF1">
        <w:rPr>
          <w:color w:val="auto"/>
          <w:sz w:val="22"/>
          <w:szCs w:val="22"/>
        </w:rPr>
        <w:t>.3</w:t>
      </w:r>
      <w:r w:rsidR="005164EC" w:rsidRPr="000C4BF1">
        <w:rPr>
          <w:color w:val="auto"/>
          <w:sz w:val="22"/>
          <w:szCs w:val="22"/>
        </w:rPr>
        <w:t xml:space="preserve"> </w:t>
      </w:r>
      <w:r w:rsidR="00F54F18" w:rsidRPr="000C4BF1">
        <w:rPr>
          <w:color w:val="auto"/>
          <w:sz w:val="22"/>
          <w:szCs w:val="22"/>
        </w:rPr>
        <w:t>To be awarded an Higher National Certificate, a student must achieve 120 credits at or</w:t>
      </w:r>
      <w:r w:rsidR="005164EC" w:rsidRPr="000C4BF1">
        <w:rPr>
          <w:color w:val="auto"/>
          <w:sz w:val="22"/>
          <w:szCs w:val="22"/>
        </w:rPr>
        <w:t xml:space="preserve"> </w:t>
      </w:r>
      <w:r w:rsidR="00F54F18" w:rsidRPr="000C4BF1">
        <w:rPr>
          <w:color w:val="auto"/>
          <w:sz w:val="22"/>
          <w:szCs w:val="22"/>
        </w:rPr>
        <w:t xml:space="preserve">above the level of the qualification. The </w:t>
      </w:r>
      <w:r w:rsidR="00475697" w:rsidRPr="000C4BF1">
        <w:rPr>
          <w:color w:val="auto"/>
          <w:sz w:val="22"/>
          <w:szCs w:val="22"/>
        </w:rPr>
        <w:t>classification</w:t>
      </w:r>
      <w:r w:rsidR="00F54F18" w:rsidRPr="000C4BF1">
        <w:rPr>
          <w:color w:val="auto"/>
          <w:sz w:val="22"/>
          <w:szCs w:val="22"/>
        </w:rPr>
        <w:t xml:space="preserve"> is based upon the best 75 credits.</w:t>
      </w:r>
    </w:p>
    <w:p w14:paraId="18387064" w14:textId="77777777" w:rsidR="00F54F18" w:rsidRPr="000C4BF1" w:rsidRDefault="00F54F18" w:rsidP="000C4BF1">
      <w:pPr>
        <w:pStyle w:val="Default"/>
        <w:spacing w:line="276" w:lineRule="auto"/>
        <w:rPr>
          <w:color w:val="auto"/>
          <w:sz w:val="22"/>
          <w:szCs w:val="22"/>
        </w:rPr>
      </w:pPr>
    </w:p>
    <w:p w14:paraId="483C7515" w14:textId="15719AE4" w:rsidR="00F54F18" w:rsidRPr="000C4BF1" w:rsidRDefault="0033764C" w:rsidP="000C4BF1">
      <w:pPr>
        <w:pStyle w:val="Default"/>
        <w:spacing w:line="276" w:lineRule="auto"/>
        <w:ind w:left="357"/>
        <w:rPr>
          <w:color w:val="auto"/>
          <w:sz w:val="22"/>
          <w:szCs w:val="22"/>
        </w:rPr>
      </w:pPr>
      <w:r w:rsidRPr="000C4BF1">
        <w:rPr>
          <w:color w:val="auto"/>
          <w:sz w:val="22"/>
          <w:szCs w:val="22"/>
        </w:rPr>
        <w:t>6D</w:t>
      </w:r>
      <w:r w:rsidR="00ED0450" w:rsidRPr="000C4BF1">
        <w:rPr>
          <w:color w:val="auto"/>
          <w:sz w:val="22"/>
          <w:szCs w:val="22"/>
        </w:rPr>
        <w:t>.4</w:t>
      </w:r>
      <w:r w:rsidR="005164EC" w:rsidRPr="000C4BF1">
        <w:rPr>
          <w:color w:val="auto"/>
          <w:sz w:val="22"/>
          <w:szCs w:val="22"/>
        </w:rPr>
        <w:t xml:space="preserve"> </w:t>
      </w:r>
      <w:r w:rsidR="00F54F18" w:rsidRPr="000C4BF1">
        <w:rPr>
          <w:color w:val="auto"/>
          <w:sz w:val="22"/>
          <w:szCs w:val="22"/>
        </w:rPr>
        <w:t xml:space="preserve">To be awarded an Higher National Diploma, a student must achieve 240 credits at or above the level of the qualification. The </w:t>
      </w:r>
      <w:r w:rsidR="00475697" w:rsidRPr="000C4BF1">
        <w:rPr>
          <w:color w:val="auto"/>
          <w:sz w:val="22"/>
          <w:szCs w:val="22"/>
        </w:rPr>
        <w:t>classification</w:t>
      </w:r>
      <w:r w:rsidR="00F54F18" w:rsidRPr="000C4BF1">
        <w:rPr>
          <w:color w:val="auto"/>
          <w:sz w:val="22"/>
          <w:szCs w:val="22"/>
        </w:rPr>
        <w:t xml:space="preserve"> is based upon the best 150 credits.</w:t>
      </w:r>
    </w:p>
    <w:p w14:paraId="52648EC7" w14:textId="77777777" w:rsidR="00F54F18" w:rsidRPr="000C4BF1" w:rsidRDefault="00F54F18" w:rsidP="000C4BF1">
      <w:pPr>
        <w:pStyle w:val="Default"/>
        <w:spacing w:line="276" w:lineRule="auto"/>
        <w:ind w:left="357"/>
        <w:rPr>
          <w:color w:val="auto"/>
          <w:sz w:val="22"/>
          <w:szCs w:val="22"/>
        </w:rPr>
      </w:pPr>
    </w:p>
    <w:p w14:paraId="76C65490" w14:textId="0C8C5FC7" w:rsidR="00F54F18" w:rsidRPr="000C4BF1" w:rsidRDefault="0033764C" w:rsidP="000C4BF1">
      <w:pPr>
        <w:pStyle w:val="Default"/>
        <w:spacing w:line="276" w:lineRule="auto"/>
        <w:ind w:left="357"/>
        <w:rPr>
          <w:color w:val="auto"/>
          <w:sz w:val="22"/>
          <w:szCs w:val="22"/>
        </w:rPr>
      </w:pPr>
      <w:r w:rsidRPr="000C4BF1">
        <w:rPr>
          <w:color w:val="auto"/>
          <w:sz w:val="22"/>
          <w:szCs w:val="22"/>
        </w:rPr>
        <w:t>6D</w:t>
      </w:r>
      <w:r w:rsidR="00ED0450" w:rsidRPr="000C4BF1">
        <w:rPr>
          <w:color w:val="auto"/>
          <w:sz w:val="22"/>
          <w:szCs w:val="22"/>
        </w:rPr>
        <w:t>.5</w:t>
      </w:r>
      <w:r w:rsidR="005164EC" w:rsidRPr="000C4BF1">
        <w:rPr>
          <w:color w:val="auto"/>
          <w:sz w:val="22"/>
          <w:szCs w:val="22"/>
        </w:rPr>
        <w:t xml:space="preserve"> </w:t>
      </w:r>
      <w:r w:rsidR="00F54F18" w:rsidRPr="000C4BF1">
        <w:rPr>
          <w:color w:val="auto"/>
          <w:sz w:val="22"/>
          <w:szCs w:val="22"/>
        </w:rPr>
        <w:t>Students will receive a Distinction if they have an overall average of 70%</w:t>
      </w:r>
      <w:r w:rsidR="00951A74" w:rsidRPr="000C4BF1">
        <w:rPr>
          <w:color w:val="auto"/>
          <w:sz w:val="22"/>
          <w:szCs w:val="22"/>
        </w:rPr>
        <w:t xml:space="preserve"> or above</w:t>
      </w:r>
      <w:r w:rsidR="00F54F18" w:rsidRPr="000C4BF1">
        <w:rPr>
          <w:color w:val="auto"/>
          <w:sz w:val="22"/>
          <w:szCs w:val="22"/>
        </w:rPr>
        <w:t xml:space="preserve"> across the best credits; students will receive a Merit if they have an overall average of 60%</w:t>
      </w:r>
      <w:r w:rsidR="00951A74" w:rsidRPr="000C4BF1">
        <w:rPr>
          <w:color w:val="auto"/>
          <w:sz w:val="22"/>
          <w:szCs w:val="22"/>
        </w:rPr>
        <w:t xml:space="preserve"> or above</w:t>
      </w:r>
      <w:r w:rsidR="00F54F18" w:rsidRPr="000C4BF1">
        <w:rPr>
          <w:color w:val="auto"/>
          <w:sz w:val="22"/>
          <w:szCs w:val="22"/>
        </w:rPr>
        <w:t>; students will receive a Pass if they have an overall average of 40%</w:t>
      </w:r>
      <w:r w:rsidR="00951A74" w:rsidRPr="000C4BF1">
        <w:rPr>
          <w:color w:val="auto"/>
          <w:sz w:val="22"/>
          <w:szCs w:val="22"/>
        </w:rPr>
        <w:t xml:space="preserve"> or above</w:t>
      </w:r>
      <w:r w:rsidR="00F54F18" w:rsidRPr="000C4BF1">
        <w:rPr>
          <w:color w:val="auto"/>
          <w:sz w:val="22"/>
          <w:szCs w:val="22"/>
        </w:rPr>
        <w:t>.</w:t>
      </w:r>
    </w:p>
    <w:p w14:paraId="31A70436" w14:textId="77777777" w:rsidR="00F54F18" w:rsidRPr="000C4BF1" w:rsidRDefault="00F54F18" w:rsidP="000C4BF1">
      <w:pPr>
        <w:pStyle w:val="Default"/>
        <w:spacing w:line="276" w:lineRule="auto"/>
        <w:rPr>
          <w:sz w:val="22"/>
          <w:szCs w:val="22"/>
        </w:rPr>
      </w:pPr>
    </w:p>
    <w:p w14:paraId="6F5954AB" w14:textId="77777777" w:rsidR="001A4465" w:rsidRPr="000C4BF1" w:rsidRDefault="00475697" w:rsidP="000C4BF1">
      <w:pPr>
        <w:pStyle w:val="Default"/>
        <w:spacing w:line="276" w:lineRule="auto"/>
        <w:rPr>
          <w:sz w:val="22"/>
          <w:szCs w:val="22"/>
        </w:rPr>
      </w:pPr>
      <w:r w:rsidRPr="000C4BF1">
        <w:rPr>
          <w:b/>
          <w:color w:val="31849B" w:themeColor="accent5" w:themeShade="BF"/>
          <w:sz w:val="22"/>
          <w:szCs w:val="22"/>
        </w:rPr>
        <w:t>Classification for Postgraduate A</w:t>
      </w:r>
      <w:r w:rsidR="00AF2732" w:rsidRPr="000C4BF1">
        <w:rPr>
          <w:b/>
          <w:color w:val="31849B" w:themeColor="accent5" w:themeShade="BF"/>
          <w:sz w:val="22"/>
          <w:szCs w:val="22"/>
        </w:rPr>
        <w:t>wards</w:t>
      </w:r>
    </w:p>
    <w:p w14:paraId="51122825" w14:textId="77777777" w:rsidR="00F50A24" w:rsidRPr="000C4BF1" w:rsidRDefault="00AF2732" w:rsidP="000C4BF1">
      <w:pPr>
        <w:spacing w:line="276" w:lineRule="auto"/>
        <w:rPr>
          <w:rFonts w:cs="Arial"/>
          <w:sz w:val="22"/>
          <w:szCs w:val="22"/>
        </w:rPr>
      </w:pPr>
      <w:r w:rsidRPr="000C4BF1">
        <w:rPr>
          <w:rFonts w:cs="Arial"/>
          <w:b/>
          <w:sz w:val="22"/>
          <w:szCs w:val="22"/>
        </w:rPr>
        <w:t>The Postgraduate Certificate</w:t>
      </w:r>
    </w:p>
    <w:p w14:paraId="409AEF61" w14:textId="25CB69B7" w:rsidR="00F50A24" w:rsidRPr="000C4BF1" w:rsidRDefault="0033764C" w:rsidP="000C4BF1">
      <w:pPr>
        <w:spacing w:line="276" w:lineRule="auto"/>
        <w:ind w:left="357"/>
        <w:rPr>
          <w:rFonts w:cs="Arial"/>
          <w:sz w:val="22"/>
          <w:szCs w:val="22"/>
        </w:rPr>
      </w:pPr>
      <w:r w:rsidRPr="000C4BF1">
        <w:rPr>
          <w:rFonts w:cs="Arial"/>
          <w:sz w:val="22"/>
          <w:szCs w:val="22"/>
        </w:rPr>
        <w:t>6D</w:t>
      </w:r>
      <w:r w:rsidR="00ED0450" w:rsidRPr="000C4BF1">
        <w:rPr>
          <w:rFonts w:cs="Arial"/>
          <w:sz w:val="22"/>
          <w:szCs w:val="22"/>
        </w:rPr>
        <w:t>.6</w:t>
      </w:r>
      <w:r w:rsidR="005164EC" w:rsidRPr="000C4BF1">
        <w:rPr>
          <w:rFonts w:cs="Arial"/>
          <w:sz w:val="22"/>
          <w:szCs w:val="22"/>
        </w:rPr>
        <w:t xml:space="preserve"> </w:t>
      </w:r>
      <w:r w:rsidR="00F50A24" w:rsidRPr="000C4BF1">
        <w:rPr>
          <w:rFonts w:cs="Arial"/>
          <w:sz w:val="22"/>
          <w:szCs w:val="22"/>
        </w:rPr>
        <w:t>The certificate will be awarded on a two-point scale – Pass, Fail determined by the grades for the modules that comprise the certificate.</w:t>
      </w:r>
    </w:p>
    <w:p w14:paraId="12DE3136" w14:textId="77777777" w:rsidR="00F50A24" w:rsidRPr="000C4BF1" w:rsidRDefault="00F50A24" w:rsidP="000C4BF1">
      <w:pPr>
        <w:spacing w:line="276" w:lineRule="auto"/>
        <w:ind w:left="357"/>
        <w:rPr>
          <w:rFonts w:cs="Arial"/>
          <w:sz w:val="22"/>
          <w:szCs w:val="22"/>
        </w:rPr>
      </w:pPr>
      <w:r w:rsidRPr="000C4BF1">
        <w:rPr>
          <w:rFonts w:cs="Arial"/>
          <w:b/>
          <w:sz w:val="22"/>
          <w:szCs w:val="22"/>
        </w:rPr>
        <w:t>Pass</w:t>
      </w:r>
      <w:r w:rsidRPr="000C4BF1">
        <w:rPr>
          <w:rFonts w:cs="Arial"/>
          <w:sz w:val="22"/>
          <w:szCs w:val="22"/>
        </w:rPr>
        <w:t xml:space="preserve"> – any other combination of grades except failure.</w:t>
      </w:r>
    </w:p>
    <w:p w14:paraId="7144E3AE" w14:textId="6EEC7E05" w:rsidR="00AF2732" w:rsidRPr="000C4BF1" w:rsidRDefault="00AF2732" w:rsidP="000C4BF1">
      <w:pPr>
        <w:pStyle w:val="Default"/>
        <w:spacing w:line="276" w:lineRule="auto"/>
        <w:rPr>
          <w:sz w:val="22"/>
          <w:szCs w:val="22"/>
        </w:rPr>
      </w:pPr>
    </w:p>
    <w:p w14:paraId="7ADF8CCF" w14:textId="77777777" w:rsidR="00F50A24" w:rsidRPr="000C4BF1" w:rsidRDefault="00AF2732" w:rsidP="000C4BF1">
      <w:pPr>
        <w:spacing w:line="276" w:lineRule="auto"/>
        <w:rPr>
          <w:rFonts w:cs="Arial"/>
          <w:sz w:val="22"/>
          <w:szCs w:val="22"/>
        </w:rPr>
      </w:pPr>
      <w:r w:rsidRPr="000C4BF1">
        <w:rPr>
          <w:rFonts w:cs="Arial"/>
          <w:b/>
          <w:sz w:val="22"/>
          <w:szCs w:val="22"/>
        </w:rPr>
        <w:t>The Postgraduate Diploma</w:t>
      </w:r>
    </w:p>
    <w:p w14:paraId="6D29D21D" w14:textId="218FFD6A" w:rsidR="00F50A24" w:rsidRPr="000C4BF1" w:rsidRDefault="0033764C" w:rsidP="000C4BF1">
      <w:pPr>
        <w:spacing w:line="276" w:lineRule="auto"/>
        <w:ind w:left="357"/>
        <w:rPr>
          <w:rFonts w:cs="Arial"/>
          <w:sz w:val="22"/>
          <w:szCs w:val="22"/>
        </w:rPr>
      </w:pPr>
      <w:r w:rsidRPr="000C4BF1">
        <w:rPr>
          <w:rFonts w:cs="Arial"/>
          <w:sz w:val="22"/>
          <w:szCs w:val="22"/>
        </w:rPr>
        <w:t>6D</w:t>
      </w:r>
      <w:r w:rsidR="00ED0450" w:rsidRPr="000C4BF1">
        <w:rPr>
          <w:rFonts w:cs="Arial"/>
          <w:sz w:val="22"/>
          <w:szCs w:val="22"/>
        </w:rPr>
        <w:t>.7</w:t>
      </w:r>
      <w:r w:rsidR="005164EC" w:rsidRPr="000C4BF1">
        <w:rPr>
          <w:rFonts w:cs="Arial"/>
          <w:sz w:val="22"/>
          <w:szCs w:val="22"/>
        </w:rPr>
        <w:t xml:space="preserve"> </w:t>
      </w:r>
      <w:r w:rsidR="00F50A24" w:rsidRPr="000C4BF1">
        <w:rPr>
          <w:rFonts w:cs="Arial"/>
          <w:sz w:val="22"/>
          <w:szCs w:val="22"/>
        </w:rPr>
        <w:t>The diploma will be awarded on a two-point scale – Pass, Fail determined by the grades for the modules that comprise the diploma.</w:t>
      </w:r>
    </w:p>
    <w:p w14:paraId="786E988B" w14:textId="77777777" w:rsidR="00F50A24" w:rsidRPr="000C4BF1" w:rsidRDefault="00F50A24" w:rsidP="000C4BF1">
      <w:pPr>
        <w:spacing w:line="276" w:lineRule="auto"/>
        <w:ind w:left="357"/>
        <w:rPr>
          <w:rFonts w:cs="Arial"/>
          <w:sz w:val="22"/>
          <w:szCs w:val="22"/>
        </w:rPr>
      </w:pPr>
      <w:r w:rsidRPr="000C4BF1">
        <w:rPr>
          <w:rFonts w:cs="Arial"/>
          <w:b/>
          <w:sz w:val="22"/>
          <w:szCs w:val="22"/>
        </w:rPr>
        <w:t>Pass</w:t>
      </w:r>
      <w:r w:rsidRPr="000C4BF1">
        <w:rPr>
          <w:rFonts w:cs="Arial"/>
          <w:sz w:val="22"/>
          <w:szCs w:val="22"/>
        </w:rPr>
        <w:t xml:space="preserve"> – any other combination of grades except failure.</w:t>
      </w:r>
    </w:p>
    <w:p w14:paraId="19757B16" w14:textId="04A970ED" w:rsidR="00ED0450" w:rsidRPr="000C4BF1" w:rsidRDefault="00ED0450" w:rsidP="000C4BF1">
      <w:pPr>
        <w:spacing w:line="276" w:lineRule="auto"/>
        <w:rPr>
          <w:rFonts w:cs="Arial"/>
          <w:b/>
          <w:sz w:val="22"/>
          <w:szCs w:val="22"/>
        </w:rPr>
      </w:pPr>
    </w:p>
    <w:p w14:paraId="4AFFBF7A" w14:textId="77777777" w:rsidR="00F50A24" w:rsidRPr="000C4BF1" w:rsidRDefault="00AF2732" w:rsidP="000C4BF1">
      <w:pPr>
        <w:spacing w:line="276" w:lineRule="auto"/>
        <w:rPr>
          <w:rFonts w:cs="Arial"/>
          <w:sz w:val="22"/>
          <w:szCs w:val="22"/>
        </w:rPr>
      </w:pPr>
      <w:r w:rsidRPr="000C4BF1">
        <w:rPr>
          <w:rFonts w:cs="Arial"/>
          <w:b/>
          <w:sz w:val="22"/>
          <w:szCs w:val="22"/>
        </w:rPr>
        <w:t>The Master’s Degree</w:t>
      </w:r>
    </w:p>
    <w:p w14:paraId="670C81F8" w14:textId="094BB198" w:rsidR="00F50A24" w:rsidRPr="000C4BF1" w:rsidRDefault="0033764C" w:rsidP="000C4BF1">
      <w:pPr>
        <w:spacing w:line="276" w:lineRule="auto"/>
        <w:ind w:left="357"/>
        <w:rPr>
          <w:rFonts w:cs="Arial"/>
          <w:sz w:val="22"/>
          <w:szCs w:val="22"/>
        </w:rPr>
      </w:pPr>
      <w:r w:rsidRPr="000C4BF1">
        <w:rPr>
          <w:rFonts w:cs="Arial"/>
          <w:sz w:val="22"/>
          <w:szCs w:val="22"/>
        </w:rPr>
        <w:t>6D</w:t>
      </w:r>
      <w:r w:rsidR="00ED0450" w:rsidRPr="000C4BF1">
        <w:rPr>
          <w:rFonts w:cs="Arial"/>
          <w:sz w:val="22"/>
          <w:szCs w:val="22"/>
        </w:rPr>
        <w:t>.</w:t>
      </w:r>
      <w:r w:rsidR="005164EC" w:rsidRPr="000C4BF1">
        <w:rPr>
          <w:rFonts w:cs="Arial"/>
          <w:sz w:val="22"/>
          <w:szCs w:val="22"/>
        </w:rPr>
        <w:t xml:space="preserve">8 </w:t>
      </w:r>
      <w:r w:rsidR="00F50A24" w:rsidRPr="000C4BF1">
        <w:rPr>
          <w:rFonts w:cs="Arial"/>
          <w:sz w:val="22"/>
          <w:szCs w:val="22"/>
        </w:rPr>
        <w:t>Awards will be made on the basis of ‘pass’, ‘merit’ or ‘distinction’.</w:t>
      </w:r>
    </w:p>
    <w:p w14:paraId="65E2FF6D" w14:textId="77777777" w:rsidR="00ED0450" w:rsidRPr="000C4BF1" w:rsidRDefault="00ED0450" w:rsidP="000C4BF1">
      <w:pPr>
        <w:spacing w:line="276" w:lineRule="auto"/>
        <w:ind w:left="357"/>
        <w:rPr>
          <w:rFonts w:cs="Arial"/>
          <w:sz w:val="22"/>
          <w:szCs w:val="22"/>
        </w:rPr>
      </w:pPr>
    </w:p>
    <w:p w14:paraId="000E60B6" w14:textId="77777777" w:rsidR="000C4BF1" w:rsidRPr="000C4BF1" w:rsidRDefault="000C4BF1" w:rsidP="000C4BF1">
      <w:pPr>
        <w:spacing w:line="276" w:lineRule="auto"/>
        <w:rPr>
          <w:rFonts w:cs="Arial"/>
          <w:b/>
          <w:sz w:val="22"/>
          <w:szCs w:val="22"/>
        </w:rPr>
      </w:pPr>
      <w:r w:rsidRPr="000C4BF1">
        <w:rPr>
          <w:rFonts w:cs="Arial"/>
          <w:b/>
          <w:sz w:val="22"/>
          <w:szCs w:val="22"/>
        </w:rPr>
        <w:t>Calculation of classification for postgraduate awards</w:t>
      </w:r>
    </w:p>
    <w:p w14:paraId="42A0C5E3" w14:textId="72478690" w:rsidR="000C4BF1" w:rsidRPr="000C4BF1" w:rsidRDefault="000C4BF1" w:rsidP="000C4BF1">
      <w:pPr>
        <w:spacing w:line="276" w:lineRule="auto"/>
        <w:rPr>
          <w:rFonts w:cs="Arial"/>
          <w:sz w:val="22"/>
          <w:szCs w:val="22"/>
        </w:rPr>
      </w:pPr>
      <w:r w:rsidRPr="000C4BF1">
        <w:rPr>
          <w:rFonts w:cs="Arial"/>
          <w:sz w:val="22"/>
          <w:szCs w:val="22"/>
        </w:rPr>
        <w:t>6D.9</w:t>
      </w:r>
      <w:r w:rsidRPr="000C4BF1">
        <w:rPr>
          <w:rFonts w:cs="Arial"/>
          <w:sz w:val="22"/>
          <w:szCs w:val="22"/>
        </w:rPr>
        <w:tab/>
        <w:t xml:space="preserve">The credit-weighted mean of all module marks will be presented to the Progression and Award Board as a whole number (with any decimal below x.50 being rounded down and any decimal of x.50 or above being rounded up). </w:t>
      </w:r>
    </w:p>
    <w:p w14:paraId="2CD46FE8" w14:textId="77777777" w:rsidR="000C4BF1" w:rsidRPr="000C4BF1" w:rsidRDefault="000C4BF1" w:rsidP="000C4BF1">
      <w:pPr>
        <w:spacing w:line="276" w:lineRule="auto"/>
        <w:rPr>
          <w:rFonts w:cs="Arial"/>
          <w:sz w:val="22"/>
          <w:szCs w:val="22"/>
        </w:rPr>
      </w:pPr>
    </w:p>
    <w:p w14:paraId="6CD5E19C" w14:textId="4E05B405" w:rsidR="000C4BF1" w:rsidRPr="000C4BF1" w:rsidRDefault="000C4BF1" w:rsidP="000C4BF1">
      <w:pPr>
        <w:spacing w:line="276" w:lineRule="auto"/>
        <w:rPr>
          <w:rFonts w:cs="Arial"/>
          <w:sz w:val="22"/>
          <w:szCs w:val="22"/>
        </w:rPr>
      </w:pPr>
      <w:r w:rsidRPr="000C4BF1">
        <w:rPr>
          <w:rFonts w:cs="Arial"/>
          <w:sz w:val="22"/>
          <w:szCs w:val="22"/>
        </w:rPr>
        <w:t xml:space="preserve">6D.10 </w:t>
      </w:r>
      <w:r w:rsidRPr="000C4BF1">
        <w:rPr>
          <w:rFonts w:cs="Arial"/>
          <w:sz w:val="22"/>
          <w:szCs w:val="22"/>
        </w:rPr>
        <w:tab/>
        <w:t xml:space="preserve">If exceptionally a student has acquired more than the credits required for the award, the Progression and Award Board will first take account of the marks in all compulsory modules for the award and title for which the student is registered, then the student’s best performance in optional modules associated with that award and title, up to the total credit requirement. The Board will disregard all other marks. </w:t>
      </w:r>
    </w:p>
    <w:p w14:paraId="643CFEB4" w14:textId="77777777" w:rsidR="000C4BF1" w:rsidRPr="000C4BF1" w:rsidRDefault="000C4BF1" w:rsidP="000C4BF1">
      <w:pPr>
        <w:spacing w:line="276" w:lineRule="auto"/>
        <w:rPr>
          <w:rFonts w:cs="Arial"/>
          <w:sz w:val="22"/>
          <w:szCs w:val="22"/>
        </w:rPr>
      </w:pPr>
    </w:p>
    <w:p w14:paraId="130421ED" w14:textId="2A3C146F" w:rsidR="000C4BF1" w:rsidRPr="000C4BF1" w:rsidRDefault="000C4BF1" w:rsidP="000C4BF1">
      <w:pPr>
        <w:spacing w:line="276" w:lineRule="auto"/>
        <w:rPr>
          <w:rFonts w:cs="Arial"/>
          <w:sz w:val="22"/>
          <w:szCs w:val="22"/>
        </w:rPr>
      </w:pPr>
      <w:r w:rsidRPr="000C4BF1">
        <w:rPr>
          <w:rFonts w:cs="Arial"/>
          <w:sz w:val="22"/>
          <w:szCs w:val="22"/>
        </w:rPr>
        <w:t>6D.11</w:t>
      </w:r>
      <w:r w:rsidRPr="000C4BF1">
        <w:rPr>
          <w:rFonts w:cs="Arial"/>
          <w:sz w:val="22"/>
          <w:szCs w:val="22"/>
        </w:rPr>
        <w:tab/>
        <w:t xml:space="preserve">The Progression and Award Board will recommend the classification calculated from the equally weighted mean of all credits as follows: </w:t>
      </w:r>
    </w:p>
    <w:p w14:paraId="20962F1B" w14:textId="77777777" w:rsidR="000C4BF1" w:rsidRPr="000C4BF1" w:rsidRDefault="000C4BF1" w:rsidP="000C4BF1">
      <w:pPr>
        <w:spacing w:line="276" w:lineRule="auto"/>
        <w:rPr>
          <w:rFonts w:cs="Arial"/>
          <w:sz w:val="22"/>
          <w:szCs w:val="22"/>
        </w:rPr>
      </w:pPr>
      <w:r w:rsidRPr="000C4BF1">
        <w:rPr>
          <w:rFonts w:cs="Arial"/>
          <w:sz w:val="22"/>
          <w:szCs w:val="22"/>
        </w:rPr>
        <w:t xml:space="preserve">70+ Master’s Degree with Distinction </w:t>
      </w:r>
    </w:p>
    <w:p w14:paraId="3C99E684" w14:textId="77777777" w:rsidR="000C4BF1" w:rsidRPr="000C4BF1" w:rsidRDefault="000C4BF1" w:rsidP="000C4BF1">
      <w:pPr>
        <w:spacing w:line="276" w:lineRule="auto"/>
        <w:rPr>
          <w:rFonts w:cs="Arial"/>
          <w:sz w:val="22"/>
          <w:szCs w:val="22"/>
        </w:rPr>
      </w:pPr>
      <w:r w:rsidRPr="000C4BF1">
        <w:rPr>
          <w:rFonts w:cs="Arial"/>
          <w:sz w:val="22"/>
          <w:szCs w:val="22"/>
        </w:rPr>
        <w:t xml:space="preserve">60-69 Master’s Degree with Merit </w:t>
      </w:r>
    </w:p>
    <w:p w14:paraId="772D2945" w14:textId="77777777" w:rsidR="000C4BF1" w:rsidRPr="000C4BF1" w:rsidRDefault="000C4BF1" w:rsidP="000C4BF1">
      <w:pPr>
        <w:spacing w:line="276" w:lineRule="auto"/>
        <w:rPr>
          <w:rFonts w:cs="Arial"/>
          <w:sz w:val="22"/>
          <w:szCs w:val="22"/>
        </w:rPr>
      </w:pPr>
      <w:r w:rsidRPr="000C4BF1">
        <w:rPr>
          <w:rFonts w:cs="Arial"/>
          <w:sz w:val="22"/>
          <w:szCs w:val="22"/>
        </w:rPr>
        <w:t xml:space="preserve">50-59 Master’s Degree Pass </w:t>
      </w:r>
    </w:p>
    <w:p w14:paraId="1A953BAC" w14:textId="77777777" w:rsidR="000C4BF1" w:rsidRPr="000C4BF1" w:rsidRDefault="000C4BF1" w:rsidP="000C4BF1">
      <w:pPr>
        <w:spacing w:line="276" w:lineRule="auto"/>
        <w:rPr>
          <w:rFonts w:cs="Arial"/>
          <w:sz w:val="22"/>
          <w:szCs w:val="22"/>
        </w:rPr>
      </w:pPr>
    </w:p>
    <w:p w14:paraId="6A1EF5D8" w14:textId="4A5B170E" w:rsidR="000C4BF1" w:rsidRPr="000C4BF1" w:rsidRDefault="000C4BF1" w:rsidP="000C4BF1">
      <w:pPr>
        <w:spacing w:line="276" w:lineRule="auto"/>
        <w:rPr>
          <w:rFonts w:cs="Arial"/>
          <w:sz w:val="22"/>
          <w:szCs w:val="22"/>
        </w:rPr>
      </w:pPr>
      <w:r w:rsidRPr="000C4BF1">
        <w:rPr>
          <w:rFonts w:cs="Arial"/>
          <w:sz w:val="22"/>
          <w:szCs w:val="22"/>
        </w:rPr>
        <w:t>6D.12</w:t>
      </w:r>
      <w:r w:rsidRPr="000C4BF1">
        <w:rPr>
          <w:rFonts w:cs="Arial"/>
          <w:sz w:val="22"/>
          <w:szCs w:val="22"/>
        </w:rPr>
        <w:tab/>
        <w:t xml:space="preserve">If a student was admitted with credit, mean values will be calculated on the remaining credits pro rata and the Progression and Award Board will recommend the highest classification available, following the formula described above. </w:t>
      </w:r>
    </w:p>
    <w:p w14:paraId="40CA60CC" w14:textId="77777777" w:rsidR="000C4BF1" w:rsidRPr="000C4BF1" w:rsidRDefault="000C4BF1" w:rsidP="000C4BF1">
      <w:pPr>
        <w:spacing w:line="276" w:lineRule="auto"/>
        <w:rPr>
          <w:rFonts w:cs="Arial"/>
          <w:sz w:val="22"/>
          <w:szCs w:val="22"/>
        </w:rPr>
      </w:pPr>
    </w:p>
    <w:p w14:paraId="50CFDB48" w14:textId="5C94275F" w:rsidR="000C4BF1" w:rsidRDefault="000C4BF1" w:rsidP="000C4BF1">
      <w:pPr>
        <w:spacing w:line="276" w:lineRule="auto"/>
        <w:rPr>
          <w:rFonts w:cs="Arial"/>
          <w:sz w:val="22"/>
          <w:szCs w:val="22"/>
        </w:rPr>
      </w:pPr>
      <w:r w:rsidRPr="000C4BF1">
        <w:rPr>
          <w:rFonts w:cs="Arial"/>
          <w:sz w:val="22"/>
          <w:szCs w:val="22"/>
        </w:rPr>
        <w:t>6D.13</w:t>
      </w:r>
      <w:r w:rsidRPr="000C4BF1">
        <w:rPr>
          <w:rFonts w:cs="Arial"/>
          <w:sz w:val="22"/>
          <w:szCs w:val="22"/>
        </w:rPr>
        <w:tab/>
        <w:t xml:space="preserve">Modules that are not assigned a numeric mark, </w:t>
      </w:r>
      <w:r w:rsidR="00775B4C" w:rsidRPr="000C4BF1">
        <w:rPr>
          <w:rFonts w:cs="Arial"/>
          <w:sz w:val="22"/>
          <w:szCs w:val="22"/>
        </w:rPr>
        <w:t>e.g.</w:t>
      </w:r>
      <w:r w:rsidRPr="000C4BF1">
        <w:rPr>
          <w:rFonts w:cs="Arial"/>
          <w:sz w:val="22"/>
          <w:szCs w:val="22"/>
        </w:rPr>
        <w:t xml:space="preserve"> pass/fail modules, or are rated at levels other than Level 7, do not count towards degree classification. Mean values will be calculated on the remaining credits pro rata and the Progression and Award Board will recommend a classification, following as closely as possible the formula described above. Where the overall weighted average falls within 0.5% of a higher classification, the higher classification will be applied.</w:t>
      </w:r>
    </w:p>
    <w:p w14:paraId="0544CFB8" w14:textId="3BE16996" w:rsidR="00B20797" w:rsidRDefault="00B20797" w:rsidP="00B20797">
      <w:pPr>
        <w:pStyle w:val="Default"/>
      </w:pPr>
    </w:p>
    <w:p w14:paraId="080DC9FC" w14:textId="77777777" w:rsidR="00B20797" w:rsidRDefault="00B20797" w:rsidP="00B20797">
      <w:pPr>
        <w:rPr>
          <w:rFonts w:ascii="Calibri" w:eastAsiaTheme="minorHAnsi" w:hAnsi="Calibri"/>
          <w:b/>
          <w:bCs/>
          <w:i/>
          <w:iCs/>
          <w:sz w:val="22"/>
          <w:szCs w:val="22"/>
          <w:lang w:eastAsia="en-US"/>
        </w:rPr>
      </w:pPr>
      <w:r>
        <w:rPr>
          <w:b/>
          <w:bCs/>
          <w:i/>
          <w:iCs/>
        </w:rPr>
        <w:t xml:space="preserve">6E Aegrotat and Posthumous Awards </w:t>
      </w:r>
    </w:p>
    <w:p w14:paraId="140A73EF" w14:textId="77777777" w:rsidR="00B20797" w:rsidRDefault="00B20797" w:rsidP="00B20797">
      <w:pPr>
        <w:rPr>
          <w:i/>
          <w:iCs/>
        </w:rPr>
      </w:pPr>
    </w:p>
    <w:p w14:paraId="2D04D14A" w14:textId="4014E110" w:rsidR="000D11E4" w:rsidRPr="000C4BF1" w:rsidRDefault="005F70E5" w:rsidP="000C4BF1">
      <w:pPr>
        <w:pStyle w:val="Heading3"/>
        <w:rPr>
          <w:rFonts w:ascii="Arial" w:hAnsi="Arial" w:cs="Arial"/>
        </w:rPr>
      </w:pPr>
      <w:bookmarkStart w:id="22" w:name="_Toc105766299"/>
      <w:r w:rsidRPr="000C4BF1">
        <w:rPr>
          <w:rFonts w:ascii="Arial" w:hAnsi="Arial" w:cs="Arial"/>
        </w:rPr>
        <w:t>6</w:t>
      </w:r>
      <w:r w:rsidR="00A13F02" w:rsidRPr="000C4BF1">
        <w:rPr>
          <w:rFonts w:ascii="Arial" w:hAnsi="Arial" w:cs="Arial"/>
        </w:rPr>
        <w:t>E</w:t>
      </w:r>
      <w:r w:rsidRPr="000C4BF1">
        <w:rPr>
          <w:rFonts w:ascii="Arial" w:hAnsi="Arial" w:cs="Arial"/>
        </w:rPr>
        <w:t xml:space="preserve"> Aegrotat and Posthumous Awards</w:t>
      </w:r>
      <w:bookmarkEnd w:id="22"/>
      <w:r w:rsidRPr="000C4BF1">
        <w:rPr>
          <w:rFonts w:ascii="Arial" w:hAnsi="Arial" w:cs="Arial"/>
        </w:rPr>
        <w:t xml:space="preserve"> </w:t>
      </w:r>
    </w:p>
    <w:p w14:paraId="27B8BB58" w14:textId="39C517C4" w:rsidR="00D01C58" w:rsidRPr="000C4BF1" w:rsidRDefault="000325D2" w:rsidP="00344EC3">
      <w:pPr>
        <w:spacing w:line="276" w:lineRule="auto"/>
        <w:rPr>
          <w:rFonts w:cs="Arial"/>
          <w:sz w:val="22"/>
          <w:szCs w:val="22"/>
        </w:rPr>
      </w:pPr>
      <w:r w:rsidRPr="000C4BF1">
        <w:rPr>
          <w:rFonts w:cs="Arial"/>
          <w:sz w:val="22"/>
          <w:szCs w:val="22"/>
        </w:rPr>
        <w:t xml:space="preserve">6E.1 </w:t>
      </w:r>
      <w:r w:rsidR="00D01C58" w:rsidRPr="000C4BF1">
        <w:rPr>
          <w:rFonts w:cs="Arial"/>
          <w:sz w:val="22"/>
          <w:szCs w:val="22"/>
        </w:rPr>
        <w:t>An Aegrotat award is an award without distinction or classification that may be conferred upon a student on the presumption that the student, who is unable to continue their studies, would have satisfied the standard required for the award had they been able to continue. In order to be considered for an Aegrotat award, (posthumously or otherwise), a student must: a. be unlikely to return to complete their studies at a later date; and b. have completed a significant body of work. This is necessary to demonstrate that a student would have met the appropriate standard for the award had they not been prevented from completing their studies. For this reason, Aegrotat awards will only be considered in exceptional circumstances, where they are commensurate with both level and volume of study, and award certificates will indicate that such a</w:t>
      </w:r>
      <w:r w:rsidR="00B20797">
        <w:rPr>
          <w:rFonts w:cs="Arial"/>
          <w:sz w:val="22"/>
          <w:szCs w:val="22"/>
        </w:rPr>
        <w:t>re</w:t>
      </w:r>
      <w:r w:rsidR="00D01C58" w:rsidRPr="000C4BF1">
        <w:rPr>
          <w:rFonts w:cs="Arial"/>
          <w:sz w:val="22"/>
          <w:szCs w:val="22"/>
        </w:rPr>
        <w:t xml:space="preserve"> Aegrotat. Before a recommendation for an Aegrotat award shall be made the student (or their representative):</w:t>
      </w:r>
    </w:p>
    <w:p w14:paraId="74F7E493" w14:textId="16E98959" w:rsidR="00D01C58" w:rsidRPr="000C4BF1" w:rsidRDefault="00D01C58" w:rsidP="000C4BF1">
      <w:pPr>
        <w:spacing w:line="276" w:lineRule="auto"/>
        <w:ind w:left="720"/>
        <w:rPr>
          <w:rFonts w:cs="Arial"/>
          <w:sz w:val="22"/>
          <w:szCs w:val="22"/>
        </w:rPr>
      </w:pPr>
      <w:r w:rsidRPr="000C4BF1">
        <w:rPr>
          <w:rFonts w:cs="Arial"/>
          <w:sz w:val="22"/>
          <w:szCs w:val="22"/>
        </w:rPr>
        <w:t>a) must have signified that they are willing to accept the award and understands that this acceptance entails waiving any opportunity to be assessed or re-assessed.</w:t>
      </w:r>
    </w:p>
    <w:p w14:paraId="6508D1C9" w14:textId="77777777" w:rsidR="00D01C58" w:rsidRPr="000C4BF1" w:rsidRDefault="00D01C58" w:rsidP="000C4BF1">
      <w:pPr>
        <w:spacing w:line="276" w:lineRule="auto"/>
        <w:ind w:left="720"/>
        <w:rPr>
          <w:rFonts w:cs="Arial"/>
          <w:sz w:val="22"/>
          <w:szCs w:val="22"/>
        </w:rPr>
      </w:pPr>
      <w:r w:rsidRPr="000C4BF1">
        <w:rPr>
          <w:rFonts w:cs="Arial"/>
          <w:sz w:val="22"/>
          <w:szCs w:val="22"/>
        </w:rPr>
        <w:t xml:space="preserve">b) must, if applicable, be advised as to whether or not such an award is recognised by any accrediting body. </w:t>
      </w:r>
    </w:p>
    <w:p w14:paraId="1E650BED" w14:textId="28625ADF" w:rsidR="00D01C58" w:rsidRPr="000C4BF1" w:rsidRDefault="00D01C58" w:rsidP="000C4BF1">
      <w:pPr>
        <w:spacing w:line="276" w:lineRule="auto"/>
        <w:ind w:left="720"/>
        <w:rPr>
          <w:rFonts w:cs="Arial"/>
          <w:sz w:val="22"/>
          <w:szCs w:val="22"/>
        </w:rPr>
      </w:pPr>
      <w:r w:rsidRPr="000C4BF1">
        <w:rPr>
          <w:rFonts w:cs="Arial"/>
          <w:sz w:val="22"/>
          <w:szCs w:val="22"/>
        </w:rPr>
        <w:t xml:space="preserve">c) must, be advised if due to PSRB requirements, the named qualification is not appropriate and be advised of the title of the award that </w:t>
      </w:r>
      <w:r w:rsidR="00B20797">
        <w:rPr>
          <w:rFonts w:cs="Arial"/>
          <w:sz w:val="22"/>
          <w:szCs w:val="22"/>
        </w:rPr>
        <w:t xml:space="preserve">they </w:t>
      </w:r>
      <w:r w:rsidRPr="000C4BF1">
        <w:rPr>
          <w:rFonts w:cs="Arial"/>
          <w:sz w:val="22"/>
          <w:szCs w:val="22"/>
        </w:rPr>
        <w:t>will receive.</w:t>
      </w:r>
    </w:p>
    <w:p w14:paraId="0E3F66B1" w14:textId="77777777" w:rsidR="001A4465" w:rsidRPr="000C4BF1" w:rsidRDefault="001A4465" w:rsidP="000C4BF1">
      <w:pPr>
        <w:pStyle w:val="ListParagraph"/>
        <w:spacing w:line="276" w:lineRule="auto"/>
        <w:rPr>
          <w:rFonts w:cs="Arial"/>
          <w:sz w:val="22"/>
          <w:szCs w:val="22"/>
        </w:rPr>
      </w:pPr>
    </w:p>
    <w:p w14:paraId="31534C0C" w14:textId="77777777" w:rsidR="005F70E5" w:rsidRPr="000C4BF1" w:rsidRDefault="005F70E5" w:rsidP="000C4BF1">
      <w:pPr>
        <w:spacing w:line="276" w:lineRule="auto"/>
        <w:rPr>
          <w:rFonts w:cs="Arial"/>
          <w:b/>
          <w:color w:val="31849B" w:themeColor="accent5" w:themeShade="BF"/>
          <w:sz w:val="22"/>
          <w:szCs w:val="22"/>
        </w:rPr>
      </w:pPr>
      <w:r w:rsidRPr="000C4BF1">
        <w:rPr>
          <w:rFonts w:cs="Arial"/>
          <w:b/>
          <w:color w:val="31849B" w:themeColor="accent5" w:themeShade="BF"/>
          <w:sz w:val="22"/>
          <w:szCs w:val="22"/>
        </w:rPr>
        <w:t>Posthumous Awards</w:t>
      </w:r>
    </w:p>
    <w:p w14:paraId="63994797" w14:textId="5C125E65" w:rsidR="005F70E5" w:rsidRPr="000C4BF1" w:rsidRDefault="00ED0450" w:rsidP="00344EC3">
      <w:pPr>
        <w:spacing w:line="276" w:lineRule="auto"/>
        <w:rPr>
          <w:rFonts w:cs="Arial"/>
          <w:sz w:val="22"/>
          <w:szCs w:val="22"/>
        </w:rPr>
      </w:pPr>
      <w:r w:rsidRPr="000C4BF1">
        <w:rPr>
          <w:rFonts w:cs="Arial"/>
          <w:sz w:val="22"/>
          <w:szCs w:val="22"/>
        </w:rPr>
        <w:t>6</w:t>
      </w:r>
      <w:r w:rsidR="005164EC" w:rsidRPr="000C4BF1">
        <w:rPr>
          <w:rFonts w:cs="Arial"/>
          <w:sz w:val="22"/>
          <w:szCs w:val="22"/>
        </w:rPr>
        <w:t>E</w:t>
      </w:r>
      <w:r w:rsidRPr="000C4BF1">
        <w:rPr>
          <w:rFonts w:cs="Arial"/>
          <w:sz w:val="22"/>
          <w:szCs w:val="22"/>
        </w:rPr>
        <w:t>.2</w:t>
      </w:r>
      <w:r w:rsidR="005164EC" w:rsidRPr="000C4BF1">
        <w:rPr>
          <w:rFonts w:cs="Arial"/>
          <w:sz w:val="22"/>
          <w:szCs w:val="22"/>
        </w:rPr>
        <w:t xml:space="preserve"> </w:t>
      </w:r>
      <w:r w:rsidR="005F70E5" w:rsidRPr="000C4BF1">
        <w:rPr>
          <w:rFonts w:cs="Arial"/>
          <w:sz w:val="22"/>
          <w:szCs w:val="22"/>
        </w:rPr>
        <w:t xml:space="preserve">An award may be conferred posthumously, either in aegrotat or normal form, to a deceased student who was a registered student at the time of death, who satisfied the </w:t>
      </w:r>
      <w:r w:rsidR="000325D2" w:rsidRPr="000C4BF1">
        <w:rPr>
          <w:rFonts w:cs="Arial"/>
          <w:sz w:val="22"/>
          <w:szCs w:val="22"/>
        </w:rPr>
        <w:lastRenderedPageBreak/>
        <w:t>standard</w:t>
      </w:r>
      <w:r w:rsidR="005F70E5" w:rsidRPr="000C4BF1">
        <w:rPr>
          <w:rFonts w:cs="Arial"/>
          <w:sz w:val="22"/>
          <w:szCs w:val="22"/>
        </w:rPr>
        <w:t xml:space="preserve"> for the g</w:t>
      </w:r>
      <w:r w:rsidR="00A60AC0" w:rsidRPr="000C4BF1">
        <w:rPr>
          <w:rFonts w:cs="Arial"/>
          <w:sz w:val="22"/>
          <w:szCs w:val="22"/>
        </w:rPr>
        <w:t>rant of the award in t</w:t>
      </w:r>
      <w:r w:rsidR="005F70E5" w:rsidRPr="000C4BF1">
        <w:rPr>
          <w:rFonts w:cs="Arial"/>
          <w:sz w:val="22"/>
          <w:szCs w:val="22"/>
        </w:rPr>
        <w:t>he</w:t>
      </w:r>
      <w:r w:rsidR="00A60AC0" w:rsidRPr="000C4BF1">
        <w:rPr>
          <w:rFonts w:cs="Arial"/>
          <w:sz w:val="22"/>
          <w:szCs w:val="22"/>
        </w:rPr>
        <w:t xml:space="preserve"> regulations applicable to the</w:t>
      </w:r>
      <w:r w:rsidR="005F70E5" w:rsidRPr="000C4BF1">
        <w:rPr>
          <w:rFonts w:cs="Arial"/>
          <w:sz w:val="22"/>
          <w:szCs w:val="22"/>
        </w:rPr>
        <w:t xml:space="preserve"> Conferment of Awards as far as was practicable.</w:t>
      </w:r>
    </w:p>
    <w:p w14:paraId="0A5C66E4" w14:textId="77777777" w:rsidR="001A4465" w:rsidRPr="000C4BF1" w:rsidRDefault="001A4465" w:rsidP="000C4BF1">
      <w:pPr>
        <w:pStyle w:val="ListParagraph"/>
        <w:spacing w:line="276" w:lineRule="auto"/>
        <w:rPr>
          <w:rFonts w:cs="Arial"/>
          <w:sz w:val="22"/>
          <w:szCs w:val="22"/>
        </w:rPr>
      </w:pPr>
    </w:p>
    <w:p w14:paraId="15E3F60C" w14:textId="77777777" w:rsidR="005F70E5" w:rsidRPr="000C4BF1" w:rsidRDefault="005F70E5" w:rsidP="000C4BF1">
      <w:pPr>
        <w:pStyle w:val="Heading2"/>
        <w:rPr>
          <w:rFonts w:ascii="Arial" w:hAnsi="Arial" w:cs="Arial"/>
        </w:rPr>
      </w:pPr>
      <w:bookmarkStart w:id="23" w:name="_Toc105766300"/>
      <w:r w:rsidRPr="000C4BF1">
        <w:rPr>
          <w:rFonts w:ascii="Arial" w:hAnsi="Arial" w:cs="Arial"/>
        </w:rPr>
        <w:t>PART 7 MARKING SCHEMES AND GRADE DESCRIPTORS</w:t>
      </w:r>
      <w:bookmarkEnd w:id="23"/>
      <w:r w:rsidRPr="000C4BF1">
        <w:rPr>
          <w:rFonts w:ascii="Arial" w:hAnsi="Arial" w:cs="Arial"/>
        </w:rPr>
        <w:t xml:space="preserve"> </w:t>
      </w:r>
    </w:p>
    <w:p w14:paraId="675B4C63" w14:textId="77777777" w:rsidR="00344EC3" w:rsidRDefault="00344EC3" w:rsidP="000C4BF1">
      <w:pPr>
        <w:pStyle w:val="Heading3"/>
        <w:rPr>
          <w:rFonts w:ascii="Arial" w:hAnsi="Arial" w:cs="Arial"/>
        </w:rPr>
      </w:pPr>
      <w:bookmarkStart w:id="24" w:name="_Toc105766301"/>
    </w:p>
    <w:p w14:paraId="53A95BFA" w14:textId="29817B13" w:rsidR="005F70E5" w:rsidRPr="000C4BF1" w:rsidRDefault="005F70E5" w:rsidP="000C4BF1">
      <w:pPr>
        <w:pStyle w:val="Heading3"/>
        <w:rPr>
          <w:rFonts w:ascii="Arial" w:hAnsi="Arial" w:cs="Arial"/>
        </w:rPr>
      </w:pPr>
      <w:r w:rsidRPr="000C4BF1">
        <w:rPr>
          <w:rFonts w:ascii="Arial" w:hAnsi="Arial" w:cs="Arial"/>
        </w:rPr>
        <w:t>7A Module Asses</w:t>
      </w:r>
      <w:r w:rsidR="0005012B" w:rsidRPr="000C4BF1">
        <w:rPr>
          <w:rFonts w:ascii="Arial" w:hAnsi="Arial" w:cs="Arial"/>
        </w:rPr>
        <w:t>sments</w:t>
      </w:r>
      <w:bookmarkEnd w:id="24"/>
      <w:r w:rsidR="0005012B" w:rsidRPr="000C4BF1">
        <w:rPr>
          <w:rFonts w:ascii="Arial" w:hAnsi="Arial" w:cs="Arial"/>
        </w:rPr>
        <w:t xml:space="preserve">  </w:t>
      </w:r>
    </w:p>
    <w:p w14:paraId="51A8D655" w14:textId="77777777" w:rsidR="00932352" w:rsidRPr="000C4BF1" w:rsidRDefault="00932352" w:rsidP="000C4BF1">
      <w:pPr>
        <w:pStyle w:val="NoSpacing"/>
        <w:spacing w:line="276" w:lineRule="auto"/>
        <w:rPr>
          <w:rFonts w:ascii="Arial" w:hAnsi="Arial" w:cs="Arial"/>
        </w:rPr>
      </w:pPr>
      <w:r w:rsidRPr="000C4BF1">
        <w:rPr>
          <w:rFonts w:ascii="Arial" w:hAnsi="Arial" w:cs="Arial"/>
        </w:rPr>
        <w:t>7A.1 For the purposes of undergraduate regulations the term 'assessment' is used to indicate any piece of work which is graded (either numerically on a 1-100 scale or on a 'pass-fail' basis in the case of some professional modules) and where the grade for the piece of work contributes to the final grade awarded for the module and thus the award of credit.  Assessments may take the form of formal examinations or coursework (which include similar or equivalent assessments, other than formal examinations, e.g. essay, presentation, performance, report, portfolio).</w:t>
      </w:r>
    </w:p>
    <w:p w14:paraId="55336D85" w14:textId="77777777" w:rsidR="00932352" w:rsidRPr="000C4BF1" w:rsidRDefault="00932352" w:rsidP="000C4BF1">
      <w:pPr>
        <w:pStyle w:val="NoSpacing"/>
        <w:spacing w:line="276" w:lineRule="auto"/>
        <w:rPr>
          <w:rFonts w:ascii="Arial" w:hAnsi="Arial" w:cs="Arial"/>
          <w:b/>
          <w:bCs/>
          <w:i/>
          <w:iCs/>
        </w:rPr>
      </w:pPr>
    </w:p>
    <w:p w14:paraId="0300D328" w14:textId="0231BD01" w:rsidR="00932352" w:rsidRPr="000C4BF1" w:rsidRDefault="00932352" w:rsidP="000C4BF1">
      <w:pPr>
        <w:pStyle w:val="NoSpacing"/>
        <w:spacing w:line="276" w:lineRule="auto"/>
        <w:rPr>
          <w:rFonts w:ascii="Arial" w:hAnsi="Arial" w:cs="Arial"/>
        </w:rPr>
      </w:pPr>
      <w:r w:rsidRPr="000C4BF1">
        <w:rPr>
          <w:rFonts w:ascii="Arial" w:hAnsi="Arial" w:cs="Arial"/>
          <w:bCs/>
        </w:rPr>
        <w:t xml:space="preserve">7A.2 </w:t>
      </w:r>
      <w:r w:rsidRPr="000C4BF1">
        <w:rPr>
          <w:rFonts w:ascii="Arial" w:hAnsi="Arial" w:cs="Arial"/>
        </w:rPr>
        <w:t xml:space="preserve">Only programmes with PSRB requirements, or where there is a clear pedagogic rationale, can require formal, centrally invigilated examinations to take place during the designated examination periods (or at other specified point if approved non-standard programmes).  </w:t>
      </w:r>
    </w:p>
    <w:p w14:paraId="2B6626BB" w14:textId="77777777" w:rsidR="001A4465" w:rsidRPr="000C4BF1" w:rsidRDefault="001A4465" w:rsidP="000C4BF1">
      <w:pPr>
        <w:spacing w:line="276" w:lineRule="auto"/>
        <w:rPr>
          <w:rFonts w:cs="Arial"/>
          <w:sz w:val="22"/>
          <w:szCs w:val="22"/>
        </w:rPr>
      </w:pPr>
    </w:p>
    <w:p w14:paraId="70D9CC4D" w14:textId="35BB6C65" w:rsidR="0010085D" w:rsidRPr="000C4BF1" w:rsidRDefault="0010085D" w:rsidP="000C4BF1">
      <w:pPr>
        <w:pStyle w:val="Heading3"/>
        <w:rPr>
          <w:rFonts w:ascii="Arial" w:eastAsiaTheme="minorHAnsi" w:hAnsi="Arial" w:cs="Arial"/>
          <w:lang w:eastAsia="en-US"/>
        </w:rPr>
      </w:pPr>
      <w:bookmarkStart w:id="25" w:name="_Toc105766302"/>
      <w:r w:rsidRPr="000C4BF1">
        <w:rPr>
          <w:rFonts w:ascii="Arial" w:hAnsi="Arial" w:cs="Arial"/>
        </w:rPr>
        <w:t>7B Award of Credit (Undergraduate)</w:t>
      </w:r>
      <w:bookmarkEnd w:id="25"/>
      <w:r w:rsidRPr="000C4BF1">
        <w:rPr>
          <w:rFonts w:ascii="Arial" w:hAnsi="Arial" w:cs="Arial"/>
        </w:rPr>
        <w:t xml:space="preserve"> </w:t>
      </w:r>
    </w:p>
    <w:p w14:paraId="5A7D9354" w14:textId="77777777" w:rsidR="00D01C58" w:rsidRPr="000C4BF1" w:rsidRDefault="00D01C58" w:rsidP="000C4BF1">
      <w:pPr>
        <w:spacing w:line="276" w:lineRule="auto"/>
        <w:ind w:left="357"/>
        <w:rPr>
          <w:rFonts w:cs="Arial"/>
          <w:sz w:val="22"/>
          <w:szCs w:val="22"/>
        </w:rPr>
      </w:pPr>
      <w:r w:rsidRPr="000C4BF1">
        <w:rPr>
          <w:rFonts w:cs="Arial"/>
          <w:sz w:val="22"/>
          <w:szCs w:val="22"/>
        </w:rPr>
        <w:t>7B.1 Each module will generate one final grade from all the component elements of assessment within the module. Total compensation of grades will be allowed within the module, which includes where an element has been non-submitted and the mark is zero. A fail grade is, therefore, when the overall result for the module is less than 40% and re-assessment must take place in the form of one piece of pass/fail coursework (which tests the achievement of the learning outcomes of the module), subject to the following exceptions:</w:t>
      </w:r>
    </w:p>
    <w:p w14:paraId="1E89E645" w14:textId="77777777" w:rsidR="00D01C58" w:rsidRPr="000C4BF1" w:rsidRDefault="00D01C58" w:rsidP="000C4BF1">
      <w:pPr>
        <w:pStyle w:val="ListParagraph"/>
        <w:widowControl/>
        <w:numPr>
          <w:ilvl w:val="0"/>
          <w:numId w:val="30"/>
        </w:numPr>
        <w:adjustRightInd/>
        <w:spacing w:line="276" w:lineRule="auto"/>
        <w:rPr>
          <w:rFonts w:cs="Arial"/>
          <w:sz w:val="22"/>
          <w:szCs w:val="22"/>
        </w:rPr>
      </w:pPr>
      <w:r w:rsidRPr="000C4BF1">
        <w:rPr>
          <w:rFonts w:cs="Arial"/>
          <w:sz w:val="22"/>
          <w:szCs w:val="22"/>
        </w:rPr>
        <w:t>Professional Statutory and Regulatory Bodies (PSRBs) requirements stipulate re-assessment must be in all module assessment components.</w:t>
      </w:r>
    </w:p>
    <w:p w14:paraId="2B5395FF" w14:textId="4AE23ED4" w:rsidR="00D01C58" w:rsidRPr="000C4BF1" w:rsidRDefault="00D01C58" w:rsidP="000C4BF1">
      <w:pPr>
        <w:pStyle w:val="ListParagraph"/>
        <w:widowControl/>
        <w:numPr>
          <w:ilvl w:val="0"/>
          <w:numId w:val="30"/>
        </w:numPr>
        <w:adjustRightInd/>
        <w:spacing w:line="276" w:lineRule="auto"/>
        <w:rPr>
          <w:rFonts w:cs="Arial"/>
          <w:sz w:val="22"/>
          <w:szCs w:val="22"/>
        </w:rPr>
      </w:pPr>
      <w:r w:rsidRPr="000C4BF1">
        <w:rPr>
          <w:rFonts w:cs="Arial"/>
          <w:sz w:val="22"/>
          <w:szCs w:val="22"/>
        </w:rPr>
        <w:t>First sit module assessment components only apply where the Board have agreed that there are mitigating circumstances.</w:t>
      </w:r>
    </w:p>
    <w:p w14:paraId="60323EDB" w14:textId="1FFAF635" w:rsidR="0010085D" w:rsidRPr="000C4BF1" w:rsidRDefault="0010085D" w:rsidP="000C4BF1">
      <w:pPr>
        <w:spacing w:line="276" w:lineRule="auto"/>
        <w:ind w:left="357"/>
        <w:rPr>
          <w:rFonts w:eastAsiaTheme="minorHAnsi" w:cs="Arial"/>
          <w:sz w:val="22"/>
          <w:szCs w:val="22"/>
        </w:rPr>
      </w:pPr>
      <w:r w:rsidRPr="000C4BF1">
        <w:rPr>
          <w:rFonts w:cs="Arial"/>
          <w:sz w:val="22"/>
          <w:szCs w:val="22"/>
        </w:rPr>
        <w:t>7B.2 Coursework in the context of a pass/fail re-assessment will include similar or equivalent assessments, other than examinations, e.g. essay, presentation, performance, report, portfolio.</w:t>
      </w:r>
    </w:p>
    <w:p w14:paraId="0DFFFA67" w14:textId="77777777" w:rsidR="0010085D" w:rsidRPr="000C4BF1" w:rsidRDefault="0010085D" w:rsidP="000C4BF1">
      <w:pPr>
        <w:spacing w:line="276" w:lineRule="auto"/>
        <w:rPr>
          <w:rFonts w:cs="Arial"/>
          <w:sz w:val="22"/>
          <w:szCs w:val="22"/>
        </w:rPr>
      </w:pPr>
      <w:r w:rsidRPr="000C4BF1">
        <w:rPr>
          <w:rFonts w:cs="Arial"/>
          <w:sz w:val="22"/>
          <w:szCs w:val="22"/>
        </w:rPr>
        <w:t> </w:t>
      </w:r>
    </w:p>
    <w:p w14:paraId="4F67CE31" w14:textId="68A63CDB" w:rsidR="00773305" w:rsidRPr="000C4BF1" w:rsidRDefault="00773305" w:rsidP="000C4BF1">
      <w:pPr>
        <w:pStyle w:val="Default"/>
        <w:spacing w:line="276" w:lineRule="auto"/>
        <w:rPr>
          <w:sz w:val="22"/>
          <w:szCs w:val="22"/>
        </w:rPr>
      </w:pPr>
    </w:p>
    <w:p w14:paraId="4C798ACE" w14:textId="77777777" w:rsidR="00773305" w:rsidRPr="000C4BF1" w:rsidRDefault="00773305" w:rsidP="000C4BF1">
      <w:pPr>
        <w:pStyle w:val="Default"/>
        <w:spacing w:line="276" w:lineRule="auto"/>
        <w:rPr>
          <w:sz w:val="22"/>
          <w:szCs w:val="22"/>
        </w:rPr>
      </w:pPr>
    </w:p>
    <w:p w14:paraId="2B662F1D" w14:textId="6B1AA040" w:rsidR="00961499" w:rsidRPr="000C4BF1" w:rsidRDefault="00961499" w:rsidP="000C4BF1">
      <w:pPr>
        <w:spacing w:line="276" w:lineRule="auto"/>
        <w:rPr>
          <w:rFonts w:cs="Arial"/>
          <w:sz w:val="22"/>
          <w:szCs w:val="22"/>
        </w:rPr>
      </w:pPr>
    </w:p>
    <w:p w14:paraId="7782992E" w14:textId="2DAF14DD" w:rsidR="00DC3A0C" w:rsidRPr="000C4BF1" w:rsidRDefault="00DC3A0C" w:rsidP="000C4BF1">
      <w:pPr>
        <w:pStyle w:val="Default"/>
        <w:spacing w:line="276" w:lineRule="auto"/>
        <w:rPr>
          <w:sz w:val="22"/>
          <w:szCs w:val="22"/>
        </w:rPr>
      </w:pPr>
    </w:p>
    <w:p w14:paraId="3D29C76E" w14:textId="77777777" w:rsidR="00DC3A0C" w:rsidRPr="000C4BF1" w:rsidRDefault="00DC3A0C" w:rsidP="000C4BF1">
      <w:pPr>
        <w:spacing w:line="276" w:lineRule="auto"/>
        <w:rPr>
          <w:rFonts w:cs="Arial"/>
          <w:sz w:val="22"/>
          <w:szCs w:val="22"/>
        </w:rPr>
      </w:pPr>
    </w:p>
    <w:p w14:paraId="30C03169" w14:textId="77777777" w:rsidR="00D06491" w:rsidRPr="000C4BF1" w:rsidRDefault="00D06491" w:rsidP="000C4BF1">
      <w:pPr>
        <w:pStyle w:val="Default"/>
        <w:spacing w:line="276" w:lineRule="auto"/>
        <w:rPr>
          <w:sz w:val="22"/>
          <w:szCs w:val="22"/>
        </w:rPr>
        <w:sectPr w:rsidR="00D06491" w:rsidRPr="000C4BF1" w:rsidSect="00961499">
          <w:pgSz w:w="11906" w:h="16838"/>
          <w:pgMar w:top="1440" w:right="1440" w:bottom="1440" w:left="1440" w:header="708" w:footer="708" w:gutter="0"/>
          <w:cols w:space="708"/>
          <w:docGrid w:linePitch="360"/>
        </w:sectPr>
      </w:pPr>
    </w:p>
    <w:p w14:paraId="0A2A31AC" w14:textId="77777777" w:rsidR="00912912" w:rsidRPr="000C4BF1" w:rsidRDefault="00912912" w:rsidP="000C4BF1">
      <w:pPr>
        <w:spacing w:line="276" w:lineRule="auto"/>
        <w:rPr>
          <w:rFonts w:cs="Arial"/>
          <w:b/>
          <w:sz w:val="22"/>
          <w:szCs w:val="22"/>
        </w:rPr>
      </w:pPr>
    </w:p>
    <w:p w14:paraId="26FEBFFF" w14:textId="20B7457B" w:rsidR="004A3D71" w:rsidRPr="000C4BF1" w:rsidRDefault="005F70E5" w:rsidP="000C4BF1">
      <w:pPr>
        <w:pStyle w:val="Heading3"/>
        <w:rPr>
          <w:rFonts w:ascii="Arial" w:hAnsi="Arial" w:cs="Arial"/>
        </w:rPr>
      </w:pPr>
      <w:bookmarkStart w:id="26" w:name="_Toc105766303"/>
      <w:r w:rsidRPr="000C4BF1">
        <w:rPr>
          <w:rFonts w:ascii="Arial" w:hAnsi="Arial" w:cs="Arial"/>
        </w:rPr>
        <w:t>7C Grading Scheme</w:t>
      </w:r>
      <w:bookmarkEnd w:id="26"/>
    </w:p>
    <w:p w14:paraId="0FC04790" w14:textId="221C6F0A" w:rsidR="005F70E5" w:rsidRPr="000C4BF1" w:rsidRDefault="00AF2732" w:rsidP="000C4BF1">
      <w:pPr>
        <w:spacing w:line="276" w:lineRule="auto"/>
        <w:rPr>
          <w:rFonts w:cs="Arial"/>
          <w:sz w:val="22"/>
          <w:szCs w:val="22"/>
        </w:rPr>
      </w:pPr>
      <w:r w:rsidRPr="000C4BF1">
        <w:rPr>
          <w:rFonts w:cs="Arial"/>
          <w:sz w:val="22"/>
          <w:szCs w:val="22"/>
        </w:rPr>
        <w:t>(Undergraduate)</w:t>
      </w:r>
    </w:p>
    <w:p w14:paraId="37DCA3B5" w14:textId="26811EC3" w:rsidR="00584739" w:rsidRPr="000C4BF1" w:rsidRDefault="00584739" w:rsidP="000C4BF1">
      <w:pPr>
        <w:pStyle w:val="Default"/>
        <w:spacing w:line="276" w:lineRule="auto"/>
        <w:rPr>
          <w:sz w:val="22"/>
          <w:szCs w:val="22"/>
        </w:rPr>
      </w:pPr>
    </w:p>
    <w:p w14:paraId="4285E7AC" w14:textId="2497129D" w:rsidR="00584739" w:rsidRPr="000C4BF1" w:rsidRDefault="00584739" w:rsidP="000C4BF1">
      <w:pPr>
        <w:pStyle w:val="Default"/>
        <w:spacing w:line="276" w:lineRule="auto"/>
        <w:rPr>
          <w:sz w:val="22"/>
          <w:szCs w:val="22"/>
        </w:rPr>
      </w:pPr>
      <w:r w:rsidRPr="000C4BF1">
        <w:rPr>
          <w:sz w:val="22"/>
          <w:szCs w:val="22"/>
        </w:rPr>
        <w:t>The criteria below present a holistic overview of the level a graduate would be expected to have reached during their degree. Not all descriptors will apply to all courses to the same extent: for example, numeracy and digital skills may not be as applicable to some arts courses as creativity skills, while the reverse might be true of some STEM subjects. If some criteria are not applicable to a given course, they may not need to be referenced.</w:t>
      </w:r>
      <w:r w:rsidR="002F76FE" w:rsidRPr="000C4BF1">
        <w:rPr>
          <w:sz w:val="22"/>
          <w:szCs w:val="22"/>
        </w:rPr>
        <w:t xml:space="preserve"> The classification descriptors signpost student achievement generically - they are neither detailed nor exhaustive.</w:t>
      </w:r>
    </w:p>
    <w:p w14:paraId="3BF9D5C3" w14:textId="77777777" w:rsidR="00313617" w:rsidRPr="000C4BF1" w:rsidRDefault="00313617" w:rsidP="000C4BF1">
      <w:pPr>
        <w:pStyle w:val="Default"/>
        <w:spacing w:line="276" w:lineRule="auto"/>
        <w:rPr>
          <w:sz w:val="22"/>
          <w:szCs w:val="22"/>
        </w:rPr>
      </w:pPr>
    </w:p>
    <w:tbl>
      <w:tblPr>
        <w:tblpPr w:leftFromText="180" w:rightFromText="180" w:vertAnchor="text" w:tblpXSpec="center" w:tblpY="1"/>
        <w:tblOverlap w:val="never"/>
        <w:tblW w:w="14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23"/>
        <w:gridCol w:w="2424"/>
        <w:gridCol w:w="2424"/>
        <w:gridCol w:w="2424"/>
        <w:gridCol w:w="2424"/>
        <w:gridCol w:w="2424"/>
      </w:tblGrid>
      <w:tr w:rsidR="00912912" w:rsidRPr="000C4BF1" w14:paraId="22629ABC" w14:textId="77777777" w:rsidTr="005467F4">
        <w:trPr>
          <w:trHeight w:val="1271"/>
        </w:trPr>
        <w:tc>
          <w:tcPr>
            <w:tcW w:w="2423" w:type="dxa"/>
          </w:tcPr>
          <w:p w14:paraId="5E861C01" w14:textId="77777777" w:rsidR="00912912" w:rsidRPr="000C4BF1" w:rsidRDefault="00912912" w:rsidP="000C4BF1">
            <w:pPr>
              <w:spacing w:line="276" w:lineRule="auto"/>
              <w:rPr>
                <w:rFonts w:cs="Arial"/>
                <w:sz w:val="22"/>
                <w:szCs w:val="22"/>
              </w:rPr>
            </w:pPr>
            <w:r w:rsidRPr="000C4BF1">
              <w:rPr>
                <w:rFonts w:cs="Arial"/>
                <w:sz w:val="22"/>
                <w:szCs w:val="22"/>
              </w:rPr>
              <w:t>Class/mark</w:t>
            </w:r>
          </w:p>
        </w:tc>
        <w:tc>
          <w:tcPr>
            <w:tcW w:w="2424" w:type="dxa"/>
          </w:tcPr>
          <w:p w14:paraId="59ED3125" w14:textId="2810B8C6" w:rsidR="000F2BF8" w:rsidRPr="000C4BF1" w:rsidRDefault="000F2BF8" w:rsidP="000C4BF1">
            <w:pPr>
              <w:spacing w:line="276" w:lineRule="auto"/>
              <w:rPr>
                <w:rFonts w:cs="Arial"/>
                <w:sz w:val="22"/>
                <w:szCs w:val="22"/>
              </w:rPr>
            </w:pPr>
            <w:r w:rsidRPr="000C4BF1">
              <w:rPr>
                <w:rFonts w:cs="Arial"/>
                <w:sz w:val="22"/>
                <w:szCs w:val="22"/>
              </w:rPr>
              <w:t xml:space="preserve"> Knowledge and understanding, including relevance</w:t>
            </w:r>
          </w:p>
        </w:tc>
        <w:tc>
          <w:tcPr>
            <w:tcW w:w="2424" w:type="dxa"/>
          </w:tcPr>
          <w:p w14:paraId="7B835006" w14:textId="248D3E27" w:rsidR="00912912" w:rsidRPr="000C4BF1" w:rsidRDefault="000F2BF8" w:rsidP="000C4BF1">
            <w:pPr>
              <w:spacing w:line="276" w:lineRule="auto"/>
              <w:rPr>
                <w:rFonts w:cs="Arial"/>
                <w:sz w:val="22"/>
                <w:szCs w:val="22"/>
              </w:rPr>
            </w:pPr>
            <w:r w:rsidRPr="000C4BF1">
              <w:rPr>
                <w:rFonts w:cs="Arial"/>
                <w:sz w:val="22"/>
                <w:szCs w:val="22"/>
              </w:rPr>
              <w:t>Practical skills, including reasoning</w:t>
            </w:r>
          </w:p>
        </w:tc>
        <w:tc>
          <w:tcPr>
            <w:tcW w:w="2424" w:type="dxa"/>
          </w:tcPr>
          <w:p w14:paraId="77A1F27C" w14:textId="599616D0" w:rsidR="00912912" w:rsidRPr="000C4BF1" w:rsidRDefault="000F2BF8" w:rsidP="000C4BF1">
            <w:pPr>
              <w:spacing w:line="276" w:lineRule="auto"/>
              <w:rPr>
                <w:rFonts w:cs="Arial"/>
                <w:sz w:val="22"/>
                <w:szCs w:val="22"/>
              </w:rPr>
            </w:pPr>
            <w:r w:rsidRPr="000C4BF1">
              <w:rPr>
                <w:rFonts w:cs="Arial"/>
                <w:sz w:val="22"/>
                <w:szCs w:val="22"/>
              </w:rPr>
              <w:t xml:space="preserve"> Cognitive skills, including application of evidence</w:t>
            </w:r>
          </w:p>
        </w:tc>
        <w:tc>
          <w:tcPr>
            <w:tcW w:w="2424" w:type="dxa"/>
          </w:tcPr>
          <w:p w14:paraId="1AE06613" w14:textId="6DF60FB0" w:rsidR="00912912" w:rsidRPr="000C4BF1" w:rsidRDefault="000F2BF8" w:rsidP="000C4BF1">
            <w:pPr>
              <w:spacing w:line="276" w:lineRule="auto"/>
              <w:rPr>
                <w:rFonts w:cs="Arial"/>
                <w:sz w:val="22"/>
                <w:szCs w:val="22"/>
              </w:rPr>
            </w:pPr>
            <w:r w:rsidRPr="000C4BF1">
              <w:rPr>
                <w:rFonts w:cs="Arial"/>
                <w:sz w:val="22"/>
                <w:szCs w:val="22"/>
              </w:rPr>
              <w:t xml:space="preserve"> Transferable skills, including structure and presentation</w:t>
            </w:r>
          </w:p>
        </w:tc>
        <w:tc>
          <w:tcPr>
            <w:tcW w:w="2424" w:type="dxa"/>
          </w:tcPr>
          <w:p w14:paraId="2DB8B774" w14:textId="77777777" w:rsidR="00912912" w:rsidRPr="000C4BF1" w:rsidRDefault="00912912" w:rsidP="000C4BF1">
            <w:pPr>
              <w:spacing w:line="276" w:lineRule="auto"/>
              <w:rPr>
                <w:rFonts w:cs="Arial"/>
                <w:sz w:val="22"/>
                <w:szCs w:val="22"/>
              </w:rPr>
            </w:pPr>
            <w:r w:rsidRPr="000C4BF1">
              <w:rPr>
                <w:rFonts w:cs="Arial"/>
                <w:sz w:val="22"/>
                <w:szCs w:val="22"/>
              </w:rPr>
              <w:t>Subject-specific criteria</w:t>
            </w:r>
          </w:p>
        </w:tc>
      </w:tr>
      <w:tr w:rsidR="00912912" w:rsidRPr="000C4BF1" w14:paraId="4BFD1D7D" w14:textId="77777777" w:rsidTr="005467F4">
        <w:trPr>
          <w:trHeight w:val="1271"/>
        </w:trPr>
        <w:tc>
          <w:tcPr>
            <w:tcW w:w="2423" w:type="dxa"/>
          </w:tcPr>
          <w:p w14:paraId="3BD6DD9D" w14:textId="77777777" w:rsidR="00912912" w:rsidRPr="000C4BF1" w:rsidRDefault="00912912" w:rsidP="000C4BF1">
            <w:pPr>
              <w:spacing w:line="276" w:lineRule="auto"/>
              <w:rPr>
                <w:rFonts w:cs="Arial"/>
                <w:sz w:val="22"/>
                <w:szCs w:val="22"/>
              </w:rPr>
            </w:pPr>
            <w:r w:rsidRPr="000C4BF1">
              <w:rPr>
                <w:rFonts w:cs="Arial"/>
                <w:sz w:val="22"/>
                <w:szCs w:val="22"/>
              </w:rPr>
              <w:t>Fail</w:t>
            </w:r>
          </w:p>
          <w:p w14:paraId="3D00962B" w14:textId="77777777" w:rsidR="00912912" w:rsidRPr="000C4BF1" w:rsidRDefault="00912912" w:rsidP="000C4BF1">
            <w:pPr>
              <w:spacing w:line="276" w:lineRule="auto"/>
              <w:rPr>
                <w:rFonts w:cs="Arial"/>
                <w:sz w:val="22"/>
                <w:szCs w:val="22"/>
              </w:rPr>
            </w:pPr>
            <w:r w:rsidRPr="000C4BF1">
              <w:rPr>
                <w:rFonts w:cs="Arial"/>
                <w:sz w:val="22"/>
                <w:szCs w:val="22"/>
              </w:rPr>
              <w:t>1-9%</w:t>
            </w:r>
          </w:p>
          <w:p w14:paraId="5A8DCA0F" w14:textId="77777777" w:rsidR="00912912" w:rsidRPr="000C4BF1" w:rsidRDefault="00912912" w:rsidP="000C4BF1">
            <w:pPr>
              <w:spacing w:line="276" w:lineRule="auto"/>
              <w:rPr>
                <w:rFonts w:cs="Arial"/>
                <w:sz w:val="22"/>
                <w:szCs w:val="22"/>
              </w:rPr>
            </w:pPr>
            <w:r w:rsidRPr="000C4BF1">
              <w:rPr>
                <w:rFonts w:cs="Arial"/>
                <w:sz w:val="22"/>
                <w:szCs w:val="22"/>
              </w:rPr>
              <w:t xml:space="preserve">Minimal </w:t>
            </w:r>
          </w:p>
          <w:p w14:paraId="0C8D8482" w14:textId="77777777" w:rsidR="00912912" w:rsidRPr="000C4BF1" w:rsidRDefault="00912912" w:rsidP="000C4BF1">
            <w:pPr>
              <w:spacing w:line="276" w:lineRule="auto"/>
              <w:rPr>
                <w:rFonts w:cs="Arial"/>
                <w:sz w:val="22"/>
                <w:szCs w:val="22"/>
              </w:rPr>
            </w:pPr>
            <w:r w:rsidRPr="000C4BF1">
              <w:rPr>
                <w:rFonts w:cs="Arial"/>
                <w:sz w:val="22"/>
                <w:szCs w:val="22"/>
              </w:rPr>
              <w:t>Quality</w:t>
            </w:r>
          </w:p>
          <w:p w14:paraId="2C2127A6" w14:textId="77777777" w:rsidR="00912912" w:rsidRPr="000C4BF1" w:rsidRDefault="00912912" w:rsidP="000C4BF1">
            <w:pPr>
              <w:pStyle w:val="Default"/>
              <w:spacing w:line="276" w:lineRule="auto"/>
              <w:rPr>
                <w:sz w:val="22"/>
                <w:szCs w:val="22"/>
              </w:rPr>
            </w:pPr>
          </w:p>
          <w:p w14:paraId="0EFADC88" w14:textId="77777777" w:rsidR="00912912" w:rsidRPr="000C4BF1" w:rsidRDefault="00912912" w:rsidP="000C4BF1">
            <w:pPr>
              <w:pStyle w:val="Default"/>
              <w:spacing w:line="276" w:lineRule="auto"/>
              <w:rPr>
                <w:sz w:val="22"/>
                <w:szCs w:val="22"/>
              </w:rPr>
            </w:pPr>
            <w:r w:rsidRPr="000C4BF1">
              <w:rPr>
                <w:sz w:val="22"/>
                <w:szCs w:val="22"/>
              </w:rPr>
              <w:t>0% non-submission</w:t>
            </w:r>
          </w:p>
        </w:tc>
        <w:tc>
          <w:tcPr>
            <w:tcW w:w="2424" w:type="dxa"/>
          </w:tcPr>
          <w:p w14:paraId="48EAFCFC" w14:textId="2C3C7E44" w:rsidR="00912912" w:rsidRPr="000C4BF1" w:rsidRDefault="000F2BF8" w:rsidP="000C4BF1">
            <w:pPr>
              <w:spacing w:line="276" w:lineRule="auto"/>
              <w:rPr>
                <w:rFonts w:cs="Arial"/>
                <w:sz w:val="22"/>
                <w:szCs w:val="22"/>
              </w:rPr>
            </w:pPr>
            <w:r w:rsidRPr="000C4BF1">
              <w:rPr>
                <w:rFonts w:cs="Arial"/>
                <w:sz w:val="22"/>
                <w:szCs w:val="22"/>
              </w:rPr>
              <w:t xml:space="preserve">The student did not achieve the required intended learning outcomes </w:t>
            </w:r>
            <w:r w:rsidR="00912912" w:rsidRPr="000C4BF1">
              <w:rPr>
                <w:rFonts w:cs="Arial"/>
                <w:sz w:val="22"/>
                <w:szCs w:val="22"/>
              </w:rPr>
              <w:t>Contains little of relevance to the objectives of the assessment task.</w:t>
            </w:r>
          </w:p>
          <w:p w14:paraId="4905D461" w14:textId="77777777" w:rsidR="00912912" w:rsidRPr="000C4BF1" w:rsidRDefault="00912912" w:rsidP="000C4BF1">
            <w:pPr>
              <w:spacing w:line="276" w:lineRule="auto"/>
              <w:rPr>
                <w:rFonts w:cs="Arial"/>
                <w:sz w:val="22"/>
                <w:szCs w:val="22"/>
              </w:rPr>
            </w:pPr>
            <w:r w:rsidRPr="000C4BF1">
              <w:rPr>
                <w:rFonts w:cs="Arial"/>
                <w:sz w:val="22"/>
                <w:szCs w:val="22"/>
              </w:rPr>
              <w:t>Fails to answer and address the set topic</w:t>
            </w:r>
          </w:p>
          <w:p w14:paraId="4EBE77FF" w14:textId="77777777" w:rsidR="000F2BF8" w:rsidRPr="000C4BF1" w:rsidRDefault="000F2BF8" w:rsidP="000C4BF1">
            <w:pPr>
              <w:pStyle w:val="Default"/>
              <w:spacing w:line="276" w:lineRule="auto"/>
              <w:rPr>
                <w:sz w:val="22"/>
                <w:szCs w:val="22"/>
              </w:rPr>
            </w:pPr>
            <w:r w:rsidRPr="000C4BF1">
              <w:rPr>
                <w:sz w:val="22"/>
                <w:szCs w:val="22"/>
              </w:rPr>
              <w:t>Knowledge and understanding of the subject is inadequate, without the required breadth or depth, with deficiencies in key areas.</w:t>
            </w:r>
          </w:p>
          <w:p w14:paraId="79F8367F" w14:textId="2B67F604" w:rsidR="000F2BF8" w:rsidRPr="000C4BF1" w:rsidRDefault="000F2BF8" w:rsidP="000C4BF1">
            <w:pPr>
              <w:pStyle w:val="Default"/>
              <w:spacing w:line="276" w:lineRule="auto"/>
              <w:rPr>
                <w:sz w:val="22"/>
                <w:szCs w:val="22"/>
              </w:rPr>
            </w:pPr>
          </w:p>
        </w:tc>
        <w:tc>
          <w:tcPr>
            <w:tcW w:w="2424" w:type="dxa"/>
          </w:tcPr>
          <w:p w14:paraId="424F9601" w14:textId="47A09EF8" w:rsidR="00912912" w:rsidRPr="000C4BF1" w:rsidRDefault="00912912" w:rsidP="000C4BF1">
            <w:pPr>
              <w:spacing w:line="276" w:lineRule="auto"/>
              <w:rPr>
                <w:rFonts w:cs="Arial"/>
                <w:sz w:val="22"/>
                <w:szCs w:val="22"/>
              </w:rPr>
            </w:pPr>
            <w:r w:rsidRPr="000C4BF1">
              <w:rPr>
                <w:rFonts w:cs="Arial"/>
                <w:sz w:val="22"/>
                <w:szCs w:val="22"/>
              </w:rPr>
              <w:t xml:space="preserve"> No practical, academic or intellectual application. </w:t>
            </w:r>
            <w:r w:rsidR="00304046" w:rsidRPr="000C4BF1">
              <w:rPr>
                <w:rFonts w:cs="Arial"/>
                <w:sz w:val="22"/>
                <w:szCs w:val="22"/>
              </w:rPr>
              <w:t>Inadequate understanding of subject-specific theories, paradigms, concepts and principles, including their limitations and ambiguities.</w:t>
            </w:r>
            <w:r w:rsidRPr="000C4BF1">
              <w:rPr>
                <w:rFonts w:cs="Arial"/>
                <w:sz w:val="22"/>
                <w:szCs w:val="22"/>
              </w:rPr>
              <w:t xml:space="preserve"> </w:t>
            </w:r>
            <w:r w:rsidR="00304046" w:rsidRPr="000C4BF1">
              <w:rPr>
                <w:rFonts w:cs="Arial"/>
                <w:sz w:val="22"/>
                <w:szCs w:val="22"/>
              </w:rPr>
              <w:t>Arguments and explanations are weak and/or poorly constructed, and does not critically evaluate the arguments of others or consider alternative views.</w:t>
            </w:r>
            <w:r w:rsidR="00313617" w:rsidRPr="000C4BF1">
              <w:rPr>
                <w:rFonts w:cs="Arial"/>
                <w:sz w:val="22"/>
                <w:szCs w:val="22"/>
              </w:rPr>
              <w:t xml:space="preserve"> Has </w:t>
            </w:r>
            <w:r w:rsidR="00313617" w:rsidRPr="000C4BF1">
              <w:rPr>
                <w:rFonts w:cs="Arial"/>
                <w:sz w:val="22"/>
                <w:szCs w:val="22"/>
              </w:rPr>
              <w:lastRenderedPageBreak/>
              <w:t>shown little or no ability to reflect on their work.</w:t>
            </w:r>
          </w:p>
        </w:tc>
        <w:tc>
          <w:tcPr>
            <w:tcW w:w="2424" w:type="dxa"/>
          </w:tcPr>
          <w:p w14:paraId="023A858D" w14:textId="685303A9" w:rsidR="00912912" w:rsidRPr="000C4BF1" w:rsidRDefault="00912912" w:rsidP="000C4BF1">
            <w:pPr>
              <w:spacing w:line="276" w:lineRule="auto"/>
              <w:rPr>
                <w:rFonts w:cs="Arial"/>
                <w:sz w:val="22"/>
                <w:szCs w:val="22"/>
              </w:rPr>
            </w:pPr>
            <w:r w:rsidRPr="000C4BF1">
              <w:rPr>
                <w:rFonts w:cs="Arial"/>
                <w:sz w:val="22"/>
                <w:szCs w:val="22"/>
              </w:rPr>
              <w:lastRenderedPageBreak/>
              <w:t>Based on little or no evidence.  Lacks academic and intellectual integrity and quality.  Use of non-academic sources limits intellectual understanding.</w:t>
            </w:r>
            <w:r w:rsidR="00304046" w:rsidRPr="000C4BF1">
              <w:rPr>
                <w:rFonts w:cs="Arial"/>
                <w:sz w:val="22"/>
                <w:szCs w:val="22"/>
              </w:rPr>
              <w:t xml:space="preserve"> Has not produced sufficient evidence of background investigation, analysis, research, enquiry and/or study. Over-reliance on set sources. Not demonstrated an adequate ability to select and evaluate </w:t>
            </w:r>
            <w:r w:rsidR="00304046" w:rsidRPr="000C4BF1">
              <w:rPr>
                <w:rFonts w:cs="Arial"/>
                <w:sz w:val="22"/>
                <w:szCs w:val="22"/>
              </w:rPr>
              <w:lastRenderedPageBreak/>
              <w:t>reading and research.</w:t>
            </w:r>
            <w:r w:rsidR="00E830EB" w:rsidRPr="000C4BF1">
              <w:rPr>
                <w:rFonts w:cs="Arial"/>
                <w:sz w:val="22"/>
                <w:szCs w:val="22"/>
              </w:rPr>
              <w:t xml:space="preserve"> Lack of technical, creative and/or artistic skills in most, or key, areas.</w:t>
            </w:r>
          </w:p>
        </w:tc>
        <w:tc>
          <w:tcPr>
            <w:tcW w:w="2424" w:type="dxa"/>
          </w:tcPr>
          <w:p w14:paraId="46F0C93D" w14:textId="13C4C2E2" w:rsidR="00912912" w:rsidRPr="000C4BF1" w:rsidRDefault="00912912" w:rsidP="000C4BF1">
            <w:pPr>
              <w:spacing w:line="276" w:lineRule="auto"/>
              <w:rPr>
                <w:rFonts w:cs="Arial"/>
                <w:sz w:val="22"/>
                <w:szCs w:val="22"/>
              </w:rPr>
            </w:pPr>
            <w:r w:rsidRPr="000C4BF1">
              <w:rPr>
                <w:rFonts w:cs="Arial"/>
                <w:sz w:val="22"/>
                <w:szCs w:val="22"/>
              </w:rPr>
              <w:lastRenderedPageBreak/>
              <w:t>Presentation is inappropriate, unclear and inaccessible.  Work is not coherent or succinct.  Serious errors of vocabulary, syntax, spelling and punctuation obscure the overall meaning.  No logical development or organisation of the materials with few links between statements and sections. References are absent, incorrect or inaccurate.</w:t>
            </w:r>
            <w:r w:rsidR="00304046" w:rsidRPr="000C4BF1">
              <w:rPr>
                <w:rFonts w:cs="Arial"/>
                <w:sz w:val="22"/>
                <w:szCs w:val="22"/>
              </w:rPr>
              <w:t xml:space="preserve"> Limited ability to solve problems and/or make </w:t>
            </w:r>
            <w:r w:rsidR="00304046" w:rsidRPr="000C4BF1">
              <w:rPr>
                <w:rFonts w:cs="Arial"/>
                <w:sz w:val="22"/>
                <w:szCs w:val="22"/>
              </w:rPr>
              <w:lastRenderedPageBreak/>
              <w:t xml:space="preserve">decisions. Shows little or no real creativity. </w:t>
            </w:r>
            <w:r w:rsidR="00124E9E" w:rsidRPr="000C4BF1">
              <w:rPr>
                <w:rFonts w:cs="Arial"/>
                <w:sz w:val="22"/>
                <w:szCs w:val="22"/>
              </w:rPr>
              <w:t>Has attempted practical tasks/processes but followed a limited, procedural or mechanistic formula, and they contain errors, with little or no independence.</w:t>
            </w:r>
            <w:r w:rsidR="00E830EB" w:rsidRPr="000C4BF1">
              <w:rPr>
                <w:rFonts w:cs="Arial"/>
                <w:sz w:val="22"/>
                <w:szCs w:val="22"/>
              </w:rPr>
              <w:t xml:space="preserve"> Have not presented research findings clearly or effectively, and their gathering, processing and interpretation of data is unsatisfactory.</w:t>
            </w:r>
            <w:r w:rsidR="00313617" w:rsidRPr="000C4BF1">
              <w:rPr>
                <w:rFonts w:cs="Arial"/>
                <w:sz w:val="22"/>
                <w:szCs w:val="22"/>
              </w:rPr>
              <w:t xml:space="preserve"> Not able to sufficiently express ideas and convey clear meaning verbally, electronically and/or in writing, uses inaccurate terminology, with many errors in spelling, vocabulary and syntax. Unable to demonstrate consistently basic numeracy and digital literacy skills.</w:t>
            </w:r>
          </w:p>
          <w:p w14:paraId="221760DC" w14:textId="77777777" w:rsidR="00371DF0" w:rsidRPr="000C4BF1" w:rsidRDefault="00371DF0" w:rsidP="000C4BF1">
            <w:pPr>
              <w:pStyle w:val="Default"/>
              <w:spacing w:line="276" w:lineRule="auto"/>
              <w:rPr>
                <w:sz w:val="22"/>
                <w:szCs w:val="22"/>
              </w:rPr>
            </w:pPr>
          </w:p>
          <w:p w14:paraId="1A2215E4" w14:textId="1E64F4FD" w:rsidR="00371DF0" w:rsidRPr="000C4BF1" w:rsidRDefault="00371DF0" w:rsidP="000C4BF1">
            <w:pPr>
              <w:pStyle w:val="Default"/>
              <w:spacing w:line="276" w:lineRule="auto"/>
              <w:rPr>
                <w:sz w:val="22"/>
                <w:szCs w:val="22"/>
              </w:rPr>
            </w:pPr>
          </w:p>
        </w:tc>
        <w:tc>
          <w:tcPr>
            <w:tcW w:w="2424" w:type="dxa"/>
          </w:tcPr>
          <w:p w14:paraId="28AE90FE" w14:textId="609A4262" w:rsidR="00304046" w:rsidRPr="000C4BF1" w:rsidRDefault="00475697" w:rsidP="000C4BF1">
            <w:pPr>
              <w:spacing w:line="276" w:lineRule="auto"/>
              <w:rPr>
                <w:rFonts w:cs="Arial"/>
                <w:sz w:val="22"/>
                <w:szCs w:val="22"/>
              </w:rPr>
            </w:pPr>
            <w:r w:rsidRPr="000C4BF1">
              <w:rPr>
                <w:rFonts w:cs="Arial"/>
                <w:sz w:val="22"/>
                <w:szCs w:val="22"/>
              </w:rPr>
              <w:lastRenderedPageBreak/>
              <w:t>Determined by each programme as needed</w:t>
            </w:r>
            <w:r w:rsidR="00304046" w:rsidRPr="000C4BF1">
              <w:rPr>
                <w:rFonts w:cs="Arial"/>
                <w:sz w:val="22"/>
                <w:szCs w:val="22"/>
              </w:rPr>
              <w:t xml:space="preserve"> including not demonstrated sufficient evidence of discipline-specific skills development or application.</w:t>
            </w:r>
            <w:r w:rsidR="00313617" w:rsidRPr="000C4BF1">
              <w:rPr>
                <w:rFonts w:cs="Arial"/>
                <w:sz w:val="22"/>
                <w:szCs w:val="22"/>
              </w:rPr>
              <w:t xml:space="preserve"> Has made infrequent contributions to group discussions and/or project work. Has demonstrated little or no ability to manage their learning and/or work without supervision. Has not demonstrated adequate initiative or personal </w:t>
            </w:r>
            <w:r w:rsidR="00313617" w:rsidRPr="000C4BF1">
              <w:rPr>
                <w:rFonts w:cs="Arial"/>
                <w:sz w:val="22"/>
                <w:szCs w:val="22"/>
              </w:rPr>
              <w:lastRenderedPageBreak/>
              <w:t>responsibility. Not demonstrated achievement of professional competence when assessed against the requirements of a professional, statutory or regulatory body (PSRB). Has failed to adhere to the appropriate rules and/or conventions set by regulators or the industry.</w:t>
            </w:r>
          </w:p>
        </w:tc>
      </w:tr>
      <w:tr w:rsidR="00912912" w:rsidRPr="000C4BF1" w14:paraId="304B3758" w14:textId="77777777" w:rsidTr="005467F4">
        <w:trPr>
          <w:trHeight w:val="94"/>
        </w:trPr>
        <w:tc>
          <w:tcPr>
            <w:tcW w:w="2423" w:type="dxa"/>
          </w:tcPr>
          <w:p w14:paraId="48612D9C" w14:textId="77777777" w:rsidR="00912912" w:rsidRPr="000C4BF1" w:rsidRDefault="00912912" w:rsidP="000C4BF1">
            <w:pPr>
              <w:spacing w:line="276" w:lineRule="auto"/>
              <w:rPr>
                <w:rFonts w:cs="Arial"/>
                <w:sz w:val="22"/>
                <w:szCs w:val="22"/>
              </w:rPr>
            </w:pPr>
            <w:r w:rsidRPr="000C4BF1">
              <w:rPr>
                <w:rFonts w:cs="Arial"/>
                <w:sz w:val="22"/>
                <w:szCs w:val="22"/>
              </w:rPr>
              <w:lastRenderedPageBreak/>
              <w:t>Fail</w:t>
            </w:r>
          </w:p>
          <w:p w14:paraId="531F9469" w14:textId="77777777" w:rsidR="00912912" w:rsidRPr="000C4BF1" w:rsidRDefault="00912912" w:rsidP="000C4BF1">
            <w:pPr>
              <w:spacing w:line="276" w:lineRule="auto"/>
              <w:rPr>
                <w:rFonts w:cs="Arial"/>
                <w:sz w:val="22"/>
                <w:szCs w:val="22"/>
              </w:rPr>
            </w:pPr>
            <w:r w:rsidRPr="000C4BF1">
              <w:rPr>
                <w:rFonts w:cs="Arial"/>
                <w:sz w:val="22"/>
                <w:szCs w:val="22"/>
              </w:rPr>
              <w:t>10-19%</w:t>
            </w:r>
          </w:p>
          <w:p w14:paraId="7D8D58B5" w14:textId="77777777" w:rsidR="00912912" w:rsidRPr="000C4BF1" w:rsidRDefault="00912912" w:rsidP="000C4BF1">
            <w:pPr>
              <w:spacing w:line="276" w:lineRule="auto"/>
              <w:rPr>
                <w:rFonts w:cs="Arial"/>
                <w:sz w:val="22"/>
                <w:szCs w:val="22"/>
              </w:rPr>
            </w:pPr>
            <w:r w:rsidRPr="000C4BF1">
              <w:rPr>
                <w:rFonts w:cs="Arial"/>
                <w:sz w:val="22"/>
                <w:szCs w:val="22"/>
              </w:rPr>
              <w:t>Very Poor Quality</w:t>
            </w:r>
          </w:p>
        </w:tc>
        <w:tc>
          <w:tcPr>
            <w:tcW w:w="2424" w:type="dxa"/>
          </w:tcPr>
          <w:p w14:paraId="32910C6B" w14:textId="1FB8B0FD" w:rsidR="00912912" w:rsidRPr="000C4BF1" w:rsidRDefault="000F2BF8" w:rsidP="000C4BF1">
            <w:pPr>
              <w:spacing w:line="276" w:lineRule="auto"/>
              <w:rPr>
                <w:rFonts w:cs="Arial"/>
                <w:sz w:val="22"/>
                <w:szCs w:val="22"/>
              </w:rPr>
            </w:pPr>
            <w:r w:rsidRPr="000C4BF1">
              <w:rPr>
                <w:rFonts w:cs="Arial"/>
                <w:sz w:val="22"/>
                <w:szCs w:val="22"/>
              </w:rPr>
              <w:t xml:space="preserve">The student did not achieve the required intended learning outcomes </w:t>
            </w:r>
            <w:r w:rsidR="00912912" w:rsidRPr="000C4BF1">
              <w:rPr>
                <w:rFonts w:cs="Arial"/>
                <w:sz w:val="22"/>
                <w:szCs w:val="22"/>
              </w:rPr>
              <w:t>Contains limited relevance to the objectives of the assessment task.  May address the topic but not the assignment brief.  May be scanty and brief.</w:t>
            </w:r>
            <w:r w:rsidRPr="000C4BF1">
              <w:rPr>
                <w:rFonts w:cs="Arial"/>
                <w:sz w:val="22"/>
                <w:szCs w:val="22"/>
              </w:rPr>
              <w:t xml:space="preserve"> Knowledge and understanding of the subject is inadequate, without the required breadth or depth, with deficiencies in key areas. </w:t>
            </w:r>
          </w:p>
        </w:tc>
        <w:tc>
          <w:tcPr>
            <w:tcW w:w="2424" w:type="dxa"/>
          </w:tcPr>
          <w:p w14:paraId="019637AC" w14:textId="7E7519F6" w:rsidR="00912912" w:rsidRPr="000C4BF1" w:rsidRDefault="00912912" w:rsidP="000C4BF1">
            <w:pPr>
              <w:spacing w:line="276" w:lineRule="auto"/>
              <w:rPr>
                <w:rFonts w:cs="Arial"/>
                <w:sz w:val="22"/>
                <w:szCs w:val="22"/>
              </w:rPr>
            </w:pPr>
            <w:r w:rsidRPr="000C4BF1">
              <w:rPr>
                <w:rFonts w:cs="Arial"/>
                <w:sz w:val="22"/>
                <w:szCs w:val="22"/>
              </w:rPr>
              <w:t>Work is descriptive and anecdotal. Minimal or no argument. May be entirely reliant on the work of others, with no practical and /or academic application to demonstrate understanding of the material.</w:t>
            </w:r>
            <w:r w:rsidR="00304046" w:rsidRPr="000C4BF1">
              <w:rPr>
                <w:rFonts w:cs="Arial"/>
                <w:sz w:val="22"/>
                <w:szCs w:val="22"/>
              </w:rPr>
              <w:t xml:space="preserve"> Inadequate understanding of subject-specific theories, paradigms, concepts and principles, including their limitations and ambiguities. Arguments and explanations are weak and/or poorly constructed, and does not critically evaluate the arguments of others or consider alternative views.</w:t>
            </w:r>
            <w:r w:rsidR="00313617" w:rsidRPr="000C4BF1">
              <w:rPr>
                <w:rFonts w:cs="Arial"/>
                <w:sz w:val="22"/>
                <w:szCs w:val="22"/>
              </w:rPr>
              <w:t xml:space="preserve"> Has shown little or no ability to reflect on their work.</w:t>
            </w:r>
          </w:p>
        </w:tc>
        <w:tc>
          <w:tcPr>
            <w:tcW w:w="2424" w:type="dxa"/>
          </w:tcPr>
          <w:p w14:paraId="7AE269F1" w14:textId="2D8986BA" w:rsidR="00912912" w:rsidRPr="000C4BF1" w:rsidRDefault="00912912" w:rsidP="000C4BF1">
            <w:pPr>
              <w:spacing w:line="276" w:lineRule="auto"/>
              <w:rPr>
                <w:rFonts w:cs="Arial"/>
                <w:sz w:val="22"/>
                <w:szCs w:val="22"/>
              </w:rPr>
            </w:pPr>
            <w:r w:rsidRPr="000C4BF1">
              <w:rPr>
                <w:rFonts w:cs="Arial"/>
                <w:sz w:val="22"/>
                <w:szCs w:val="22"/>
              </w:rPr>
              <w:t>Irrelevant or minimal use of recommended sources, resulting in a lack of understanding and inadequate supporting evidence.  Non-academic sources that lack intellectual integrity are relied upon.</w:t>
            </w:r>
            <w:r w:rsidR="00304046" w:rsidRPr="000C4BF1">
              <w:rPr>
                <w:rFonts w:cs="Arial"/>
                <w:sz w:val="22"/>
                <w:szCs w:val="22"/>
              </w:rPr>
              <w:t xml:space="preserve"> Has not produced sufficient evidence of background investigation, analysis, research, enquiry and/or study. Over-reliance on set sources. Not demonstrated an adequate ability to select and evaluate reading and research.</w:t>
            </w:r>
            <w:r w:rsidR="00E830EB" w:rsidRPr="000C4BF1">
              <w:rPr>
                <w:rFonts w:cs="Arial"/>
                <w:sz w:val="22"/>
                <w:szCs w:val="22"/>
              </w:rPr>
              <w:t xml:space="preserve"> Lack of technical, creative and/or artistic skills in most, or key, areas.</w:t>
            </w:r>
          </w:p>
        </w:tc>
        <w:tc>
          <w:tcPr>
            <w:tcW w:w="2424" w:type="dxa"/>
          </w:tcPr>
          <w:p w14:paraId="5B07460D" w14:textId="1E72848F" w:rsidR="00912912" w:rsidRPr="000C4BF1" w:rsidRDefault="00912912" w:rsidP="000C4BF1">
            <w:pPr>
              <w:spacing w:line="276" w:lineRule="auto"/>
              <w:rPr>
                <w:rFonts w:cs="Arial"/>
                <w:sz w:val="22"/>
                <w:szCs w:val="22"/>
              </w:rPr>
            </w:pPr>
            <w:r w:rsidRPr="000C4BF1">
              <w:rPr>
                <w:rFonts w:cs="Arial"/>
                <w:sz w:val="22"/>
                <w:szCs w:val="22"/>
              </w:rPr>
              <w:t>Presentation is inappropriate, unclear and inaccessible.  Points are not made coherently or succinctly.  Compound errors of vocabulary, syntax, spelling and punctuation seriously detract from the overall meaning.  Materials lack logical development. Relationship between statements and sections are hard to recognise. References may be absent or incorrect.</w:t>
            </w:r>
            <w:r w:rsidR="00304046" w:rsidRPr="000C4BF1">
              <w:rPr>
                <w:rFonts w:cs="Arial"/>
                <w:sz w:val="22"/>
                <w:szCs w:val="22"/>
              </w:rPr>
              <w:t xml:space="preserve"> Limited ability to solve problems and/or make decisions. Shows little or no real creativity.</w:t>
            </w:r>
            <w:r w:rsidR="00124E9E" w:rsidRPr="000C4BF1">
              <w:rPr>
                <w:rFonts w:cs="Arial"/>
                <w:sz w:val="22"/>
                <w:szCs w:val="22"/>
              </w:rPr>
              <w:t xml:space="preserve"> Has attempted practical tasks/processes but followed a limited, procedural or </w:t>
            </w:r>
            <w:r w:rsidR="00124E9E" w:rsidRPr="000C4BF1">
              <w:rPr>
                <w:rFonts w:cs="Arial"/>
                <w:sz w:val="22"/>
                <w:szCs w:val="22"/>
              </w:rPr>
              <w:lastRenderedPageBreak/>
              <w:t>mechanistic formula, and they contain errors, with little or no independence.</w:t>
            </w:r>
            <w:r w:rsidR="00E830EB" w:rsidRPr="000C4BF1">
              <w:rPr>
                <w:rFonts w:cs="Arial"/>
                <w:sz w:val="22"/>
                <w:szCs w:val="22"/>
              </w:rPr>
              <w:t xml:space="preserve"> Have not presented research findings clearly or effectively, and their gathering, processing and interpretation of data is unsatisfactory.</w:t>
            </w:r>
            <w:r w:rsidR="00313617" w:rsidRPr="000C4BF1">
              <w:rPr>
                <w:rFonts w:cs="Arial"/>
                <w:sz w:val="22"/>
                <w:szCs w:val="22"/>
              </w:rPr>
              <w:t xml:space="preserve"> Not able to sufficiently express ideas and convey clear meaning verbally, electronically and/or in writing, uses inaccurate terminology, with many errors in spelling, vocabulary and syntax. Unable to demonstrate consistently basic numeracy and digital literacy skills.</w:t>
            </w:r>
          </w:p>
          <w:p w14:paraId="41173DB5" w14:textId="77777777" w:rsidR="00912912" w:rsidRPr="000C4BF1" w:rsidRDefault="00912912" w:rsidP="000C4BF1">
            <w:pPr>
              <w:spacing w:line="276" w:lineRule="auto"/>
              <w:rPr>
                <w:rFonts w:cs="Arial"/>
                <w:sz w:val="22"/>
                <w:szCs w:val="22"/>
              </w:rPr>
            </w:pPr>
          </w:p>
        </w:tc>
        <w:tc>
          <w:tcPr>
            <w:tcW w:w="2424" w:type="dxa"/>
          </w:tcPr>
          <w:p w14:paraId="33A7328E" w14:textId="77777777" w:rsidR="00912912" w:rsidRPr="000C4BF1" w:rsidRDefault="00912912" w:rsidP="000C4BF1">
            <w:pPr>
              <w:spacing w:line="276" w:lineRule="auto"/>
              <w:rPr>
                <w:rFonts w:cs="Arial"/>
                <w:sz w:val="22"/>
                <w:szCs w:val="22"/>
              </w:rPr>
            </w:pPr>
          </w:p>
        </w:tc>
      </w:tr>
      <w:tr w:rsidR="00912912" w:rsidRPr="000C4BF1" w14:paraId="7F29A03A" w14:textId="77777777" w:rsidTr="005467F4">
        <w:trPr>
          <w:trHeight w:val="94"/>
        </w:trPr>
        <w:tc>
          <w:tcPr>
            <w:tcW w:w="2423" w:type="dxa"/>
          </w:tcPr>
          <w:p w14:paraId="509708EE" w14:textId="77777777" w:rsidR="00912912" w:rsidRPr="000C4BF1" w:rsidRDefault="00912912" w:rsidP="000C4BF1">
            <w:pPr>
              <w:spacing w:line="276" w:lineRule="auto"/>
              <w:rPr>
                <w:rFonts w:cs="Arial"/>
                <w:sz w:val="22"/>
                <w:szCs w:val="22"/>
              </w:rPr>
            </w:pPr>
            <w:r w:rsidRPr="000C4BF1">
              <w:rPr>
                <w:rFonts w:cs="Arial"/>
                <w:sz w:val="22"/>
                <w:szCs w:val="22"/>
              </w:rPr>
              <w:t>Fail</w:t>
            </w:r>
          </w:p>
          <w:p w14:paraId="4D3E63C2" w14:textId="77777777" w:rsidR="00912912" w:rsidRPr="000C4BF1" w:rsidRDefault="00912912" w:rsidP="000C4BF1">
            <w:pPr>
              <w:spacing w:line="276" w:lineRule="auto"/>
              <w:rPr>
                <w:rFonts w:cs="Arial"/>
                <w:sz w:val="22"/>
                <w:szCs w:val="22"/>
              </w:rPr>
            </w:pPr>
            <w:r w:rsidRPr="000C4BF1">
              <w:rPr>
                <w:rFonts w:cs="Arial"/>
                <w:sz w:val="22"/>
                <w:szCs w:val="22"/>
              </w:rPr>
              <w:t>20-34%</w:t>
            </w:r>
          </w:p>
          <w:p w14:paraId="6D85E663" w14:textId="77777777" w:rsidR="00912912" w:rsidRPr="000C4BF1" w:rsidRDefault="00912912" w:rsidP="000C4BF1">
            <w:pPr>
              <w:spacing w:line="276" w:lineRule="auto"/>
              <w:rPr>
                <w:rFonts w:cs="Arial"/>
                <w:sz w:val="22"/>
                <w:szCs w:val="22"/>
              </w:rPr>
            </w:pPr>
            <w:r w:rsidRPr="000C4BF1">
              <w:rPr>
                <w:rFonts w:cs="Arial"/>
                <w:sz w:val="22"/>
                <w:szCs w:val="22"/>
              </w:rPr>
              <w:t>Poor Quality</w:t>
            </w:r>
          </w:p>
        </w:tc>
        <w:tc>
          <w:tcPr>
            <w:tcW w:w="2424" w:type="dxa"/>
          </w:tcPr>
          <w:p w14:paraId="44E446CC" w14:textId="344251B5" w:rsidR="00912912" w:rsidRPr="000C4BF1" w:rsidRDefault="000F2BF8" w:rsidP="000C4BF1">
            <w:pPr>
              <w:spacing w:line="276" w:lineRule="auto"/>
              <w:rPr>
                <w:rFonts w:cs="Arial"/>
                <w:sz w:val="22"/>
                <w:szCs w:val="22"/>
              </w:rPr>
            </w:pPr>
            <w:r w:rsidRPr="000C4BF1">
              <w:rPr>
                <w:rFonts w:cs="Arial"/>
                <w:sz w:val="22"/>
                <w:szCs w:val="22"/>
              </w:rPr>
              <w:t xml:space="preserve">The student did not achieve the required intended learning outcomes </w:t>
            </w:r>
            <w:r w:rsidR="00912912" w:rsidRPr="000C4BF1">
              <w:rPr>
                <w:rFonts w:cs="Arial"/>
                <w:sz w:val="22"/>
                <w:szCs w:val="22"/>
              </w:rPr>
              <w:t xml:space="preserve">Inconsistency of relevance to the objectives of the </w:t>
            </w:r>
            <w:r w:rsidR="00912912" w:rsidRPr="000C4BF1">
              <w:rPr>
                <w:rFonts w:cs="Arial"/>
                <w:sz w:val="22"/>
                <w:szCs w:val="22"/>
              </w:rPr>
              <w:lastRenderedPageBreak/>
              <w:t>assessment task.  Addresses topic but not always the assignment brief.  May be significantly short of required length/ time.</w:t>
            </w:r>
            <w:r w:rsidR="00304046" w:rsidRPr="000C4BF1">
              <w:rPr>
                <w:rFonts w:cs="Arial"/>
                <w:sz w:val="22"/>
                <w:szCs w:val="22"/>
              </w:rPr>
              <w:t xml:space="preserve"> Knowledge and understanding of the subject is inadequate, without the required breadth or depth, with deficiencies in key areas. </w:t>
            </w:r>
            <w:r w:rsidRPr="000C4BF1">
              <w:rPr>
                <w:rFonts w:cs="Arial"/>
                <w:sz w:val="22"/>
                <w:szCs w:val="22"/>
              </w:rPr>
              <w:t xml:space="preserve"> </w:t>
            </w:r>
          </w:p>
        </w:tc>
        <w:tc>
          <w:tcPr>
            <w:tcW w:w="2424" w:type="dxa"/>
          </w:tcPr>
          <w:p w14:paraId="047CCA11" w14:textId="2B1EC346" w:rsidR="00912912" w:rsidRPr="000C4BF1" w:rsidRDefault="00912912" w:rsidP="000C4BF1">
            <w:pPr>
              <w:spacing w:line="276" w:lineRule="auto"/>
              <w:rPr>
                <w:rFonts w:cs="Arial"/>
                <w:sz w:val="22"/>
                <w:szCs w:val="22"/>
              </w:rPr>
            </w:pPr>
            <w:r w:rsidRPr="000C4BF1">
              <w:rPr>
                <w:rFonts w:cs="Arial"/>
                <w:sz w:val="22"/>
                <w:szCs w:val="22"/>
              </w:rPr>
              <w:lastRenderedPageBreak/>
              <w:t xml:space="preserve">Descriptive or anecdotal work with scanty or no argument.  Reliant on the work of others and does not use this to develop own </w:t>
            </w:r>
            <w:r w:rsidRPr="000C4BF1">
              <w:rPr>
                <w:rFonts w:cs="Arial"/>
                <w:sz w:val="22"/>
                <w:szCs w:val="22"/>
              </w:rPr>
              <w:lastRenderedPageBreak/>
              <w:t>arguments. No critical discussion or theoretical engagement.  Little practical and intellectual application.</w:t>
            </w:r>
            <w:r w:rsidR="00304046" w:rsidRPr="000C4BF1">
              <w:rPr>
                <w:rFonts w:cs="Arial"/>
                <w:sz w:val="22"/>
                <w:szCs w:val="22"/>
              </w:rPr>
              <w:t xml:space="preserve"> Inadequate understanding of subject-specific theories, paradigms, concepts and principles, including their limitations and ambiguities. Arguments and explanations are weak and/or poorly constructed, and does not critically evaluate the arguments of others or consider alternative views.</w:t>
            </w:r>
            <w:r w:rsidR="00313617" w:rsidRPr="000C4BF1">
              <w:rPr>
                <w:rFonts w:cs="Arial"/>
                <w:sz w:val="22"/>
                <w:szCs w:val="22"/>
              </w:rPr>
              <w:t xml:space="preserve"> Has shown little or no ability to reflect on their work.</w:t>
            </w:r>
          </w:p>
        </w:tc>
        <w:tc>
          <w:tcPr>
            <w:tcW w:w="2424" w:type="dxa"/>
          </w:tcPr>
          <w:p w14:paraId="4260AC5E" w14:textId="470F5B46" w:rsidR="00912912" w:rsidRPr="000C4BF1" w:rsidRDefault="00912912" w:rsidP="000C4BF1">
            <w:pPr>
              <w:spacing w:line="276" w:lineRule="auto"/>
              <w:rPr>
                <w:rFonts w:cs="Arial"/>
                <w:sz w:val="22"/>
                <w:szCs w:val="22"/>
              </w:rPr>
            </w:pPr>
            <w:r w:rsidRPr="000C4BF1">
              <w:rPr>
                <w:rFonts w:cs="Arial"/>
                <w:sz w:val="22"/>
                <w:szCs w:val="22"/>
              </w:rPr>
              <w:lastRenderedPageBreak/>
              <w:t xml:space="preserve">Minimal and inadequate knowledge of relevant and recommended sources. Their use as supporting evidence may be inaccurate, </w:t>
            </w:r>
            <w:r w:rsidRPr="000C4BF1">
              <w:rPr>
                <w:rFonts w:cs="Arial"/>
                <w:sz w:val="22"/>
                <w:szCs w:val="22"/>
              </w:rPr>
              <w:lastRenderedPageBreak/>
              <w:t>inappropriate or negligible.  Reliance on dated, unreliable or non-academic sources.</w:t>
            </w:r>
            <w:r w:rsidR="00304046" w:rsidRPr="000C4BF1">
              <w:rPr>
                <w:rFonts w:cs="Arial"/>
                <w:sz w:val="22"/>
                <w:szCs w:val="22"/>
              </w:rPr>
              <w:t xml:space="preserve"> Has not produced sufficient evidence of background investigation, analysis, research, enquiry and/or study. Over-reliance on set sources. Not demonstrated an adequate ability to select and evaluate reading and research.</w:t>
            </w:r>
            <w:r w:rsidR="00E830EB" w:rsidRPr="000C4BF1">
              <w:rPr>
                <w:rFonts w:cs="Arial"/>
                <w:sz w:val="22"/>
                <w:szCs w:val="22"/>
              </w:rPr>
              <w:t xml:space="preserve"> Lack of technical, creative and/or artistic skills in most, or key, areas.</w:t>
            </w:r>
          </w:p>
        </w:tc>
        <w:tc>
          <w:tcPr>
            <w:tcW w:w="2424" w:type="dxa"/>
          </w:tcPr>
          <w:p w14:paraId="11C162D9" w14:textId="77777777" w:rsidR="00912912" w:rsidRPr="000C4BF1" w:rsidRDefault="00912912" w:rsidP="000C4BF1">
            <w:pPr>
              <w:spacing w:line="276" w:lineRule="auto"/>
              <w:rPr>
                <w:rFonts w:cs="Arial"/>
                <w:sz w:val="22"/>
                <w:szCs w:val="22"/>
              </w:rPr>
            </w:pPr>
            <w:r w:rsidRPr="000C4BF1">
              <w:rPr>
                <w:rFonts w:cs="Arial"/>
                <w:sz w:val="22"/>
                <w:szCs w:val="22"/>
              </w:rPr>
              <w:lastRenderedPageBreak/>
              <w:t xml:space="preserve">Poor visual and written presentation.  The style may be inappropriate, unclear and inaccessible.  Points may not be made coherently or </w:t>
            </w:r>
            <w:r w:rsidRPr="000C4BF1">
              <w:rPr>
                <w:rFonts w:cs="Arial"/>
                <w:sz w:val="22"/>
                <w:szCs w:val="22"/>
              </w:rPr>
              <w:lastRenderedPageBreak/>
              <w:t xml:space="preserve">succinctly. Errors of vocabulary, syntax, spelling and punctuation may seriously detract from the overall meaning.  The materials may lack logical development and organisation.  Relationship between statements and sections may be difficult to recognise. </w:t>
            </w:r>
          </w:p>
          <w:p w14:paraId="42F9EA5C" w14:textId="79506B0A" w:rsidR="00912912" w:rsidRPr="000C4BF1" w:rsidRDefault="00912912" w:rsidP="000C4BF1">
            <w:pPr>
              <w:spacing w:line="276" w:lineRule="auto"/>
              <w:rPr>
                <w:rFonts w:cs="Arial"/>
                <w:sz w:val="22"/>
                <w:szCs w:val="22"/>
              </w:rPr>
            </w:pPr>
            <w:r w:rsidRPr="000C4BF1">
              <w:rPr>
                <w:rFonts w:cs="Arial"/>
                <w:sz w:val="22"/>
                <w:szCs w:val="22"/>
              </w:rPr>
              <w:t>References may be absent, inaccurate or incorrect.</w:t>
            </w:r>
            <w:r w:rsidR="00304046" w:rsidRPr="000C4BF1">
              <w:rPr>
                <w:rFonts w:cs="Arial"/>
                <w:sz w:val="22"/>
                <w:szCs w:val="22"/>
              </w:rPr>
              <w:t xml:space="preserve"> Limited ability to solve problems and/or make decisions. Shows little or no real creativity.</w:t>
            </w:r>
            <w:r w:rsidR="00124E9E" w:rsidRPr="000C4BF1">
              <w:rPr>
                <w:rFonts w:cs="Arial"/>
                <w:sz w:val="22"/>
                <w:szCs w:val="22"/>
              </w:rPr>
              <w:t xml:space="preserve"> Has attempted practical tasks/processes but followed a limited, procedural or mechanistic formula, and they contain errors, with little or no independence.</w:t>
            </w:r>
            <w:r w:rsidR="00E830EB" w:rsidRPr="000C4BF1">
              <w:rPr>
                <w:rFonts w:cs="Arial"/>
                <w:sz w:val="22"/>
                <w:szCs w:val="22"/>
              </w:rPr>
              <w:t xml:space="preserve"> Have not presented research findings clearly or effectively, </w:t>
            </w:r>
            <w:r w:rsidR="00E830EB" w:rsidRPr="000C4BF1">
              <w:rPr>
                <w:rFonts w:cs="Arial"/>
                <w:sz w:val="22"/>
                <w:szCs w:val="22"/>
              </w:rPr>
              <w:lastRenderedPageBreak/>
              <w:t>and their gathering, processing and interpretation of data is unsatisfactory.</w:t>
            </w:r>
            <w:r w:rsidR="00313617" w:rsidRPr="000C4BF1">
              <w:rPr>
                <w:rFonts w:cs="Arial"/>
                <w:sz w:val="22"/>
                <w:szCs w:val="22"/>
              </w:rPr>
              <w:t xml:space="preserve"> Not able to sufficiently express ideas and convey clear meaning verbally, electronically and/or in writing, uses inaccurate terminology, with many errors in spelling, vocabulary and syntax. Unable to demonstrate consistently basic numeracy and digital literacy skills.</w:t>
            </w:r>
          </w:p>
          <w:p w14:paraId="08A0A8DC" w14:textId="77777777" w:rsidR="00912912" w:rsidRPr="000C4BF1" w:rsidRDefault="00912912" w:rsidP="000C4BF1">
            <w:pPr>
              <w:spacing w:line="276" w:lineRule="auto"/>
              <w:rPr>
                <w:rFonts w:cs="Arial"/>
                <w:sz w:val="22"/>
                <w:szCs w:val="22"/>
              </w:rPr>
            </w:pPr>
          </w:p>
        </w:tc>
        <w:tc>
          <w:tcPr>
            <w:tcW w:w="2424" w:type="dxa"/>
          </w:tcPr>
          <w:p w14:paraId="167AC6CF" w14:textId="77777777" w:rsidR="00912912" w:rsidRPr="000C4BF1" w:rsidRDefault="00912912" w:rsidP="000C4BF1">
            <w:pPr>
              <w:spacing w:line="276" w:lineRule="auto"/>
              <w:rPr>
                <w:rFonts w:cs="Arial"/>
                <w:sz w:val="22"/>
                <w:szCs w:val="22"/>
              </w:rPr>
            </w:pPr>
          </w:p>
        </w:tc>
      </w:tr>
      <w:tr w:rsidR="00912912" w:rsidRPr="000C4BF1" w14:paraId="191A40C2" w14:textId="77777777" w:rsidTr="005467F4">
        <w:trPr>
          <w:trHeight w:val="1526"/>
        </w:trPr>
        <w:tc>
          <w:tcPr>
            <w:tcW w:w="2423" w:type="dxa"/>
          </w:tcPr>
          <w:p w14:paraId="7AF4D7A3" w14:textId="77777777" w:rsidR="00912912" w:rsidRPr="000C4BF1" w:rsidRDefault="00912912" w:rsidP="000C4BF1">
            <w:pPr>
              <w:spacing w:line="276" w:lineRule="auto"/>
              <w:rPr>
                <w:rFonts w:cs="Arial"/>
                <w:sz w:val="22"/>
                <w:szCs w:val="22"/>
              </w:rPr>
            </w:pPr>
          </w:p>
          <w:p w14:paraId="1E01911C" w14:textId="77777777" w:rsidR="00912912" w:rsidRPr="000C4BF1" w:rsidRDefault="00912912" w:rsidP="000C4BF1">
            <w:pPr>
              <w:keepLines/>
              <w:pageBreakBefore/>
              <w:spacing w:line="276" w:lineRule="auto"/>
              <w:rPr>
                <w:rFonts w:cs="Arial"/>
                <w:sz w:val="22"/>
                <w:szCs w:val="22"/>
              </w:rPr>
            </w:pPr>
            <w:r w:rsidRPr="000C4BF1">
              <w:rPr>
                <w:rFonts w:cs="Arial"/>
                <w:sz w:val="22"/>
                <w:szCs w:val="22"/>
              </w:rPr>
              <w:t>Fail/PP</w:t>
            </w:r>
          </w:p>
          <w:p w14:paraId="3D28B39E" w14:textId="77777777" w:rsidR="00912912" w:rsidRPr="000C4BF1" w:rsidRDefault="00912912" w:rsidP="000C4BF1">
            <w:pPr>
              <w:keepLines/>
              <w:pageBreakBefore/>
              <w:spacing w:line="276" w:lineRule="auto"/>
              <w:rPr>
                <w:rFonts w:cs="Arial"/>
                <w:sz w:val="22"/>
                <w:szCs w:val="22"/>
              </w:rPr>
            </w:pPr>
            <w:r w:rsidRPr="000C4BF1">
              <w:rPr>
                <w:rFonts w:cs="Arial"/>
                <w:sz w:val="22"/>
                <w:szCs w:val="22"/>
              </w:rPr>
              <w:t>35-39%</w:t>
            </w:r>
          </w:p>
          <w:p w14:paraId="5D7F8312" w14:textId="77777777" w:rsidR="00912912" w:rsidRPr="000C4BF1" w:rsidRDefault="00912912" w:rsidP="000C4BF1">
            <w:pPr>
              <w:spacing w:line="276" w:lineRule="auto"/>
              <w:rPr>
                <w:rFonts w:cs="Arial"/>
                <w:sz w:val="22"/>
                <w:szCs w:val="22"/>
              </w:rPr>
            </w:pPr>
            <w:r w:rsidRPr="000C4BF1">
              <w:rPr>
                <w:rFonts w:cs="Arial"/>
                <w:sz w:val="22"/>
                <w:szCs w:val="22"/>
              </w:rPr>
              <w:t>Weak Quality</w:t>
            </w:r>
          </w:p>
          <w:p w14:paraId="7FD43F19" w14:textId="77777777" w:rsidR="00912912" w:rsidRPr="000C4BF1" w:rsidRDefault="00912912" w:rsidP="000C4BF1">
            <w:pPr>
              <w:spacing w:line="276" w:lineRule="auto"/>
              <w:rPr>
                <w:rFonts w:cs="Arial"/>
                <w:sz w:val="22"/>
                <w:szCs w:val="22"/>
              </w:rPr>
            </w:pPr>
          </w:p>
          <w:p w14:paraId="0C85A210" w14:textId="77777777" w:rsidR="00912912" w:rsidRPr="000C4BF1" w:rsidRDefault="00912912" w:rsidP="000C4BF1">
            <w:pPr>
              <w:spacing w:line="276" w:lineRule="auto"/>
              <w:rPr>
                <w:rFonts w:cs="Arial"/>
                <w:sz w:val="22"/>
                <w:szCs w:val="22"/>
              </w:rPr>
            </w:pPr>
          </w:p>
          <w:p w14:paraId="7DA6FC93" w14:textId="77777777" w:rsidR="00912912" w:rsidRPr="000C4BF1" w:rsidRDefault="00912912" w:rsidP="000C4BF1">
            <w:pPr>
              <w:spacing w:line="276" w:lineRule="auto"/>
              <w:rPr>
                <w:rFonts w:cs="Arial"/>
                <w:sz w:val="22"/>
                <w:szCs w:val="22"/>
              </w:rPr>
            </w:pPr>
          </w:p>
        </w:tc>
        <w:tc>
          <w:tcPr>
            <w:tcW w:w="2424" w:type="dxa"/>
          </w:tcPr>
          <w:p w14:paraId="0A349F86" w14:textId="0203D73A" w:rsidR="00912912" w:rsidRPr="000C4BF1" w:rsidRDefault="000F2BF8" w:rsidP="000C4BF1">
            <w:pPr>
              <w:keepLines/>
              <w:pageBreakBefore/>
              <w:spacing w:line="276" w:lineRule="auto"/>
              <w:rPr>
                <w:rFonts w:cs="Arial"/>
                <w:sz w:val="22"/>
                <w:szCs w:val="22"/>
              </w:rPr>
            </w:pPr>
            <w:r w:rsidRPr="000C4BF1">
              <w:rPr>
                <w:rFonts w:cs="Arial"/>
                <w:sz w:val="22"/>
                <w:szCs w:val="22"/>
              </w:rPr>
              <w:t xml:space="preserve">The student did not achieve the required intended learning outcomes </w:t>
            </w:r>
            <w:r w:rsidR="00912912" w:rsidRPr="000C4BF1">
              <w:rPr>
                <w:rFonts w:cs="Arial"/>
                <w:sz w:val="22"/>
                <w:szCs w:val="22"/>
              </w:rPr>
              <w:t>May be some deviation from objectives of the assessment task.  May not consistently address set question or assignment brief.  May be short of required length/time.</w:t>
            </w:r>
            <w:r w:rsidRPr="000C4BF1">
              <w:rPr>
                <w:rFonts w:cs="Arial"/>
                <w:sz w:val="22"/>
                <w:szCs w:val="22"/>
              </w:rPr>
              <w:t xml:space="preserve"> Knowledge and understanding of the </w:t>
            </w:r>
            <w:r w:rsidRPr="000C4BF1">
              <w:rPr>
                <w:rFonts w:cs="Arial"/>
                <w:sz w:val="22"/>
                <w:szCs w:val="22"/>
              </w:rPr>
              <w:lastRenderedPageBreak/>
              <w:t xml:space="preserve">subject is inadequate, without the required breadth or depth, with deficiencies in key areas. </w:t>
            </w:r>
          </w:p>
          <w:p w14:paraId="1FD87E92" w14:textId="77777777" w:rsidR="00912912" w:rsidRPr="000C4BF1" w:rsidRDefault="00912912" w:rsidP="000C4BF1">
            <w:pPr>
              <w:spacing w:line="276" w:lineRule="auto"/>
              <w:rPr>
                <w:rFonts w:cs="Arial"/>
                <w:sz w:val="22"/>
                <w:szCs w:val="22"/>
              </w:rPr>
            </w:pPr>
          </w:p>
        </w:tc>
        <w:tc>
          <w:tcPr>
            <w:tcW w:w="2424" w:type="dxa"/>
          </w:tcPr>
          <w:p w14:paraId="4F7C64EE" w14:textId="7749625B" w:rsidR="00912912" w:rsidRPr="000C4BF1" w:rsidRDefault="00912912" w:rsidP="000C4BF1">
            <w:pPr>
              <w:keepLines/>
              <w:pageBreakBefore/>
              <w:spacing w:line="276" w:lineRule="auto"/>
              <w:rPr>
                <w:rFonts w:cs="Arial"/>
                <w:sz w:val="22"/>
                <w:szCs w:val="22"/>
              </w:rPr>
            </w:pPr>
            <w:r w:rsidRPr="000C4BF1">
              <w:rPr>
                <w:rFonts w:cs="Arial"/>
                <w:sz w:val="22"/>
                <w:szCs w:val="22"/>
              </w:rPr>
              <w:lastRenderedPageBreak/>
              <w:t xml:space="preserve">Descriptive or anecdotal with little or no critical discussion and theoretical engagement. Unconvincing or minimal line of argument. Mostly reliant on the work of others, displaying little understanding or ability to apply the material. </w:t>
            </w:r>
            <w:r w:rsidR="00304046" w:rsidRPr="000C4BF1">
              <w:rPr>
                <w:rFonts w:cs="Arial"/>
                <w:sz w:val="22"/>
                <w:szCs w:val="22"/>
              </w:rPr>
              <w:t xml:space="preserve">Inadequate understanding of </w:t>
            </w:r>
            <w:r w:rsidR="00304046" w:rsidRPr="000C4BF1">
              <w:rPr>
                <w:rFonts w:cs="Arial"/>
                <w:sz w:val="22"/>
                <w:szCs w:val="22"/>
              </w:rPr>
              <w:lastRenderedPageBreak/>
              <w:t>subject-specific theories, paradigms, concepts and principles, including their limitations and ambiguities. Arguments and explanations are weak and/or poorly constructed, and does not critically evaluate the arguments of others or consider alternative views.</w:t>
            </w:r>
            <w:r w:rsidR="00313617" w:rsidRPr="000C4BF1">
              <w:rPr>
                <w:rFonts w:cs="Arial"/>
                <w:sz w:val="22"/>
                <w:szCs w:val="22"/>
              </w:rPr>
              <w:t xml:space="preserve"> Has shown little or no ability to reflect on their work.</w:t>
            </w:r>
          </w:p>
        </w:tc>
        <w:tc>
          <w:tcPr>
            <w:tcW w:w="2424" w:type="dxa"/>
          </w:tcPr>
          <w:p w14:paraId="7238D9A5" w14:textId="01738391" w:rsidR="00912912" w:rsidRPr="000C4BF1" w:rsidRDefault="00912912" w:rsidP="000C4BF1">
            <w:pPr>
              <w:spacing w:line="276" w:lineRule="auto"/>
              <w:rPr>
                <w:rFonts w:cs="Arial"/>
                <w:sz w:val="22"/>
                <w:szCs w:val="22"/>
              </w:rPr>
            </w:pPr>
            <w:r w:rsidRPr="000C4BF1">
              <w:rPr>
                <w:rFonts w:cs="Arial"/>
                <w:sz w:val="22"/>
                <w:szCs w:val="22"/>
              </w:rPr>
              <w:lastRenderedPageBreak/>
              <w:t>Very limited range, use and application of relevant and recommended sources. Demonstrates lack of real understanding.  Too much reliance may be placed on dated, unreliable or non-academic sources.</w:t>
            </w:r>
            <w:r w:rsidR="00304046" w:rsidRPr="000C4BF1">
              <w:rPr>
                <w:rFonts w:cs="Arial"/>
                <w:sz w:val="22"/>
                <w:szCs w:val="22"/>
              </w:rPr>
              <w:t xml:space="preserve"> Has not produced sufficient evidence of </w:t>
            </w:r>
            <w:r w:rsidR="00304046" w:rsidRPr="000C4BF1">
              <w:rPr>
                <w:rFonts w:cs="Arial"/>
                <w:sz w:val="22"/>
                <w:szCs w:val="22"/>
              </w:rPr>
              <w:lastRenderedPageBreak/>
              <w:t>background investigation, analysis, research, enquiry and/or study. Over-reliance on set sources. Not demonstrated an adequate ability to select and evaluate reading and research.</w:t>
            </w:r>
            <w:r w:rsidR="00804A7D" w:rsidRPr="000C4BF1">
              <w:rPr>
                <w:rFonts w:cs="Arial"/>
                <w:sz w:val="22"/>
                <w:szCs w:val="22"/>
              </w:rPr>
              <w:t xml:space="preserve"> Lack of technical, creative and/or artistic skills in most, or key, areas.</w:t>
            </w:r>
          </w:p>
        </w:tc>
        <w:tc>
          <w:tcPr>
            <w:tcW w:w="2424" w:type="dxa"/>
          </w:tcPr>
          <w:p w14:paraId="0A029152" w14:textId="08C49CA2" w:rsidR="00912912" w:rsidRPr="000C4BF1" w:rsidRDefault="00912912" w:rsidP="000C4BF1">
            <w:pPr>
              <w:spacing w:line="276" w:lineRule="auto"/>
              <w:rPr>
                <w:rFonts w:cs="Arial"/>
                <w:sz w:val="22"/>
                <w:szCs w:val="22"/>
              </w:rPr>
            </w:pPr>
            <w:r w:rsidRPr="000C4BF1">
              <w:rPr>
                <w:rFonts w:cs="Arial"/>
                <w:sz w:val="22"/>
                <w:szCs w:val="22"/>
              </w:rPr>
              <w:lastRenderedPageBreak/>
              <w:t xml:space="preserve">Weak presentation.  Some aspects of the style may be inappropriate, unclear and inaccessible.  Some points will not be made coherently or succinctly.  Errors of vocabulary, syntax, spelling and punctuation may seriously detract from the overall meaning.  The materials may </w:t>
            </w:r>
            <w:r w:rsidRPr="000C4BF1">
              <w:rPr>
                <w:rFonts w:cs="Arial"/>
                <w:sz w:val="22"/>
                <w:szCs w:val="22"/>
              </w:rPr>
              <w:lastRenderedPageBreak/>
              <w:t>lack logical development and organisation.  The relationship between some statements and sections may be difficult to recognise. Limited use of references and some may be inaccurate.</w:t>
            </w:r>
            <w:r w:rsidR="00804A7D" w:rsidRPr="000C4BF1">
              <w:rPr>
                <w:rFonts w:cs="Arial"/>
                <w:sz w:val="22"/>
                <w:szCs w:val="22"/>
              </w:rPr>
              <w:t xml:space="preserve"> Limited ability to solve problems and/or make decisions. Shows little or no real creativity. Has attempted practical tasks/processes but followed a limited, procedural or mechanistic formula, and they contain errors, with little or no independence. Have not presented research findings clearly or effectively, and their gathering, processing and interpretation of data is unsatisfactory.</w:t>
            </w:r>
            <w:r w:rsidR="00313617" w:rsidRPr="000C4BF1">
              <w:rPr>
                <w:rFonts w:cs="Arial"/>
                <w:sz w:val="22"/>
                <w:szCs w:val="22"/>
              </w:rPr>
              <w:t xml:space="preserve"> Not able to sufficiently express ideas and convey clear meaning </w:t>
            </w:r>
            <w:r w:rsidR="00313617" w:rsidRPr="000C4BF1">
              <w:rPr>
                <w:rFonts w:cs="Arial"/>
                <w:sz w:val="22"/>
                <w:szCs w:val="22"/>
              </w:rPr>
              <w:lastRenderedPageBreak/>
              <w:t>verbally, electronically and/or in writing, uses inaccurate terminology, with many errors in spelling, vocabulary and syntax. Unable to demonstrate consistently basic numeracy and digital literacy skills.</w:t>
            </w:r>
          </w:p>
        </w:tc>
        <w:tc>
          <w:tcPr>
            <w:tcW w:w="2424" w:type="dxa"/>
          </w:tcPr>
          <w:p w14:paraId="1F8DAC5D" w14:textId="77777777" w:rsidR="00912912" w:rsidRPr="000C4BF1" w:rsidRDefault="00912912" w:rsidP="000C4BF1">
            <w:pPr>
              <w:spacing w:line="276" w:lineRule="auto"/>
              <w:rPr>
                <w:rFonts w:cs="Arial"/>
                <w:sz w:val="22"/>
                <w:szCs w:val="22"/>
              </w:rPr>
            </w:pPr>
          </w:p>
        </w:tc>
      </w:tr>
      <w:tr w:rsidR="00912912" w:rsidRPr="000C4BF1" w14:paraId="5B772010" w14:textId="77777777" w:rsidTr="005467F4">
        <w:trPr>
          <w:trHeight w:val="1553"/>
        </w:trPr>
        <w:tc>
          <w:tcPr>
            <w:tcW w:w="2423" w:type="dxa"/>
          </w:tcPr>
          <w:p w14:paraId="1F330535" w14:textId="77777777" w:rsidR="00912912" w:rsidRPr="000C4BF1" w:rsidRDefault="00912912" w:rsidP="000C4BF1">
            <w:pPr>
              <w:spacing w:line="276" w:lineRule="auto"/>
              <w:rPr>
                <w:rFonts w:cs="Arial"/>
                <w:sz w:val="22"/>
                <w:szCs w:val="22"/>
              </w:rPr>
            </w:pPr>
          </w:p>
          <w:p w14:paraId="035B749C" w14:textId="77777777" w:rsidR="00912912" w:rsidRPr="000C4BF1" w:rsidRDefault="00912912" w:rsidP="000C4BF1">
            <w:pPr>
              <w:spacing w:line="276" w:lineRule="auto"/>
              <w:rPr>
                <w:rFonts w:cs="Arial"/>
                <w:sz w:val="22"/>
                <w:szCs w:val="22"/>
                <w:vertAlign w:val="superscript"/>
              </w:rPr>
            </w:pPr>
            <w:r w:rsidRPr="000C4BF1">
              <w:rPr>
                <w:rFonts w:cs="Arial"/>
                <w:sz w:val="22"/>
                <w:szCs w:val="22"/>
              </w:rPr>
              <w:t>3</w:t>
            </w:r>
            <w:r w:rsidRPr="000C4BF1">
              <w:rPr>
                <w:rFonts w:cs="Arial"/>
                <w:sz w:val="22"/>
                <w:szCs w:val="22"/>
                <w:vertAlign w:val="superscript"/>
              </w:rPr>
              <w:t>rd</w:t>
            </w:r>
          </w:p>
          <w:p w14:paraId="66953A8B" w14:textId="77777777" w:rsidR="00912912" w:rsidRPr="000C4BF1" w:rsidRDefault="00912912" w:rsidP="000C4BF1">
            <w:pPr>
              <w:spacing w:line="276" w:lineRule="auto"/>
              <w:rPr>
                <w:rFonts w:cs="Arial"/>
                <w:sz w:val="22"/>
                <w:szCs w:val="22"/>
              </w:rPr>
            </w:pPr>
            <w:r w:rsidRPr="000C4BF1">
              <w:rPr>
                <w:rFonts w:cs="Arial"/>
                <w:sz w:val="22"/>
                <w:szCs w:val="22"/>
              </w:rPr>
              <w:t>40-49%</w:t>
            </w:r>
          </w:p>
          <w:p w14:paraId="05F3D758" w14:textId="77777777" w:rsidR="00912912" w:rsidRPr="000C4BF1" w:rsidRDefault="00912912" w:rsidP="000C4BF1">
            <w:pPr>
              <w:spacing w:line="276" w:lineRule="auto"/>
              <w:rPr>
                <w:rFonts w:cs="Arial"/>
                <w:sz w:val="22"/>
                <w:szCs w:val="22"/>
              </w:rPr>
            </w:pPr>
            <w:r w:rsidRPr="000C4BF1">
              <w:rPr>
                <w:rFonts w:cs="Arial"/>
                <w:sz w:val="22"/>
                <w:szCs w:val="22"/>
              </w:rPr>
              <w:t>Acceptable Quality</w:t>
            </w:r>
          </w:p>
        </w:tc>
        <w:tc>
          <w:tcPr>
            <w:tcW w:w="2424" w:type="dxa"/>
          </w:tcPr>
          <w:p w14:paraId="7698ED35" w14:textId="1D248807" w:rsidR="00912912" w:rsidRPr="000C4BF1" w:rsidRDefault="00912912" w:rsidP="000C4BF1">
            <w:pPr>
              <w:spacing w:line="276" w:lineRule="auto"/>
              <w:rPr>
                <w:rFonts w:cs="Arial"/>
                <w:sz w:val="22"/>
                <w:szCs w:val="22"/>
              </w:rPr>
            </w:pPr>
            <w:r w:rsidRPr="000C4BF1">
              <w:rPr>
                <w:rFonts w:cs="Arial"/>
                <w:sz w:val="22"/>
                <w:szCs w:val="22"/>
              </w:rPr>
              <w:t>Satisfactorily addresses most objectives of the assessment task Completed to acceptable tolerance, limits of time/length</w:t>
            </w:r>
            <w:r w:rsidR="00765F15" w:rsidRPr="000C4BF1">
              <w:rPr>
                <w:rFonts w:cs="Arial"/>
                <w:sz w:val="22"/>
                <w:szCs w:val="22"/>
              </w:rPr>
              <w:t xml:space="preserve"> (plus/minus 10% of word count)</w:t>
            </w:r>
            <w:r w:rsidRPr="000C4BF1">
              <w:rPr>
                <w:rFonts w:cs="Arial"/>
                <w:sz w:val="22"/>
                <w:szCs w:val="22"/>
              </w:rPr>
              <w:t>.</w:t>
            </w:r>
            <w:r w:rsidR="00A13226" w:rsidRPr="000C4BF1">
              <w:rPr>
                <w:rFonts w:cs="Arial"/>
                <w:sz w:val="22"/>
                <w:szCs w:val="22"/>
              </w:rPr>
              <w:t xml:space="preserve"> Has produced some creative work</w:t>
            </w:r>
            <w:r w:rsidR="00A545F0" w:rsidRPr="000C4BF1">
              <w:rPr>
                <w:rFonts w:cs="Arial"/>
                <w:sz w:val="22"/>
                <w:szCs w:val="22"/>
              </w:rPr>
              <w:t>. Has demonstrated technical, creative and/or artistic skills.</w:t>
            </w:r>
            <w:r w:rsidR="008A7515" w:rsidRPr="000C4BF1">
              <w:rPr>
                <w:rFonts w:cs="Arial"/>
                <w:sz w:val="22"/>
                <w:szCs w:val="22"/>
              </w:rPr>
              <w:t xml:space="preserve"> </w:t>
            </w:r>
            <w:r w:rsidR="00B41F1E" w:rsidRPr="000C4BF1">
              <w:rPr>
                <w:rFonts w:cs="Arial"/>
                <w:sz w:val="22"/>
                <w:szCs w:val="22"/>
              </w:rPr>
              <w:t>Has shown an ability to manage their learning and work with minimal or no supervision. Has demonstrated the ability to reflect on their work.</w:t>
            </w:r>
          </w:p>
        </w:tc>
        <w:tc>
          <w:tcPr>
            <w:tcW w:w="2424" w:type="dxa"/>
          </w:tcPr>
          <w:p w14:paraId="63D10AD4" w14:textId="6D71E59B" w:rsidR="00912912" w:rsidRPr="000C4BF1" w:rsidRDefault="00912912" w:rsidP="000C4BF1">
            <w:pPr>
              <w:spacing w:line="276" w:lineRule="auto"/>
              <w:rPr>
                <w:rFonts w:cs="Arial"/>
                <w:sz w:val="22"/>
                <w:szCs w:val="22"/>
              </w:rPr>
            </w:pPr>
            <w:r w:rsidRPr="000C4BF1">
              <w:rPr>
                <w:rFonts w:cs="Arial"/>
                <w:sz w:val="22"/>
                <w:szCs w:val="22"/>
              </w:rPr>
              <w:t>Work is descriptive with minimal critical discussion and limited theoretical engagement. Too much reliance on the work of others rather than developing own understanding and application of the material</w:t>
            </w:r>
            <w:r w:rsidR="00313617" w:rsidRPr="000C4BF1">
              <w:rPr>
                <w:rFonts w:cs="Arial"/>
                <w:sz w:val="22"/>
                <w:szCs w:val="22"/>
              </w:rPr>
              <w:t xml:space="preserve">. Has demonstrated a depth of knowledge and understanding in key aspects of their field of study, sufficient to deal with terminology, facts and concepts. </w:t>
            </w:r>
            <w:r w:rsidR="00810773" w:rsidRPr="000C4BF1">
              <w:rPr>
                <w:rFonts w:cs="Arial"/>
                <w:sz w:val="22"/>
                <w:szCs w:val="22"/>
              </w:rPr>
              <w:t>has demonstrated an understanding of subject</w:t>
            </w:r>
            <w:r w:rsidR="0060089C" w:rsidRPr="000C4BF1">
              <w:rPr>
                <w:rFonts w:cs="Arial"/>
                <w:sz w:val="22"/>
                <w:szCs w:val="22"/>
              </w:rPr>
              <w:t xml:space="preserve"> </w:t>
            </w:r>
            <w:r w:rsidR="00810773" w:rsidRPr="000C4BF1">
              <w:rPr>
                <w:rFonts w:cs="Arial"/>
                <w:sz w:val="22"/>
                <w:szCs w:val="22"/>
              </w:rPr>
              <w:t xml:space="preserve">specific theories, paradigms, </w:t>
            </w:r>
            <w:r w:rsidR="00810773" w:rsidRPr="000C4BF1">
              <w:rPr>
                <w:rFonts w:cs="Arial"/>
                <w:sz w:val="22"/>
                <w:szCs w:val="22"/>
              </w:rPr>
              <w:lastRenderedPageBreak/>
              <w:t>concepts and principles.</w:t>
            </w:r>
            <w:r w:rsidR="0060089C" w:rsidRPr="000C4BF1">
              <w:rPr>
                <w:rFonts w:cs="Arial"/>
                <w:sz w:val="22"/>
                <w:szCs w:val="22"/>
              </w:rPr>
              <w:t xml:space="preserve"> Has consistently demonstrated an understanding of subject-specific theories, paradigms, concepts and principles as well as more specialised areas.</w:t>
            </w:r>
            <w:r w:rsidR="00A13226" w:rsidRPr="000C4BF1">
              <w:rPr>
                <w:rFonts w:cs="Arial"/>
                <w:sz w:val="22"/>
                <w:szCs w:val="22"/>
              </w:rPr>
              <w:t xml:space="preserve"> Has shown the ability to devise and sustain an argument, with some consideration of alternative views, and can explain often complex matters and ideas.</w:t>
            </w:r>
          </w:p>
        </w:tc>
        <w:tc>
          <w:tcPr>
            <w:tcW w:w="2424" w:type="dxa"/>
          </w:tcPr>
          <w:p w14:paraId="65995B87" w14:textId="39625813" w:rsidR="00912912" w:rsidRPr="000C4BF1" w:rsidRDefault="00912912" w:rsidP="000C4BF1">
            <w:pPr>
              <w:spacing w:line="276" w:lineRule="auto"/>
              <w:rPr>
                <w:rFonts w:cs="Arial"/>
                <w:sz w:val="22"/>
                <w:szCs w:val="22"/>
              </w:rPr>
            </w:pPr>
            <w:r w:rsidRPr="000C4BF1">
              <w:rPr>
                <w:rFonts w:cs="Arial"/>
                <w:sz w:val="22"/>
                <w:szCs w:val="22"/>
              </w:rPr>
              <w:lastRenderedPageBreak/>
              <w:t>Limited range of relevant and recommended sources are used, but with some inadequacies in their use and employment as supporting evidence.  There may be some reliance on dated or unreliable sources.</w:t>
            </w:r>
            <w:r w:rsidR="0060089C" w:rsidRPr="000C4BF1">
              <w:rPr>
                <w:rFonts w:cs="Arial"/>
                <w:sz w:val="22"/>
                <w:szCs w:val="22"/>
              </w:rPr>
              <w:t xml:space="preserve"> Has conducted general background investigation, analysis, research, enquiry and/or study using established techniques, with the ability to extract relevant points.</w:t>
            </w:r>
            <w:r w:rsidR="00E81A41" w:rsidRPr="000C4BF1">
              <w:rPr>
                <w:rFonts w:cs="Arial"/>
                <w:sz w:val="22"/>
                <w:szCs w:val="22"/>
              </w:rPr>
              <w:t xml:space="preserve"> </w:t>
            </w:r>
            <w:r w:rsidR="00A13226" w:rsidRPr="000C4BF1">
              <w:rPr>
                <w:rFonts w:cs="Arial"/>
                <w:sz w:val="22"/>
                <w:szCs w:val="22"/>
              </w:rPr>
              <w:t>H</w:t>
            </w:r>
            <w:r w:rsidR="00E81A41" w:rsidRPr="000C4BF1">
              <w:rPr>
                <w:rFonts w:cs="Arial"/>
                <w:sz w:val="22"/>
                <w:szCs w:val="22"/>
              </w:rPr>
              <w:t xml:space="preserve">as demonstrated the </w:t>
            </w:r>
            <w:r w:rsidR="00E81A41" w:rsidRPr="000C4BF1">
              <w:rPr>
                <w:rFonts w:cs="Arial"/>
                <w:sz w:val="22"/>
                <w:szCs w:val="22"/>
              </w:rPr>
              <w:lastRenderedPageBreak/>
              <w:t>ability to select, evaluate and comment on reading, research and primary sources.</w:t>
            </w:r>
            <w:r w:rsidR="00B41F1E" w:rsidRPr="000C4BF1">
              <w:rPr>
                <w:rFonts w:cs="Arial"/>
                <w:sz w:val="22"/>
                <w:szCs w:val="22"/>
              </w:rPr>
              <w:t xml:space="preserve"> Can communicate information, ideas, problems and solutions verbally, electronically and in writing, with clear expression and style. They have also demonstrated numeracy and digital literacy skills.</w:t>
            </w:r>
          </w:p>
        </w:tc>
        <w:tc>
          <w:tcPr>
            <w:tcW w:w="2424" w:type="dxa"/>
          </w:tcPr>
          <w:p w14:paraId="47593531" w14:textId="45C84714" w:rsidR="00912912" w:rsidRPr="000C4BF1" w:rsidRDefault="00912912" w:rsidP="000C4BF1">
            <w:pPr>
              <w:keepNext/>
              <w:spacing w:line="276" w:lineRule="auto"/>
              <w:rPr>
                <w:rFonts w:cs="Arial"/>
                <w:sz w:val="22"/>
                <w:szCs w:val="22"/>
              </w:rPr>
            </w:pPr>
            <w:r w:rsidRPr="000C4BF1">
              <w:rPr>
                <w:rFonts w:cs="Arial"/>
                <w:sz w:val="22"/>
                <w:szCs w:val="22"/>
              </w:rPr>
              <w:lastRenderedPageBreak/>
              <w:t xml:space="preserve">Acceptable presentation. Some aspects of the style may be unclear. Points may not be made coherently or succinctly.  Some errors of vocabulary, syntax, spelling and punctuation but these are not serious distractions from the overall meaning.  Some lack of logical development and organisation of the materials.  The relationship between some statements and sections may be hard to follow. Work is referenced accurately </w:t>
            </w:r>
            <w:r w:rsidRPr="000C4BF1">
              <w:rPr>
                <w:rFonts w:cs="Arial"/>
                <w:sz w:val="22"/>
                <w:szCs w:val="22"/>
              </w:rPr>
              <w:lastRenderedPageBreak/>
              <w:t>with some errors.</w:t>
            </w:r>
            <w:r w:rsidR="00A13226" w:rsidRPr="000C4BF1">
              <w:rPr>
                <w:rFonts w:cs="Arial"/>
                <w:sz w:val="22"/>
                <w:szCs w:val="22"/>
              </w:rPr>
              <w:t xml:space="preserve"> Has demonstrated an ability to solve problems, applying a range of methods to do so, and the ability to make decisions in complex and unpredictable circumstances.</w:t>
            </w:r>
            <w:r w:rsidR="00A545F0" w:rsidRPr="000C4BF1">
              <w:rPr>
                <w:rFonts w:cs="Arial"/>
                <w:sz w:val="22"/>
                <w:szCs w:val="22"/>
              </w:rPr>
              <w:t xml:space="preserve"> Has completed practical tasks and/or processes accurately and with a degree of independence. has presented their research findings, in several formats, and has gathered, processed and interpreted data effectively.</w:t>
            </w:r>
          </w:p>
        </w:tc>
        <w:tc>
          <w:tcPr>
            <w:tcW w:w="2424" w:type="dxa"/>
          </w:tcPr>
          <w:p w14:paraId="11F1754F" w14:textId="77777777" w:rsidR="00912912" w:rsidRPr="000C4BF1" w:rsidRDefault="00A545F0" w:rsidP="000C4BF1">
            <w:pPr>
              <w:spacing w:line="276" w:lineRule="auto"/>
              <w:rPr>
                <w:rFonts w:cs="Arial"/>
                <w:sz w:val="22"/>
                <w:szCs w:val="22"/>
              </w:rPr>
            </w:pPr>
            <w:r w:rsidRPr="000C4BF1">
              <w:rPr>
                <w:rFonts w:cs="Arial"/>
                <w:sz w:val="22"/>
                <w:szCs w:val="22"/>
              </w:rPr>
              <w:lastRenderedPageBreak/>
              <w:t>Has demonstrated evidence of developing and applying discipline-specific specialist skills.</w:t>
            </w:r>
          </w:p>
          <w:p w14:paraId="4424361F" w14:textId="77777777" w:rsidR="00B41F1E" w:rsidRPr="000C4BF1" w:rsidRDefault="00B41F1E" w:rsidP="000C4BF1">
            <w:pPr>
              <w:pStyle w:val="Default"/>
              <w:spacing w:line="276" w:lineRule="auto"/>
              <w:rPr>
                <w:sz w:val="22"/>
                <w:szCs w:val="22"/>
              </w:rPr>
            </w:pPr>
            <w:r w:rsidRPr="000C4BF1">
              <w:rPr>
                <w:sz w:val="22"/>
                <w:szCs w:val="22"/>
              </w:rPr>
              <w:t>Has demonstrated a capability of making useful contributions to group discussions and/or project work.</w:t>
            </w:r>
          </w:p>
          <w:p w14:paraId="445A68E6" w14:textId="5EB387CA" w:rsidR="00B41F1E" w:rsidRPr="000C4BF1" w:rsidRDefault="00B41F1E" w:rsidP="000C4BF1">
            <w:pPr>
              <w:pStyle w:val="Default"/>
              <w:spacing w:line="276" w:lineRule="auto"/>
              <w:rPr>
                <w:sz w:val="22"/>
                <w:szCs w:val="22"/>
              </w:rPr>
            </w:pPr>
            <w:r w:rsidRPr="000C4BF1">
              <w:rPr>
                <w:sz w:val="22"/>
                <w:szCs w:val="22"/>
              </w:rPr>
              <w:t>Has demonstrated initiative and/or personal responsibility.</w:t>
            </w:r>
            <w:r w:rsidR="001D5659" w:rsidRPr="000C4BF1">
              <w:rPr>
                <w:sz w:val="22"/>
                <w:szCs w:val="22"/>
              </w:rPr>
              <w:t xml:space="preserve"> The student has demonstrated achievement of professional competence when assessed against the requirements of a </w:t>
            </w:r>
            <w:r w:rsidR="001D5659" w:rsidRPr="000C4BF1">
              <w:rPr>
                <w:sz w:val="22"/>
                <w:szCs w:val="22"/>
              </w:rPr>
              <w:lastRenderedPageBreak/>
              <w:t>PSRB. The student has adhered to the appropriate rules and/or conventions set by regulators or the industry.</w:t>
            </w:r>
          </w:p>
        </w:tc>
      </w:tr>
      <w:tr w:rsidR="00912912" w:rsidRPr="000C4BF1" w14:paraId="556985E2" w14:textId="77777777" w:rsidTr="005467F4">
        <w:trPr>
          <w:trHeight w:val="1689"/>
        </w:trPr>
        <w:tc>
          <w:tcPr>
            <w:tcW w:w="2423" w:type="dxa"/>
          </w:tcPr>
          <w:p w14:paraId="0415DDDB" w14:textId="77777777" w:rsidR="00912912" w:rsidRPr="000C4BF1" w:rsidRDefault="00912912" w:rsidP="000C4BF1">
            <w:pPr>
              <w:keepLines/>
              <w:spacing w:line="276" w:lineRule="auto"/>
              <w:rPr>
                <w:rFonts w:cs="Arial"/>
                <w:sz w:val="22"/>
                <w:szCs w:val="22"/>
              </w:rPr>
            </w:pPr>
            <w:r w:rsidRPr="000C4BF1">
              <w:rPr>
                <w:rFonts w:cs="Arial"/>
                <w:sz w:val="22"/>
                <w:szCs w:val="22"/>
              </w:rPr>
              <w:lastRenderedPageBreak/>
              <w:t>2(ii)</w:t>
            </w:r>
          </w:p>
          <w:p w14:paraId="55ECDE71" w14:textId="77777777" w:rsidR="00912912" w:rsidRPr="000C4BF1" w:rsidRDefault="00912912" w:rsidP="000C4BF1">
            <w:pPr>
              <w:keepLines/>
              <w:spacing w:line="276" w:lineRule="auto"/>
              <w:rPr>
                <w:rFonts w:cs="Arial"/>
                <w:sz w:val="22"/>
                <w:szCs w:val="22"/>
              </w:rPr>
            </w:pPr>
            <w:r w:rsidRPr="000C4BF1">
              <w:rPr>
                <w:rFonts w:cs="Arial"/>
                <w:sz w:val="22"/>
                <w:szCs w:val="22"/>
              </w:rPr>
              <w:t>50-59%</w:t>
            </w:r>
          </w:p>
          <w:p w14:paraId="7B1E849E" w14:textId="4582533C" w:rsidR="00912912" w:rsidRPr="000C4BF1" w:rsidRDefault="00912912" w:rsidP="000C4BF1">
            <w:pPr>
              <w:keepLines/>
              <w:spacing w:line="276" w:lineRule="auto"/>
              <w:rPr>
                <w:rFonts w:cs="Arial"/>
                <w:sz w:val="22"/>
                <w:szCs w:val="22"/>
              </w:rPr>
            </w:pPr>
            <w:r w:rsidRPr="000C4BF1">
              <w:rPr>
                <w:rFonts w:cs="Arial"/>
                <w:sz w:val="22"/>
                <w:szCs w:val="22"/>
              </w:rPr>
              <w:t xml:space="preserve">Sound </w:t>
            </w:r>
            <w:r w:rsidR="002571FE" w:rsidRPr="000C4BF1">
              <w:rPr>
                <w:rFonts w:cs="Arial"/>
                <w:sz w:val="22"/>
                <w:szCs w:val="22"/>
              </w:rPr>
              <w:t>q</w:t>
            </w:r>
            <w:r w:rsidRPr="000C4BF1">
              <w:rPr>
                <w:rFonts w:cs="Arial"/>
                <w:sz w:val="22"/>
                <w:szCs w:val="22"/>
              </w:rPr>
              <w:t>uality, competent with some limitations</w:t>
            </w:r>
          </w:p>
        </w:tc>
        <w:tc>
          <w:tcPr>
            <w:tcW w:w="2424" w:type="dxa"/>
          </w:tcPr>
          <w:p w14:paraId="5CD28CFE" w14:textId="2D7D2F9C" w:rsidR="00912912" w:rsidRPr="000C4BF1" w:rsidRDefault="00912912" w:rsidP="000C4BF1">
            <w:pPr>
              <w:keepNext/>
              <w:keepLines/>
              <w:spacing w:line="276" w:lineRule="auto"/>
              <w:rPr>
                <w:rFonts w:cs="Arial"/>
                <w:sz w:val="22"/>
                <w:szCs w:val="22"/>
              </w:rPr>
            </w:pPr>
            <w:r w:rsidRPr="000C4BF1">
              <w:rPr>
                <w:rFonts w:cs="Arial"/>
                <w:sz w:val="22"/>
                <w:szCs w:val="22"/>
              </w:rPr>
              <w:t>Competently addresses objectives of the assessment task, but may contain minor errors or omissions at the lower end, where treatment of issues may be superficial.  Completed to required  time/length, etc.</w:t>
            </w:r>
            <w:r w:rsidR="00A13226" w:rsidRPr="000C4BF1">
              <w:rPr>
                <w:rFonts w:cs="Arial"/>
                <w:sz w:val="22"/>
                <w:szCs w:val="22"/>
              </w:rPr>
              <w:t xml:space="preserve"> Has </w:t>
            </w:r>
            <w:r w:rsidR="00A13226" w:rsidRPr="000C4BF1">
              <w:rPr>
                <w:rFonts w:cs="Arial"/>
                <w:sz w:val="22"/>
                <w:szCs w:val="22"/>
              </w:rPr>
              <w:lastRenderedPageBreak/>
              <w:t xml:space="preserve">consistently demonstrated creativity. </w:t>
            </w:r>
            <w:r w:rsidR="00A545F0" w:rsidRPr="000C4BF1">
              <w:rPr>
                <w:rFonts w:cs="Arial"/>
                <w:sz w:val="22"/>
                <w:szCs w:val="22"/>
              </w:rPr>
              <w:t>Has consistently demonstrated well-developed technical, creative and/or artistic skills.</w:t>
            </w:r>
            <w:r w:rsidR="00634C78" w:rsidRPr="000C4BF1">
              <w:rPr>
                <w:rFonts w:cs="Arial"/>
                <w:sz w:val="22"/>
                <w:szCs w:val="22"/>
              </w:rPr>
              <w:t xml:space="preserve"> Has consistently shown an ability to systematically manage their learning and work without supervision. Has consistently demonstrated initiative and/or personal responsibility. Has consistently demonstrated a well-developed ability to reflect on their work</w:t>
            </w:r>
          </w:p>
        </w:tc>
        <w:tc>
          <w:tcPr>
            <w:tcW w:w="2424" w:type="dxa"/>
          </w:tcPr>
          <w:p w14:paraId="56C660DB" w14:textId="33BFFC3D" w:rsidR="00912912" w:rsidRPr="000C4BF1" w:rsidRDefault="00912912" w:rsidP="000C4BF1">
            <w:pPr>
              <w:keepLines/>
              <w:spacing w:line="276" w:lineRule="auto"/>
              <w:rPr>
                <w:rFonts w:cs="Arial"/>
                <w:sz w:val="22"/>
                <w:szCs w:val="22"/>
              </w:rPr>
            </w:pPr>
            <w:r w:rsidRPr="000C4BF1">
              <w:rPr>
                <w:rFonts w:cs="Arial"/>
                <w:sz w:val="22"/>
                <w:szCs w:val="22"/>
              </w:rPr>
              <w:lastRenderedPageBreak/>
              <w:t xml:space="preserve">Some limited critical discussion, but argument is unconvincing, particularly at the lower end where the work is more descriptive.  More reliance on work of others rather than developing own </w:t>
            </w:r>
            <w:r w:rsidRPr="000C4BF1">
              <w:rPr>
                <w:rFonts w:cs="Arial"/>
                <w:sz w:val="22"/>
                <w:szCs w:val="22"/>
              </w:rPr>
              <w:lastRenderedPageBreak/>
              <w:t xml:space="preserve">arguments. Limited theoretical and conceptual analysis. </w:t>
            </w:r>
            <w:r w:rsidR="00313617" w:rsidRPr="000C4BF1">
              <w:rPr>
                <w:rFonts w:cs="Arial"/>
                <w:sz w:val="22"/>
                <w:szCs w:val="22"/>
              </w:rPr>
              <w:t>Has demonstrated a sound breadth and depth of subject knowledge and understanding, if sometimes balanced towards the descriptive rather than the critical or analytical.</w:t>
            </w:r>
            <w:r w:rsidR="0060089C" w:rsidRPr="000C4BF1">
              <w:rPr>
                <w:rFonts w:cs="Arial"/>
                <w:sz w:val="22"/>
                <w:szCs w:val="22"/>
              </w:rPr>
              <w:t xml:space="preserve"> Has demonstrated a thorough understanding of subject-specific theories, paradigms, concepts and principles, and a sound understanding of more specialised areas.</w:t>
            </w:r>
          </w:p>
        </w:tc>
        <w:tc>
          <w:tcPr>
            <w:tcW w:w="2424" w:type="dxa"/>
          </w:tcPr>
          <w:p w14:paraId="137E8BDA" w14:textId="02173DCA" w:rsidR="00912912" w:rsidRPr="000C4BF1" w:rsidRDefault="00912912" w:rsidP="000C4BF1">
            <w:pPr>
              <w:keepLines/>
              <w:spacing w:line="276" w:lineRule="auto"/>
              <w:rPr>
                <w:rFonts w:cs="Arial"/>
                <w:sz w:val="22"/>
                <w:szCs w:val="22"/>
              </w:rPr>
            </w:pPr>
            <w:r w:rsidRPr="000C4BF1">
              <w:rPr>
                <w:rFonts w:cs="Arial"/>
                <w:sz w:val="22"/>
                <w:szCs w:val="22"/>
              </w:rPr>
              <w:lastRenderedPageBreak/>
              <w:t xml:space="preserve">Range of relevant and recommended sources are used, but this may be in an unimaginative or literal manner, particularly at the lower end of the range.  Limited use of sources beyond the standard recommended </w:t>
            </w:r>
            <w:r w:rsidRPr="000C4BF1">
              <w:rPr>
                <w:rFonts w:cs="Arial"/>
                <w:sz w:val="22"/>
                <w:szCs w:val="22"/>
              </w:rPr>
              <w:lastRenderedPageBreak/>
              <w:t>materials.</w:t>
            </w:r>
            <w:r w:rsidR="0060089C" w:rsidRPr="000C4BF1">
              <w:rPr>
                <w:rFonts w:cs="Arial"/>
                <w:sz w:val="22"/>
                <w:szCs w:val="22"/>
              </w:rPr>
              <w:t xml:space="preserve"> Has conducted background investigation, analysis, research, enquiry and/or study using established techniques accurately, and can critically appraise academic sources.</w:t>
            </w:r>
            <w:r w:rsidR="00A13226" w:rsidRPr="000C4BF1">
              <w:rPr>
                <w:rFonts w:cs="Arial"/>
                <w:sz w:val="22"/>
                <w:szCs w:val="22"/>
              </w:rPr>
              <w:t xml:space="preserve"> has consistently solved complex problems, selecting and applying a range of appropriate methods, and can make decisions in complex and unpredictable circumstances. Has argued logically, with supporting evidence, and has demonstrated the ability to consider and evaluate a range of views and information. Has clearly and consistently explained complex matters and ideas. selected, evaluated and commented on </w:t>
            </w:r>
            <w:r w:rsidR="00A13226" w:rsidRPr="000C4BF1">
              <w:rPr>
                <w:rFonts w:cs="Arial"/>
                <w:sz w:val="22"/>
                <w:szCs w:val="22"/>
              </w:rPr>
              <w:lastRenderedPageBreak/>
              <w:t>reading, research and primary sources, sometimes beyond the set range.</w:t>
            </w:r>
            <w:r w:rsidR="00A545F0" w:rsidRPr="000C4BF1">
              <w:rPr>
                <w:rFonts w:cs="Arial"/>
                <w:sz w:val="22"/>
                <w:szCs w:val="22"/>
              </w:rPr>
              <w:t xml:space="preserve"> Has consistently presented their research findings effectively and appropriately in many formats, and has gathered, processed and interpreted data efficiently and effectively.</w:t>
            </w:r>
            <w:r w:rsidR="000C4BF1" w:rsidRPr="000C4BF1">
              <w:rPr>
                <w:rFonts w:cs="Arial"/>
                <w:sz w:val="22"/>
                <w:szCs w:val="22"/>
              </w:rPr>
              <w:t xml:space="preserve">  They have consistently demonstrated strong numeracy and digital literacy skills.</w:t>
            </w:r>
          </w:p>
        </w:tc>
        <w:tc>
          <w:tcPr>
            <w:tcW w:w="2424" w:type="dxa"/>
          </w:tcPr>
          <w:p w14:paraId="78C7D8F3" w14:textId="17CD7CC2" w:rsidR="00912912" w:rsidRPr="000C4BF1" w:rsidRDefault="00912912" w:rsidP="000C4BF1">
            <w:pPr>
              <w:keepNext/>
              <w:spacing w:line="276" w:lineRule="auto"/>
              <w:rPr>
                <w:rFonts w:cs="Arial"/>
                <w:sz w:val="22"/>
                <w:szCs w:val="22"/>
              </w:rPr>
            </w:pPr>
            <w:r w:rsidRPr="000C4BF1">
              <w:rPr>
                <w:rFonts w:cs="Arial"/>
                <w:sz w:val="22"/>
                <w:szCs w:val="22"/>
              </w:rPr>
              <w:lastRenderedPageBreak/>
              <w:t xml:space="preserve">Generally sound presentation.  Style is largely clear and accessible.  There may be minor errors of vocabulary, syntax, spelling and punctuation but these should not detract from the overall meaning.  There may </w:t>
            </w:r>
            <w:r w:rsidRPr="000C4BF1">
              <w:rPr>
                <w:rFonts w:cs="Arial"/>
                <w:sz w:val="22"/>
                <w:szCs w:val="22"/>
              </w:rPr>
              <w:lastRenderedPageBreak/>
              <w:t>be inconsistencies in the organisation and development of materials.  The relationship between some statements and sections may not be easy to follow.  Some points may not be made coherently or succinctly. Work is referenced accurately with few errors</w:t>
            </w:r>
            <w:r w:rsidR="00A13226" w:rsidRPr="000C4BF1">
              <w:rPr>
                <w:rFonts w:cs="Arial"/>
                <w:sz w:val="22"/>
                <w:szCs w:val="22"/>
              </w:rPr>
              <w:t>. Has consistently solved complex problems, selecting and applying a range of appropriate methods, and can make decisions in complex and unpredictable circumstances</w:t>
            </w:r>
            <w:r w:rsidR="00A545F0" w:rsidRPr="000C4BF1">
              <w:rPr>
                <w:rFonts w:cs="Arial"/>
                <w:sz w:val="22"/>
                <w:szCs w:val="22"/>
              </w:rPr>
              <w:t>. Has consistently completed practical tasks/processes mainly independently in an accurate, well-coordinated and proficient way.</w:t>
            </w:r>
            <w:r w:rsidR="00634C78" w:rsidRPr="000C4BF1">
              <w:rPr>
                <w:rFonts w:cs="Arial"/>
                <w:sz w:val="22"/>
                <w:szCs w:val="22"/>
              </w:rPr>
              <w:t xml:space="preserve"> Can consistently and confidently communicate information, ideas, </w:t>
            </w:r>
            <w:r w:rsidR="00634C78" w:rsidRPr="000C4BF1">
              <w:rPr>
                <w:rFonts w:cs="Arial"/>
                <w:sz w:val="22"/>
                <w:szCs w:val="22"/>
              </w:rPr>
              <w:lastRenderedPageBreak/>
              <w:t xml:space="preserve">problems and solutions verbally, electronically and in writing. They show a clear, coherent, expressive style, with a range of vocabulary. </w:t>
            </w:r>
          </w:p>
        </w:tc>
        <w:tc>
          <w:tcPr>
            <w:tcW w:w="2424" w:type="dxa"/>
          </w:tcPr>
          <w:p w14:paraId="25DAC94E" w14:textId="74ED8F31" w:rsidR="00912912" w:rsidRPr="000C4BF1" w:rsidRDefault="00A545F0" w:rsidP="000C4BF1">
            <w:pPr>
              <w:spacing w:line="276" w:lineRule="auto"/>
              <w:rPr>
                <w:rFonts w:cs="Arial"/>
                <w:sz w:val="22"/>
                <w:szCs w:val="22"/>
              </w:rPr>
            </w:pPr>
            <w:r w:rsidRPr="000C4BF1">
              <w:rPr>
                <w:rFonts w:cs="Arial"/>
                <w:sz w:val="22"/>
                <w:szCs w:val="22"/>
              </w:rPr>
              <w:lastRenderedPageBreak/>
              <w:t>Has consistently demonstrated the development and informed application of discipline-specific specialist skills.</w:t>
            </w:r>
            <w:r w:rsidR="00634C78" w:rsidRPr="000C4BF1">
              <w:rPr>
                <w:rFonts w:cs="Arial"/>
                <w:sz w:val="22"/>
                <w:szCs w:val="22"/>
              </w:rPr>
              <w:t xml:space="preserve"> Has consistently demonstrated the capability to make coherent and constructive </w:t>
            </w:r>
            <w:r w:rsidR="00634C78" w:rsidRPr="000C4BF1">
              <w:rPr>
                <w:rFonts w:cs="Arial"/>
                <w:sz w:val="22"/>
                <w:szCs w:val="22"/>
              </w:rPr>
              <w:lastRenderedPageBreak/>
              <w:t>contributions to group discussions and/or project work.</w:t>
            </w:r>
          </w:p>
        </w:tc>
      </w:tr>
      <w:tr w:rsidR="00912912" w:rsidRPr="000C4BF1" w14:paraId="1115E171" w14:textId="77777777" w:rsidTr="005467F4">
        <w:trPr>
          <w:trHeight w:val="94"/>
        </w:trPr>
        <w:tc>
          <w:tcPr>
            <w:tcW w:w="2423" w:type="dxa"/>
          </w:tcPr>
          <w:p w14:paraId="4C42130E" w14:textId="77777777" w:rsidR="00912912" w:rsidRPr="000C4BF1" w:rsidRDefault="00912912" w:rsidP="000C4BF1">
            <w:pPr>
              <w:keepLines/>
              <w:spacing w:line="276" w:lineRule="auto"/>
              <w:rPr>
                <w:rFonts w:cs="Arial"/>
                <w:sz w:val="22"/>
                <w:szCs w:val="22"/>
              </w:rPr>
            </w:pPr>
            <w:r w:rsidRPr="000C4BF1">
              <w:rPr>
                <w:rFonts w:cs="Arial"/>
                <w:sz w:val="22"/>
                <w:szCs w:val="22"/>
              </w:rPr>
              <w:lastRenderedPageBreak/>
              <w:t>2 (i)</w:t>
            </w:r>
          </w:p>
          <w:p w14:paraId="1DE1E5C4" w14:textId="77777777" w:rsidR="00912912" w:rsidRPr="000C4BF1" w:rsidRDefault="00912912" w:rsidP="000C4BF1">
            <w:pPr>
              <w:keepLines/>
              <w:spacing w:line="276" w:lineRule="auto"/>
              <w:rPr>
                <w:rFonts w:cs="Arial"/>
                <w:sz w:val="22"/>
                <w:szCs w:val="22"/>
              </w:rPr>
            </w:pPr>
            <w:r w:rsidRPr="000C4BF1">
              <w:rPr>
                <w:rFonts w:cs="Arial"/>
                <w:sz w:val="22"/>
                <w:szCs w:val="22"/>
              </w:rPr>
              <w:t xml:space="preserve">60-69% </w:t>
            </w:r>
          </w:p>
          <w:p w14:paraId="7E385655" w14:textId="673C8906" w:rsidR="00912912" w:rsidRPr="000C4BF1" w:rsidRDefault="00912912" w:rsidP="000C4BF1">
            <w:pPr>
              <w:keepLines/>
              <w:spacing w:line="276" w:lineRule="auto"/>
              <w:rPr>
                <w:rFonts w:cs="Arial"/>
                <w:sz w:val="22"/>
                <w:szCs w:val="22"/>
              </w:rPr>
            </w:pPr>
            <w:r w:rsidRPr="000C4BF1">
              <w:rPr>
                <w:rFonts w:cs="Arial"/>
                <w:sz w:val="22"/>
                <w:szCs w:val="22"/>
              </w:rPr>
              <w:t xml:space="preserve">High </w:t>
            </w:r>
            <w:r w:rsidR="002571FE" w:rsidRPr="000C4BF1">
              <w:rPr>
                <w:rFonts w:cs="Arial"/>
                <w:sz w:val="22"/>
                <w:szCs w:val="22"/>
              </w:rPr>
              <w:t>q</w:t>
            </w:r>
            <w:r w:rsidRPr="000C4BF1">
              <w:rPr>
                <w:rFonts w:cs="Arial"/>
                <w:sz w:val="22"/>
                <w:szCs w:val="22"/>
              </w:rPr>
              <w:t>uality, skilled work</w:t>
            </w:r>
          </w:p>
        </w:tc>
        <w:tc>
          <w:tcPr>
            <w:tcW w:w="2424" w:type="dxa"/>
          </w:tcPr>
          <w:p w14:paraId="5254FBAE" w14:textId="6FCB27B7" w:rsidR="00912912" w:rsidRPr="000C4BF1" w:rsidRDefault="00912912" w:rsidP="000C4BF1">
            <w:pPr>
              <w:keepNext/>
              <w:keepLines/>
              <w:spacing w:line="276" w:lineRule="auto"/>
              <w:rPr>
                <w:rFonts w:cs="Arial"/>
                <w:sz w:val="22"/>
                <w:szCs w:val="22"/>
              </w:rPr>
            </w:pPr>
            <w:r w:rsidRPr="000C4BF1">
              <w:rPr>
                <w:rFonts w:cs="Arial"/>
                <w:sz w:val="22"/>
                <w:szCs w:val="22"/>
              </w:rPr>
              <w:t>Clearly addresses the objectives of the assessment task, especially those elements requiring critical analysis.  At the higher end the work will not contain errors or omissions.</w:t>
            </w:r>
            <w:r w:rsidR="00A13226" w:rsidRPr="000C4BF1">
              <w:rPr>
                <w:rFonts w:cs="Arial"/>
                <w:sz w:val="22"/>
                <w:szCs w:val="22"/>
              </w:rPr>
              <w:t xml:space="preserve"> The student has shown a high level of creativity and originality throughout their work.</w:t>
            </w:r>
            <w:r w:rsidR="00A545F0" w:rsidRPr="000C4BF1">
              <w:rPr>
                <w:rFonts w:cs="Arial"/>
                <w:sz w:val="22"/>
                <w:szCs w:val="22"/>
              </w:rPr>
              <w:t xml:space="preserve"> Has a thorough command of highly-developed </w:t>
            </w:r>
            <w:r w:rsidR="00A545F0" w:rsidRPr="000C4BF1">
              <w:rPr>
                <w:rFonts w:cs="Arial"/>
                <w:sz w:val="22"/>
                <w:szCs w:val="22"/>
              </w:rPr>
              <w:lastRenderedPageBreak/>
              <w:t>relevant technical, creative and/or artistic skills.</w:t>
            </w:r>
            <w:r w:rsidR="00634C78" w:rsidRPr="000C4BF1">
              <w:rPr>
                <w:rFonts w:cs="Arial"/>
                <w:sz w:val="22"/>
                <w:szCs w:val="22"/>
              </w:rPr>
              <w:t xml:space="preserve"> Has shown a strong ability to systematically manage their learning and work without supervision. Has consistently demonstrated well-developed initiative and/or personal responsibility</w:t>
            </w:r>
          </w:p>
        </w:tc>
        <w:tc>
          <w:tcPr>
            <w:tcW w:w="2424" w:type="dxa"/>
          </w:tcPr>
          <w:p w14:paraId="21482558" w14:textId="72AB864B" w:rsidR="00912912" w:rsidRPr="000C4BF1" w:rsidRDefault="00912912" w:rsidP="000C4BF1">
            <w:pPr>
              <w:keepLines/>
              <w:pageBreakBefore/>
              <w:spacing w:line="276" w:lineRule="auto"/>
              <w:rPr>
                <w:rFonts w:cs="Arial"/>
                <w:sz w:val="22"/>
                <w:szCs w:val="22"/>
              </w:rPr>
            </w:pPr>
            <w:r w:rsidRPr="000C4BF1">
              <w:rPr>
                <w:rFonts w:cs="Arial"/>
                <w:sz w:val="22"/>
                <w:szCs w:val="22"/>
              </w:rPr>
              <w:lastRenderedPageBreak/>
              <w:t>Generally clear line of critical and evaluative argument, with ability to develop own ideas from the work of others.  Ability to engage in theoretical and conceptual analysis.</w:t>
            </w:r>
            <w:r w:rsidR="00313617" w:rsidRPr="000C4BF1">
              <w:rPr>
                <w:rFonts w:cs="Arial"/>
                <w:sz w:val="22"/>
                <w:szCs w:val="22"/>
              </w:rPr>
              <w:t xml:space="preserve"> Has demonstrated sophisticated breadth and depth of knowledge and understanding, showing a clear, critical insight.</w:t>
            </w:r>
            <w:r w:rsidR="00A02AD5" w:rsidRPr="000C4BF1">
              <w:rPr>
                <w:rFonts w:cs="Arial"/>
                <w:sz w:val="22"/>
                <w:szCs w:val="22"/>
              </w:rPr>
              <w:t xml:space="preserve"> has </w:t>
            </w:r>
            <w:r w:rsidR="00A02AD5" w:rsidRPr="000C4BF1">
              <w:rPr>
                <w:rFonts w:cs="Arial"/>
                <w:sz w:val="22"/>
                <w:szCs w:val="22"/>
              </w:rPr>
              <w:lastRenderedPageBreak/>
              <w:t>demonstrated a thorough understanding of subject-specific theories, paradigms, concepts and principles, and a sound understanding of more specialised areas.</w:t>
            </w:r>
            <w:r w:rsidR="00A13226" w:rsidRPr="000C4BF1">
              <w:rPr>
                <w:rFonts w:cs="Arial"/>
                <w:sz w:val="22"/>
                <w:szCs w:val="22"/>
              </w:rPr>
              <w:t xml:space="preserve"> Has demonstrated the ability to make coherent, substantiated arguments, as well as the ability to consider, critically evaluate and synthesise a range of views and information. They have demonstrated a thorough, perceptive and thoughtful interpretation of complex matters and ideas</w:t>
            </w:r>
            <w:r w:rsidR="00634C78" w:rsidRPr="000C4BF1">
              <w:rPr>
                <w:rFonts w:cs="Arial"/>
                <w:sz w:val="22"/>
                <w:szCs w:val="22"/>
              </w:rPr>
              <w:t>. Has demonstrated the ability to reflect critically on their work.</w:t>
            </w:r>
          </w:p>
        </w:tc>
        <w:tc>
          <w:tcPr>
            <w:tcW w:w="2424" w:type="dxa"/>
          </w:tcPr>
          <w:p w14:paraId="67CD605B" w14:textId="25AAB337" w:rsidR="00912912" w:rsidRPr="000C4BF1" w:rsidRDefault="00912912" w:rsidP="000C4BF1">
            <w:pPr>
              <w:keepLines/>
              <w:pageBreakBefore/>
              <w:spacing w:line="276" w:lineRule="auto"/>
              <w:rPr>
                <w:rFonts w:cs="Arial"/>
                <w:sz w:val="22"/>
                <w:szCs w:val="22"/>
              </w:rPr>
            </w:pPr>
            <w:r w:rsidRPr="000C4BF1">
              <w:rPr>
                <w:rFonts w:cs="Arial"/>
                <w:sz w:val="22"/>
                <w:szCs w:val="22"/>
              </w:rPr>
              <w:lastRenderedPageBreak/>
              <w:t>Good range of relevant and recommended sources used in an imaginative and largely consistent way as supporting evidence. Use of some sources beyond recommended texts including more complex materials.</w:t>
            </w:r>
            <w:r w:rsidR="0060089C" w:rsidRPr="000C4BF1">
              <w:rPr>
                <w:rFonts w:cs="Arial"/>
                <w:sz w:val="22"/>
                <w:szCs w:val="22"/>
              </w:rPr>
              <w:t xml:space="preserve"> Has conducted thorough background investigation, analysis, research, enquiry </w:t>
            </w:r>
            <w:r w:rsidR="0060089C" w:rsidRPr="000C4BF1">
              <w:rPr>
                <w:rFonts w:cs="Arial"/>
                <w:sz w:val="22"/>
                <w:szCs w:val="22"/>
              </w:rPr>
              <w:lastRenderedPageBreak/>
              <w:t>and/or study using established techniques accurately, and possesses a well-developed ability to critically appraise a wide range of sources.</w:t>
            </w:r>
            <w:r w:rsidR="00A13226" w:rsidRPr="000C4BF1">
              <w:rPr>
                <w:rFonts w:cs="Arial"/>
                <w:sz w:val="22"/>
                <w:szCs w:val="22"/>
              </w:rPr>
              <w:t xml:space="preserve"> has thoroughly selected, critically evaluated and commented on reading, research and primary sources, usually beyond the set range.</w:t>
            </w:r>
            <w:r w:rsidR="00A545F0" w:rsidRPr="000C4BF1">
              <w:rPr>
                <w:rFonts w:cs="Arial"/>
                <w:sz w:val="22"/>
                <w:szCs w:val="22"/>
              </w:rPr>
              <w:t xml:space="preserve"> Has presented thorough research findings perceptively and appropriately in a wide range of formats, and has gathered, processed and interpreted a wide range of complex data efficiently and effectively.</w:t>
            </w:r>
          </w:p>
          <w:p w14:paraId="4CF67686" w14:textId="77777777" w:rsidR="00912912" w:rsidRPr="000C4BF1" w:rsidRDefault="00912912" w:rsidP="000C4BF1">
            <w:pPr>
              <w:keepLines/>
              <w:pageBreakBefore/>
              <w:spacing w:line="276" w:lineRule="auto"/>
              <w:rPr>
                <w:rFonts w:cs="Arial"/>
                <w:sz w:val="22"/>
                <w:szCs w:val="22"/>
              </w:rPr>
            </w:pPr>
          </w:p>
        </w:tc>
        <w:tc>
          <w:tcPr>
            <w:tcW w:w="2424" w:type="dxa"/>
          </w:tcPr>
          <w:p w14:paraId="262DC900" w14:textId="7351BA6B" w:rsidR="00912912" w:rsidRPr="000C4BF1" w:rsidRDefault="00912912" w:rsidP="000C4BF1">
            <w:pPr>
              <w:keepLines/>
              <w:pageBreakBefore/>
              <w:spacing w:line="276" w:lineRule="auto"/>
              <w:rPr>
                <w:rFonts w:cs="Arial"/>
                <w:sz w:val="22"/>
                <w:szCs w:val="22"/>
              </w:rPr>
            </w:pPr>
            <w:r w:rsidRPr="000C4BF1">
              <w:rPr>
                <w:rFonts w:cs="Arial"/>
                <w:sz w:val="22"/>
                <w:szCs w:val="22"/>
              </w:rPr>
              <w:lastRenderedPageBreak/>
              <w:t xml:space="preserve">Good visual and written presentation.  Clear and accessible style.  Generally good standards of vocabulary, syntax, spelling and punctuation.  Logical organisation and development of materials.  Coherent. Relationship between statements and sections are easy to follow. Referencing is accurate and </w:t>
            </w:r>
            <w:r w:rsidRPr="000C4BF1">
              <w:rPr>
                <w:rFonts w:cs="Arial"/>
                <w:sz w:val="22"/>
                <w:szCs w:val="22"/>
              </w:rPr>
              <w:lastRenderedPageBreak/>
              <w:t>appropriate.</w:t>
            </w:r>
            <w:r w:rsidR="00A13226" w:rsidRPr="000C4BF1">
              <w:rPr>
                <w:rFonts w:cs="Arial"/>
                <w:sz w:val="22"/>
                <w:szCs w:val="22"/>
              </w:rPr>
              <w:t xml:space="preserve"> Has demonstrated thorough problem-solving skills, selecting and justifying their use of a wide-range of methods, and can make decisions in complex and unpredictable circumstances</w:t>
            </w:r>
            <w:r w:rsidR="00A545F0" w:rsidRPr="000C4BF1">
              <w:rPr>
                <w:rFonts w:cs="Arial"/>
                <w:sz w:val="22"/>
                <w:szCs w:val="22"/>
              </w:rPr>
              <w:t>. Has performed practical tasks and/or processes autonomously, with accuracy and coordination.</w:t>
            </w:r>
            <w:r w:rsidR="00634C78" w:rsidRPr="000C4BF1">
              <w:rPr>
                <w:rFonts w:cs="Arial"/>
                <w:sz w:val="22"/>
                <w:szCs w:val="22"/>
              </w:rPr>
              <w:t xml:space="preserve"> Can communicate information, ideas, problems and solutions with a high-degree of proficiency verbally, electronically and in writing. They have a clear, fluent and expressive style with appropriate vocabulary. They have a high standard of numeracy and digital literacy skills</w:t>
            </w:r>
          </w:p>
        </w:tc>
        <w:tc>
          <w:tcPr>
            <w:tcW w:w="2424" w:type="dxa"/>
          </w:tcPr>
          <w:p w14:paraId="4584C211" w14:textId="694CA84A" w:rsidR="00912912" w:rsidRPr="000C4BF1" w:rsidRDefault="00A545F0" w:rsidP="000C4BF1">
            <w:pPr>
              <w:spacing w:line="276" w:lineRule="auto"/>
              <w:rPr>
                <w:rFonts w:cs="Arial"/>
                <w:sz w:val="22"/>
                <w:szCs w:val="22"/>
              </w:rPr>
            </w:pPr>
            <w:r w:rsidRPr="000C4BF1">
              <w:rPr>
                <w:rFonts w:cs="Arial"/>
                <w:sz w:val="22"/>
                <w:szCs w:val="22"/>
              </w:rPr>
              <w:lastRenderedPageBreak/>
              <w:t>Has demonstrated a capable and effective application of discipline-specific specialist skills.</w:t>
            </w:r>
            <w:r w:rsidR="00634C78" w:rsidRPr="000C4BF1">
              <w:rPr>
                <w:rFonts w:cs="Arial"/>
                <w:sz w:val="22"/>
                <w:szCs w:val="22"/>
              </w:rPr>
              <w:t xml:space="preserve"> Has demonstrated the capability to make strong, valuable contributions to group discussions and/or project work, with an understanding of team and leadership roles.</w:t>
            </w:r>
          </w:p>
        </w:tc>
      </w:tr>
      <w:tr w:rsidR="00912912" w:rsidRPr="000C4BF1" w14:paraId="787E08F4" w14:textId="77777777" w:rsidTr="005467F4">
        <w:trPr>
          <w:cantSplit/>
          <w:trHeight w:val="94"/>
        </w:trPr>
        <w:tc>
          <w:tcPr>
            <w:tcW w:w="2423" w:type="dxa"/>
          </w:tcPr>
          <w:p w14:paraId="0F7668AC" w14:textId="77777777" w:rsidR="00912912" w:rsidRPr="000C4BF1" w:rsidRDefault="00912912" w:rsidP="000C4BF1">
            <w:pPr>
              <w:keepLines/>
              <w:spacing w:line="276" w:lineRule="auto"/>
              <w:rPr>
                <w:rFonts w:cs="Arial"/>
                <w:sz w:val="22"/>
                <w:szCs w:val="22"/>
              </w:rPr>
            </w:pPr>
            <w:r w:rsidRPr="000C4BF1">
              <w:rPr>
                <w:rFonts w:cs="Arial"/>
                <w:sz w:val="22"/>
                <w:szCs w:val="22"/>
              </w:rPr>
              <w:t>1</w:t>
            </w:r>
            <w:r w:rsidRPr="000C4BF1">
              <w:rPr>
                <w:rFonts w:cs="Arial"/>
                <w:sz w:val="22"/>
                <w:szCs w:val="22"/>
                <w:vertAlign w:val="superscript"/>
              </w:rPr>
              <w:t>st</w:t>
            </w:r>
            <w:r w:rsidRPr="000C4BF1">
              <w:rPr>
                <w:rFonts w:cs="Arial"/>
                <w:sz w:val="22"/>
                <w:szCs w:val="22"/>
              </w:rPr>
              <w:t xml:space="preserve"> </w:t>
            </w:r>
          </w:p>
          <w:p w14:paraId="4C9A3FF0" w14:textId="77777777" w:rsidR="00912912" w:rsidRPr="000C4BF1" w:rsidRDefault="00912912" w:rsidP="000C4BF1">
            <w:pPr>
              <w:keepLines/>
              <w:spacing w:line="276" w:lineRule="auto"/>
              <w:rPr>
                <w:rFonts w:cs="Arial"/>
                <w:sz w:val="22"/>
                <w:szCs w:val="22"/>
              </w:rPr>
            </w:pPr>
            <w:r w:rsidRPr="000C4BF1">
              <w:rPr>
                <w:rFonts w:cs="Arial"/>
                <w:sz w:val="22"/>
                <w:szCs w:val="22"/>
              </w:rPr>
              <w:lastRenderedPageBreak/>
              <w:t>70-79%</w:t>
            </w:r>
          </w:p>
          <w:p w14:paraId="5493AF88" w14:textId="77777777" w:rsidR="00912912" w:rsidRPr="000C4BF1" w:rsidRDefault="00912912" w:rsidP="000C4BF1">
            <w:pPr>
              <w:keepLines/>
              <w:spacing w:line="276" w:lineRule="auto"/>
              <w:rPr>
                <w:rFonts w:cs="Arial"/>
                <w:sz w:val="22"/>
                <w:szCs w:val="22"/>
              </w:rPr>
            </w:pPr>
            <w:r w:rsidRPr="000C4BF1">
              <w:rPr>
                <w:rFonts w:cs="Arial"/>
                <w:sz w:val="22"/>
                <w:szCs w:val="22"/>
              </w:rPr>
              <w:t>Excellent Quality</w:t>
            </w:r>
          </w:p>
        </w:tc>
        <w:tc>
          <w:tcPr>
            <w:tcW w:w="2424" w:type="dxa"/>
          </w:tcPr>
          <w:p w14:paraId="40C1C9FA" w14:textId="39D0254F" w:rsidR="00912912" w:rsidRPr="000C4BF1" w:rsidRDefault="00912912" w:rsidP="000C4BF1">
            <w:pPr>
              <w:spacing w:line="276" w:lineRule="auto"/>
              <w:rPr>
                <w:rFonts w:cs="Arial"/>
                <w:sz w:val="22"/>
                <w:szCs w:val="22"/>
              </w:rPr>
            </w:pPr>
            <w:r w:rsidRPr="000C4BF1">
              <w:rPr>
                <w:rFonts w:cs="Arial"/>
                <w:sz w:val="22"/>
                <w:szCs w:val="22"/>
              </w:rPr>
              <w:lastRenderedPageBreak/>
              <w:t xml:space="preserve">Authoritatively </w:t>
            </w:r>
            <w:r w:rsidRPr="000C4BF1">
              <w:rPr>
                <w:rFonts w:cs="Arial"/>
                <w:sz w:val="22"/>
                <w:szCs w:val="22"/>
              </w:rPr>
              <w:lastRenderedPageBreak/>
              <w:t>addresses the objectives of the assessment task, especially those components requiring critical analysis, synthesis and evaluation.</w:t>
            </w:r>
            <w:r w:rsidR="00A13226" w:rsidRPr="000C4BF1">
              <w:rPr>
                <w:rFonts w:cs="Arial"/>
                <w:sz w:val="22"/>
                <w:szCs w:val="22"/>
              </w:rPr>
              <w:t xml:space="preserve"> Has demonstrated exceptional creative flair and originality</w:t>
            </w:r>
            <w:r w:rsidR="00A545F0" w:rsidRPr="000C4BF1">
              <w:rPr>
                <w:rFonts w:cs="Arial"/>
                <w:sz w:val="22"/>
                <w:szCs w:val="22"/>
              </w:rPr>
              <w:t>. Has a full range of exceptional technical, creative and/or artistic skills.</w:t>
            </w:r>
            <w:r w:rsidR="00072468" w:rsidRPr="000C4BF1">
              <w:rPr>
                <w:rFonts w:cs="Arial"/>
                <w:sz w:val="22"/>
                <w:szCs w:val="22"/>
              </w:rPr>
              <w:t xml:space="preserve"> Has shown an exceptional ability to manage their learning on their own initiative, and work without supervision. Has demonstrated exceptional initiative and/or personal responsibility.</w:t>
            </w:r>
          </w:p>
        </w:tc>
        <w:tc>
          <w:tcPr>
            <w:tcW w:w="2424" w:type="dxa"/>
          </w:tcPr>
          <w:p w14:paraId="656E3FEE" w14:textId="2E1C08FA" w:rsidR="00912912" w:rsidRPr="000C4BF1" w:rsidRDefault="00912912" w:rsidP="000C4BF1">
            <w:pPr>
              <w:spacing w:line="276" w:lineRule="auto"/>
              <w:rPr>
                <w:rFonts w:cs="Arial"/>
                <w:sz w:val="22"/>
                <w:szCs w:val="22"/>
              </w:rPr>
            </w:pPr>
            <w:r w:rsidRPr="000C4BF1">
              <w:rPr>
                <w:rFonts w:cs="Arial"/>
                <w:sz w:val="22"/>
                <w:szCs w:val="22"/>
              </w:rPr>
              <w:lastRenderedPageBreak/>
              <w:t xml:space="preserve">A clear and consistent </w:t>
            </w:r>
            <w:r w:rsidRPr="000C4BF1">
              <w:rPr>
                <w:rFonts w:cs="Arial"/>
                <w:sz w:val="22"/>
                <w:szCs w:val="22"/>
              </w:rPr>
              <w:lastRenderedPageBreak/>
              <w:t>line of critical and evaluative argument, displaying the ability to develop one’s own insightful ideas from the work of others.  Excellent engagement in theoretical and conceptual analysis.</w:t>
            </w:r>
            <w:r w:rsidR="00313617" w:rsidRPr="000C4BF1">
              <w:rPr>
                <w:rFonts w:cs="Arial"/>
                <w:sz w:val="22"/>
                <w:szCs w:val="22"/>
              </w:rPr>
              <w:t xml:space="preserve"> Has shown exceptional knowledge and understanding, significantly beyond the threshold expectation of a graduate at this level and beyond what has been taught.</w:t>
            </w:r>
            <w:r w:rsidR="00A02AD5" w:rsidRPr="000C4BF1">
              <w:rPr>
                <w:rFonts w:cs="Arial"/>
                <w:sz w:val="22"/>
                <w:szCs w:val="22"/>
              </w:rPr>
              <w:t xml:space="preserve"> Has conducted thorough background investigation, analysis, research, enquiry and/or study using established techniques accurately, and possesses a well-developed ability to critically appraise a wide range of sources.</w:t>
            </w:r>
            <w:r w:rsidR="00A13226" w:rsidRPr="000C4BF1">
              <w:rPr>
                <w:rFonts w:cs="Arial"/>
                <w:sz w:val="22"/>
                <w:szCs w:val="22"/>
              </w:rPr>
              <w:t xml:space="preserve"> has made consistent, logical, coherently developed, </w:t>
            </w:r>
            <w:r w:rsidR="00A13226" w:rsidRPr="000C4BF1">
              <w:rPr>
                <w:rFonts w:cs="Arial"/>
                <w:sz w:val="22"/>
                <w:szCs w:val="22"/>
              </w:rPr>
              <w:lastRenderedPageBreak/>
              <w:t>and substantiated arguments, and demonstrated the ability to systematically consider, critically evaluate and synthesise a wide range of views and information. They have demonstrated sophisticated perception, critical insight and interpretation of complex matters and ideas.</w:t>
            </w:r>
            <w:r w:rsidR="00072468" w:rsidRPr="000C4BF1">
              <w:rPr>
                <w:rFonts w:cs="Arial"/>
                <w:sz w:val="22"/>
                <w:szCs w:val="22"/>
              </w:rPr>
              <w:t xml:space="preserve"> Has demonstrated an exceptional ability to reflect critically and independently on their work.</w:t>
            </w:r>
          </w:p>
        </w:tc>
        <w:tc>
          <w:tcPr>
            <w:tcW w:w="2424" w:type="dxa"/>
          </w:tcPr>
          <w:p w14:paraId="51976B92" w14:textId="0DF3560F" w:rsidR="00912912" w:rsidRPr="000C4BF1" w:rsidRDefault="00912912" w:rsidP="000C4BF1">
            <w:pPr>
              <w:spacing w:line="276" w:lineRule="auto"/>
              <w:rPr>
                <w:rFonts w:cs="Arial"/>
                <w:sz w:val="22"/>
                <w:szCs w:val="22"/>
              </w:rPr>
            </w:pPr>
            <w:r w:rsidRPr="000C4BF1">
              <w:rPr>
                <w:rFonts w:cs="Arial"/>
                <w:sz w:val="22"/>
                <w:szCs w:val="22"/>
              </w:rPr>
              <w:lastRenderedPageBreak/>
              <w:t xml:space="preserve">Wide range of </w:t>
            </w:r>
            <w:r w:rsidRPr="000C4BF1">
              <w:rPr>
                <w:rFonts w:cs="Arial"/>
                <w:sz w:val="22"/>
                <w:szCs w:val="22"/>
              </w:rPr>
              <w:lastRenderedPageBreak/>
              <w:t>relevant and recommended sources used in an insightful and consistent way as supporting evidence.  Some in depth use of sources beyond recommended texts, to demonstrate independent research.</w:t>
            </w:r>
            <w:r w:rsidR="00A02AD5" w:rsidRPr="000C4BF1">
              <w:rPr>
                <w:rFonts w:cs="Arial"/>
                <w:sz w:val="22"/>
                <w:szCs w:val="22"/>
              </w:rPr>
              <w:t xml:space="preserve"> Has conducted independent, extensive and appropriate investigation, analysis, research, enquiry and/or study well beyond the usual range, together with critical evaluation, to advance work and/or direct arguments.</w:t>
            </w:r>
            <w:r w:rsidR="00A13226" w:rsidRPr="000C4BF1">
              <w:rPr>
                <w:rFonts w:cs="Arial"/>
                <w:sz w:val="22"/>
                <w:szCs w:val="22"/>
              </w:rPr>
              <w:t xml:space="preserve"> has demonstrated an exceptional ability to select, consider, evaluate, comment on and synthesise a broad range of research, primary sources, views and information and integrate references.</w:t>
            </w:r>
            <w:r w:rsidR="0050364D" w:rsidRPr="000C4BF1">
              <w:rPr>
                <w:rFonts w:cs="Arial"/>
                <w:sz w:val="22"/>
                <w:szCs w:val="22"/>
              </w:rPr>
              <w:t xml:space="preserve"> </w:t>
            </w:r>
            <w:r w:rsidR="0050364D" w:rsidRPr="000C4BF1">
              <w:rPr>
                <w:rFonts w:cs="Arial"/>
                <w:sz w:val="22"/>
                <w:szCs w:val="22"/>
              </w:rPr>
              <w:lastRenderedPageBreak/>
              <w:t>Has presented research findings perceptively, convincingly and appropriately in a wide range of formats, and has gathered, processed and interpreted a wide range of complex data efficiently and effectively.</w:t>
            </w:r>
          </w:p>
          <w:p w14:paraId="39069F46" w14:textId="77777777" w:rsidR="00912912" w:rsidRPr="000C4BF1" w:rsidRDefault="00912912" w:rsidP="000C4BF1">
            <w:pPr>
              <w:spacing w:line="276" w:lineRule="auto"/>
              <w:rPr>
                <w:rFonts w:cs="Arial"/>
                <w:sz w:val="22"/>
                <w:szCs w:val="22"/>
              </w:rPr>
            </w:pPr>
          </w:p>
        </w:tc>
        <w:tc>
          <w:tcPr>
            <w:tcW w:w="2424" w:type="dxa"/>
          </w:tcPr>
          <w:p w14:paraId="4E191519" w14:textId="77777777" w:rsidR="00912912" w:rsidRPr="000C4BF1" w:rsidRDefault="00912912" w:rsidP="000C4BF1">
            <w:pPr>
              <w:spacing w:line="276" w:lineRule="auto"/>
              <w:rPr>
                <w:rFonts w:cs="Arial"/>
                <w:sz w:val="22"/>
                <w:szCs w:val="22"/>
              </w:rPr>
            </w:pPr>
            <w:r w:rsidRPr="000C4BF1">
              <w:rPr>
                <w:rFonts w:cs="Arial"/>
                <w:sz w:val="22"/>
                <w:szCs w:val="22"/>
              </w:rPr>
              <w:lastRenderedPageBreak/>
              <w:t xml:space="preserve">Excellent visual and </w:t>
            </w:r>
            <w:r w:rsidRPr="000C4BF1">
              <w:rPr>
                <w:rFonts w:cs="Arial"/>
                <w:sz w:val="22"/>
                <w:szCs w:val="22"/>
              </w:rPr>
              <w:lastRenderedPageBreak/>
              <w:t>written presentation.  Very clear and accessible style.  Good standards of vocabulary, syntax, spelling and punctuation.  Logical and fluent organisation and development of materials.  Coherent and succinct.  Relationship between statements and sections are very clear.</w:t>
            </w:r>
          </w:p>
          <w:p w14:paraId="334B43AA" w14:textId="0C06D475" w:rsidR="00912912" w:rsidRPr="000C4BF1" w:rsidRDefault="00912912" w:rsidP="000C4BF1">
            <w:pPr>
              <w:spacing w:line="276" w:lineRule="auto"/>
              <w:rPr>
                <w:rFonts w:cs="Arial"/>
                <w:sz w:val="22"/>
                <w:szCs w:val="22"/>
              </w:rPr>
            </w:pPr>
            <w:r w:rsidRPr="000C4BF1">
              <w:rPr>
                <w:rFonts w:cs="Arial"/>
                <w:sz w:val="22"/>
                <w:szCs w:val="22"/>
              </w:rPr>
              <w:t>Referencing is accurate, appropriate and extensive.</w:t>
            </w:r>
            <w:r w:rsidR="00A13226" w:rsidRPr="000C4BF1">
              <w:rPr>
                <w:rFonts w:cs="Arial"/>
                <w:sz w:val="22"/>
                <w:szCs w:val="22"/>
              </w:rPr>
              <w:t xml:space="preserve"> Has demonstrated a wide range of extremely well-developed problem-solving skills, as well as a strong aptitude for decision-making with a high degree of autonomy, in the most complex and unpredictable circumstances</w:t>
            </w:r>
            <w:r w:rsidR="00306DBE" w:rsidRPr="000C4BF1">
              <w:rPr>
                <w:rFonts w:cs="Arial"/>
                <w:sz w:val="22"/>
                <w:szCs w:val="22"/>
              </w:rPr>
              <w:t>.</w:t>
            </w:r>
            <w:r w:rsidR="00A545F0" w:rsidRPr="000C4BF1">
              <w:rPr>
                <w:rFonts w:cs="Arial"/>
                <w:sz w:val="22"/>
                <w:szCs w:val="22"/>
              </w:rPr>
              <w:t xml:space="preserve"> Has autonomously completed practical tasks and/or </w:t>
            </w:r>
            <w:r w:rsidR="00A545F0" w:rsidRPr="000C4BF1">
              <w:rPr>
                <w:rFonts w:cs="Arial"/>
                <w:sz w:val="22"/>
                <w:szCs w:val="22"/>
              </w:rPr>
              <w:lastRenderedPageBreak/>
              <w:t>processes with a high degree of accuracy, coordination and proficiency.</w:t>
            </w:r>
            <w:r w:rsidR="00634C78" w:rsidRPr="000C4BF1">
              <w:rPr>
                <w:rFonts w:cs="Arial"/>
                <w:sz w:val="22"/>
                <w:szCs w:val="22"/>
              </w:rPr>
              <w:t xml:space="preserve"> Can communicate information, ideas, problems and solutions to an accomplished level verbally, electronically and in writing. They have shown an accurate, fluent, sophisticated style. They possess exceptional numeracy and digital literacy skills.</w:t>
            </w:r>
          </w:p>
        </w:tc>
        <w:tc>
          <w:tcPr>
            <w:tcW w:w="2424" w:type="dxa"/>
          </w:tcPr>
          <w:p w14:paraId="696F9397" w14:textId="5B8D1726" w:rsidR="00912912" w:rsidRPr="000C4BF1" w:rsidRDefault="00A545F0" w:rsidP="000C4BF1">
            <w:pPr>
              <w:spacing w:line="276" w:lineRule="auto"/>
              <w:rPr>
                <w:rFonts w:cs="Arial"/>
                <w:sz w:val="22"/>
                <w:szCs w:val="22"/>
              </w:rPr>
            </w:pPr>
            <w:r w:rsidRPr="000C4BF1">
              <w:rPr>
                <w:rFonts w:cs="Arial"/>
                <w:sz w:val="22"/>
                <w:szCs w:val="22"/>
              </w:rPr>
              <w:lastRenderedPageBreak/>
              <w:t xml:space="preserve">Has demonstrated an </w:t>
            </w:r>
            <w:r w:rsidRPr="000C4BF1">
              <w:rPr>
                <w:rFonts w:cs="Arial"/>
                <w:sz w:val="22"/>
                <w:szCs w:val="22"/>
              </w:rPr>
              <w:lastRenderedPageBreak/>
              <w:t>accomplished and innovative application of discipline-specific specialist skills</w:t>
            </w:r>
            <w:r w:rsidR="00072468" w:rsidRPr="000C4BF1">
              <w:rPr>
                <w:rFonts w:cs="Arial"/>
                <w:sz w:val="22"/>
                <w:szCs w:val="22"/>
              </w:rPr>
              <w:t>. Has demonstrated the capability to make clear, authoritative and valuable contributions to group discussions and/or project work, with exceptional teamwork and leadership skills</w:t>
            </w:r>
          </w:p>
        </w:tc>
      </w:tr>
      <w:tr w:rsidR="00912912" w:rsidRPr="000C4BF1" w14:paraId="3071ED20" w14:textId="77777777" w:rsidTr="005467F4">
        <w:trPr>
          <w:cantSplit/>
          <w:trHeight w:val="94"/>
        </w:trPr>
        <w:tc>
          <w:tcPr>
            <w:tcW w:w="2423" w:type="dxa"/>
          </w:tcPr>
          <w:p w14:paraId="162A7792" w14:textId="77777777" w:rsidR="00912912" w:rsidRPr="000C4BF1" w:rsidRDefault="00912912" w:rsidP="000C4BF1">
            <w:pPr>
              <w:keepLines/>
              <w:spacing w:line="276" w:lineRule="auto"/>
              <w:rPr>
                <w:rFonts w:cs="Arial"/>
                <w:sz w:val="22"/>
                <w:szCs w:val="22"/>
              </w:rPr>
            </w:pPr>
            <w:r w:rsidRPr="000C4BF1">
              <w:rPr>
                <w:rFonts w:cs="Arial"/>
                <w:sz w:val="22"/>
                <w:szCs w:val="22"/>
              </w:rPr>
              <w:lastRenderedPageBreak/>
              <w:t>1</w:t>
            </w:r>
            <w:r w:rsidRPr="000C4BF1">
              <w:rPr>
                <w:rFonts w:cs="Arial"/>
                <w:sz w:val="22"/>
                <w:szCs w:val="22"/>
                <w:vertAlign w:val="superscript"/>
              </w:rPr>
              <w:t>st</w:t>
            </w:r>
            <w:r w:rsidRPr="000C4BF1">
              <w:rPr>
                <w:rFonts w:cs="Arial"/>
                <w:sz w:val="22"/>
                <w:szCs w:val="22"/>
              </w:rPr>
              <w:t xml:space="preserve"> </w:t>
            </w:r>
          </w:p>
          <w:p w14:paraId="7639EA7C" w14:textId="77777777" w:rsidR="00912912" w:rsidRPr="000C4BF1" w:rsidRDefault="00912912" w:rsidP="000C4BF1">
            <w:pPr>
              <w:keepLines/>
              <w:spacing w:line="276" w:lineRule="auto"/>
              <w:rPr>
                <w:rFonts w:cs="Arial"/>
                <w:sz w:val="22"/>
                <w:szCs w:val="22"/>
              </w:rPr>
            </w:pPr>
            <w:r w:rsidRPr="000C4BF1">
              <w:rPr>
                <w:rFonts w:cs="Arial"/>
                <w:sz w:val="22"/>
                <w:szCs w:val="22"/>
              </w:rPr>
              <w:t>80-89%</w:t>
            </w:r>
          </w:p>
          <w:p w14:paraId="26E59E12" w14:textId="04913118" w:rsidR="00912912" w:rsidRPr="000C4BF1" w:rsidRDefault="00912912" w:rsidP="000C4BF1">
            <w:pPr>
              <w:keepLines/>
              <w:spacing w:line="276" w:lineRule="auto"/>
              <w:rPr>
                <w:rFonts w:cs="Arial"/>
                <w:sz w:val="22"/>
                <w:szCs w:val="22"/>
              </w:rPr>
            </w:pPr>
            <w:r w:rsidRPr="000C4BF1">
              <w:rPr>
                <w:rFonts w:cs="Arial"/>
                <w:sz w:val="22"/>
                <w:szCs w:val="22"/>
              </w:rPr>
              <w:t xml:space="preserve">Outstanding </w:t>
            </w:r>
            <w:r w:rsidR="002571FE" w:rsidRPr="000C4BF1">
              <w:rPr>
                <w:rFonts w:cs="Arial"/>
                <w:sz w:val="22"/>
                <w:szCs w:val="22"/>
              </w:rPr>
              <w:t>q</w:t>
            </w:r>
            <w:r w:rsidRPr="000C4BF1">
              <w:rPr>
                <w:rFonts w:cs="Arial"/>
                <w:sz w:val="22"/>
                <w:szCs w:val="22"/>
              </w:rPr>
              <w:t>uality</w:t>
            </w:r>
          </w:p>
        </w:tc>
        <w:tc>
          <w:tcPr>
            <w:tcW w:w="2424" w:type="dxa"/>
          </w:tcPr>
          <w:p w14:paraId="51EDD84D" w14:textId="00299E43" w:rsidR="00912912" w:rsidRPr="000C4BF1" w:rsidRDefault="00912912" w:rsidP="000C4BF1">
            <w:pPr>
              <w:spacing w:line="276" w:lineRule="auto"/>
              <w:rPr>
                <w:rFonts w:cs="Arial"/>
                <w:sz w:val="22"/>
                <w:szCs w:val="22"/>
              </w:rPr>
            </w:pPr>
            <w:r w:rsidRPr="000C4BF1">
              <w:rPr>
                <w:rFonts w:cs="Arial"/>
                <w:sz w:val="22"/>
                <w:szCs w:val="22"/>
              </w:rPr>
              <w:t>Innovatively addresses objectives of the assessment task, especially those components requiring sophistication of critical analysis, synthesis and evaluation.</w:t>
            </w:r>
            <w:r w:rsidR="00A13226" w:rsidRPr="000C4BF1">
              <w:rPr>
                <w:rFonts w:cs="Arial"/>
                <w:sz w:val="22"/>
                <w:szCs w:val="22"/>
              </w:rPr>
              <w:t xml:space="preserve"> Has demonstrated exceptional creative </w:t>
            </w:r>
            <w:r w:rsidR="00A13226" w:rsidRPr="000C4BF1">
              <w:rPr>
                <w:rFonts w:cs="Arial"/>
                <w:sz w:val="22"/>
                <w:szCs w:val="22"/>
              </w:rPr>
              <w:lastRenderedPageBreak/>
              <w:t>flair and originality</w:t>
            </w:r>
            <w:r w:rsidR="00306DBE" w:rsidRPr="000C4BF1">
              <w:rPr>
                <w:rFonts w:cs="Arial"/>
                <w:sz w:val="22"/>
                <w:szCs w:val="22"/>
              </w:rPr>
              <w:t>.</w:t>
            </w:r>
            <w:r w:rsidR="00A545F0" w:rsidRPr="000C4BF1">
              <w:rPr>
                <w:rFonts w:cs="Arial"/>
                <w:sz w:val="22"/>
                <w:szCs w:val="22"/>
              </w:rPr>
              <w:t xml:space="preserve"> Has a full range of exceptional technical, creative and/or artistic skills.</w:t>
            </w:r>
            <w:r w:rsidR="00072468" w:rsidRPr="000C4BF1">
              <w:rPr>
                <w:rFonts w:cs="Arial"/>
                <w:sz w:val="22"/>
                <w:szCs w:val="22"/>
              </w:rPr>
              <w:t xml:space="preserve"> Has shown an exceptional ability to manage their learning on their own initiative, and work without supervision. Has demonstrated exceptional initiative and/or personal responsibility.</w:t>
            </w:r>
          </w:p>
        </w:tc>
        <w:tc>
          <w:tcPr>
            <w:tcW w:w="2424" w:type="dxa"/>
          </w:tcPr>
          <w:p w14:paraId="2C8FF1EB" w14:textId="51152A21" w:rsidR="00912912" w:rsidRPr="000C4BF1" w:rsidRDefault="00912912" w:rsidP="000C4BF1">
            <w:pPr>
              <w:spacing w:line="276" w:lineRule="auto"/>
              <w:rPr>
                <w:rFonts w:cs="Arial"/>
                <w:sz w:val="22"/>
                <w:szCs w:val="22"/>
              </w:rPr>
            </w:pPr>
            <w:r w:rsidRPr="000C4BF1">
              <w:rPr>
                <w:rFonts w:cs="Arial"/>
                <w:sz w:val="22"/>
                <w:szCs w:val="22"/>
              </w:rPr>
              <w:lastRenderedPageBreak/>
              <w:t xml:space="preserve">A clear and consistent line of highly critical and evaluative argument, displaying the ability to develop one’s innovative ideas from the work of others.  Creative flair in theoretical and conceptual analysis. </w:t>
            </w:r>
            <w:r w:rsidR="00313617" w:rsidRPr="000C4BF1">
              <w:rPr>
                <w:rFonts w:cs="Arial"/>
                <w:sz w:val="22"/>
                <w:szCs w:val="22"/>
              </w:rPr>
              <w:t xml:space="preserve">Has shown </w:t>
            </w:r>
            <w:r w:rsidR="00313617" w:rsidRPr="000C4BF1">
              <w:rPr>
                <w:rFonts w:cs="Arial"/>
                <w:sz w:val="22"/>
                <w:szCs w:val="22"/>
              </w:rPr>
              <w:lastRenderedPageBreak/>
              <w:t>exceptional knowledge and understanding, significantly beyond the threshold expectation of a graduate at this level and beyond what has been taught.</w:t>
            </w:r>
            <w:r w:rsidR="0060089C" w:rsidRPr="000C4BF1">
              <w:rPr>
                <w:rFonts w:cs="Arial"/>
                <w:sz w:val="22"/>
                <w:szCs w:val="22"/>
              </w:rPr>
              <w:t xml:space="preserve"> </w:t>
            </w:r>
            <w:r w:rsidR="00A02AD5" w:rsidRPr="000C4BF1">
              <w:rPr>
                <w:rFonts w:cs="Arial"/>
                <w:sz w:val="22"/>
                <w:szCs w:val="22"/>
              </w:rPr>
              <w:t>has conducted thorough background investigation, analysis, research, enquiry and/or study using established techniques accurately, and possesses a well-developed ability to critically appraise a wide range of sources.</w:t>
            </w:r>
            <w:r w:rsidR="00A13226" w:rsidRPr="000C4BF1">
              <w:rPr>
                <w:rFonts w:cs="Arial"/>
                <w:sz w:val="22"/>
                <w:szCs w:val="22"/>
              </w:rPr>
              <w:t xml:space="preserve"> has made consistent, logical, coherently developed, and substantiated arguments, and demonstrated the ability to systematically consider, critically evaluate and synthesise a wide range of views and information. They </w:t>
            </w:r>
            <w:r w:rsidR="00A13226" w:rsidRPr="000C4BF1">
              <w:rPr>
                <w:rFonts w:cs="Arial"/>
                <w:sz w:val="22"/>
                <w:szCs w:val="22"/>
              </w:rPr>
              <w:lastRenderedPageBreak/>
              <w:t>have demonstrated sophisticated perception, critical insight and interpretation of complex matters and ideas.</w:t>
            </w:r>
            <w:r w:rsidR="00072468" w:rsidRPr="000C4BF1">
              <w:rPr>
                <w:rFonts w:cs="Arial"/>
                <w:sz w:val="22"/>
                <w:szCs w:val="22"/>
              </w:rPr>
              <w:t xml:space="preserve"> Has demonstrated an exceptional ability to reflect critically and independently on their work.</w:t>
            </w:r>
          </w:p>
        </w:tc>
        <w:tc>
          <w:tcPr>
            <w:tcW w:w="2424" w:type="dxa"/>
          </w:tcPr>
          <w:p w14:paraId="29408616" w14:textId="1959096E" w:rsidR="00912912" w:rsidRPr="000C4BF1" w:rsidRDefault="00912912" w:rsidP="000C4BF1">
            <w:pPr>
              <w:spacing w:line="276" w:lineRule="auto"/>
              <w:rPr>
                <w:rFonts w:cs="Arial"/>
                <w:sz w:val="22"/>
                <w:szCs w:val="22"/>
              </w:rPr>
            </w:pPr>
            <w:r w:rsidRPr="000C4BF1">
              <w:rPr>
                <w:rFonts w:cs="Arial"/>
                <w:sz w:val="22"/>
                <w:szCs w:val="22"/>
              </w:rPr>
              <w:lastRenderedPageBreak/>
              <w:t>Wide range of recommended and relevant sources used in an innovative and consistent way to support arguments. In depth use of sources beyond recommended texts, demonstrates creative flair in independent research.</w:t>
            </w:r>
            <w:r w:rsidR="00A02AD5" w:rsidRPr="000C4BF1">
              <w:rPr>
                <w:rFonts w:cs="Arial"/>
                <w:sz w:val="22"/>
                <w:szCs w:val="22"/>
              </w:rPr>
              <w:t xml:space="preserve"> </w:t>
            </w:r>
            <w:r w:rsidR="00A02AD5" w:rsidRPr="000C4BF1">
              <w:rPr>
                <w:rFonts w:cs="Arial"/>
                <w:sz w:val="22"/>
                <w:szCs w:val="22"/>
              </w:rPr>
              <w:lastRenderedPageBreak/>
              <w:t>Has conducted independent, extensive and appropriate investigation, analysis, research, enquiry and/or study well beyond the usual range, together with critical evaluation, to advance work and/or direct arguments.</w:t>
            </w:r>
            <w:r w:rsidR="00A13226" w:rsidRPr="000C4BF1">
              <w:rPr>
                <w:rFonts w:cs="Arial"/>
                <w:sz w:val="22"/>
                <w:szCs w:val="22"/>
              </w:rPr>
              <w:t xml:space="preserve"> has demonstrated an exceptional ability to select, consider, evaluate, comment on and synthesise a broad range of research, primary sources, views and information and integrate references.</w:t>
            </w:r>
            <w:r w:rsidR="0050364D" w:rsidRPr="000C4BF1">
              <w:rPr>
                <w:rFonts w:cs="Arial"/>
                <w:sz w:val="22"/>
                <w:szCs w:val="22"/>
              </w:rPr>
              <w:t xml:space="preserve"> Has presented research findings perceptively, convincingly and appropriately in a wide range of formats, and has gathered, processed and interpreted a wide range of complex data efficiently and </w:t>
            </w:r>
            <w:r w:rsidR="0050364D" w:rsidRPr="000C4BF1">
              <w:rPr>
                <w:rFonts w:cs="Arial"/>
                <w:sz w:val="22"/>
                <w:szCs w:val="22"/>
              </w:rPr>
              <w:lastRenderedPageBreak/>
              <w:t>effectively.</w:t>
            </w:r>
          </w:p>
        </w:tc>
        <w:tc>
          <w:tcPr>
            <w:tcW w:w="2424" w:type="dxa"/>
          </w:tcPr>
          <w:p w14:paraId="2B64B8EF" w14:textId="77777777" w:rsidR="00912912" w:rsidRPr="000C4BF1" w:rsidRDefault="00912912" w:rsidP="000C4BF1">
            <w:pPr>
              <w:spacing w:line="276" w:lineRule="auto"/>
              <w:rPr>
                <w:rFonts w:cs="Arial"/>
                <w:sz w:val="22"/>
                <w:szCs w:val="22"/>
              </w:rPr>
            </w:pPr>
            <w:r w:rsidRPr="000C4BF1">
              <w:rPr>
                <w:rFonts w:cs="Arial"/>
                <w:sz w:val="22"/>
                <w:szCs w:val="22"/>
              </w:rPr>
              <w:lastRenderedPageBreak/>
              <w:t xml:space="preserve">Outstanding visual and written presentation.  Sophisticated yet clear and accessible style.  Very good standards of vocabulary, syntax, spelling and punctuation.  Possibly innovative yet logical </w:t>
            </w:r>
            <w:r w:rsidRPr="000C4BF1">
              <w:rPr>
                <w:rFonts w:cs="Arial"/>
                <w:sz w:val="22"/>
                <w:szCs w:val="22"/>
              </w:rPr>
              <w:lastRenderedPageBreak/>
              <w:t>and fluent organisation and development of materials.  Articulate, coherent and succinct.  Relationships between statements and sections are clear and precise.</w:t>
            </w:r>
          </w:p>
          <w:p w14:paraId="5217727A" w14:textId="3797A195" w:rsidR="00912912" w:rsidRPr="000C4BF1" w:rsidRDefault="00912912" w:rsidP="000C4BF1">
            <w:pPr>
              <w:spacing w:line="276" w:lineRule="auto"/>
              <w:rPr>
                <w:rFonts w:cs="Arial"/>
                <w:sz w:val="22"/>
                <w:szCs w:val="22"/>
              </w:rPr>
            </w:pPr>
            <w:r w:rsidRPr="000C4BF1">
              <w:rPr>
                <w:rFonts w:cs="Arial"/>
                <w:sz w:val="22"/>
                <w:szCs w:val="22"/>
              </w:rPr>
              <w:t>Referencing is accurate and, appropriate.</w:t>
            </w:r>
            <w:r w:rsidR="00A13226" w:rsidRPr="000C4BF1">
              <w:rPr>
                <w:rFonts w:cs="Arial"/>
                <w:sz w:val="22"/>
                <w:szCs w:val="22"/>
              </w:rPr>
              <w:t xml:space="preserve"> Has demonstrated a wide range of extremely well-developed problem-solving skills, as well as a strong aptitude for decision-making with a high degree of autonomy, in the most complex and unpredictable circumstances</w:t>
            </w:r>
            <w:r w:rsidR="00306DBE" w:rsidRPr="000C4BF1">
              <w:rPr>
                <w:rFonts w:cs="Arial"/>
                <w:sz w:val="22"/>
                <w:szCs w:val="22"/>
              </w:rPr>
              <w:t>.</w:t>
            </w:r>
            <w:r w:rsidR="00A545F0" w:rsidRPr="000C4BF1">
              <w:rPr>
                <w:rFonts w:cs="Arial"/>
                <w:sz w:val="22"/>
                <w:szCs w:val="22"/>
              </w:rPr>
              <w:t xml:space="preserve"> Has autonomously completed practical tasks and/or processes with a high degree of accuracy, coordination and proficiency.</w:t>
            </w:r>
            <w:r w:rsidR="00DA4259" w:rsidRPr="000C4BF1">
              <w:rPr>
                <w:rFonts w:cs="Arial"/>
                <w:sz w:val="22"/>
                <w:szCs w:val="22"/>
              </w:rPr>
              <w:t xml:space="preserve"> Can communicate information, ideas, problems and </w:t>
            </w:r>
            <w:r w:rsidR="00DA4259" w:rsidRPr="000C4BF1">
              <w:rPr>
                <w:rFonts w:cs="Arial"/>
                <w:sz w:val="22"/>
                <w:szCs w:val="22"/>
              </w:rPr>
              <w:lastRenderedPageBreak/>
              <w:t>solutions to an accomplished level verbally, electronically and in writing. They have shown an accurate, fluent, sophisticated style. They possess exceptional numeracy and digital literacy skills</w:t>
            </w:r>
          </w:p>
          <w:p w14:paraId="688FA15D" w14:textId="77777777" w:rsidR="00912912" w:rsidRPr="000C4BF1" w:rsidRDefault="00912912" w:rsidP="000C4BF1">
            <w:pPr>
              <w:spacing w:line="276" w:lineRule="auto"/>
              <w:rPr>
                <w:rFonts w:cs="Arial"/>
                <w:sz w:val="22"/>
                <w:szCs w:val="22"/>
              </w:rPr>
            </w:pPr>
          </w:p>
        </w:tc>
        <w:tc>
          <w:tcPr>
            <w:tcW w:w="2424" w:type="dxa"/>
          </w:tcPr>
          <w:p w14:paraId="692E4DF7" w14:textId="5135A34C" w:rsidR="00912912" w:rsidRPr="000C4BF1" w:rsidRDefault="00A545F0" w:rsidP="000C4BF1">
            <w:pPr>
              <w:spacing w:line="276" w:lineRule="auto"/>
              <w:rPr>
                <w:rFonts w:cs="Arial"/>
                <w:sz w:val="22"/>
                <w:szCs w:val="22"/>
              </w:rPr>
            </w:pPr>
            <w:r w:rsidRPr="000C4BF1">
              <w:rPr>
                <w:rFonts w:cs="Arial"/>
                <w:sz w:val="22"/>
                <w:szCs w:val="22"/>
              </w:rPr>
              <w:lastRenderedPageBreak/>
              <w:t>Has demonstrated an accomplished and innovative application of discipline-specific specialist skills</w:t>
            </w:r>
          </w:p>
        </w:tc>
      </w:tr>
      <w:tr w:rsidR="00912912" w:rsidRPr="000C4BF1" w14:paraId="66C6B927" w14:textId="77777777" w:rsidTr="005467F4">
        <w:trPr>
          <w:trHeight w:val="94"/>
        </w:trPr>
        <w:tc>
          <w:tcPr>
            <w:tcW w:w="2423" w:type="dxa"/>
          </w:tcPr>
          <w:p w14:paraId="1DA2A9C9" w14:textId="77777777" w:rsidR="00912912" w:rsidRPr="000C4BF1" w:rsidRDefault="00912912" w:rsidP="000C4BF1">
            <w:pPr>
              <w:keepNext/>
              <w:keepLines/>
              <w:spacing w:line="276" w:lineRule="auto"/>
              <w:rPr>
                <w:rFonts w:cs="Arial"/>
                <w:sz w:val="22"/>
                <w:szCs w:val="22"/>
              </w:rPr>
            </w:pPr>
            <w:r w:rsidRPr="000C4BF1">
              <w:rPr>
                <w:rFonts w:cs="Arial"/>
                <w:sz w:val="22"/>
                <w:szCs w:val="22"/>
              </w:rPr>
              <w:lastRenderedPageBreak/>
              <w:t>1</w:t>
            </w:r>
            <w:r w:rsidRPr="000C4BF1">
              <w:rPr>
                <w:rFonts w:cs="Arial"/>
                <w:sz w:val="22"/>
                <w:szCs w:val="22"/>
                <w:vertAlign w:val="superscript"/>
              </w:rPr>
              <w:t>st</w:t>
            </w:r>
            <w:r w:rsidRPr="000C4BF1">
              <w:rPr>
                <w:rFonts w:cs="Arial"/>
                <w:sz w:val="22"/>
                <w:szCs w:val="22"/>
              </w:rPr>
              <w:t xml:space="preserve"> </w:t>
            </w:r>
          </w:p>
          <w:p w14:paraId="0458509A" w14:textId="77777777" w:rsidR="00912912" w:rsidRPr="000C4BF1" w:rsidRDefault="00912912" w:rsidP="000C4BF1">
            <w:pPr>
              <w:keepLines/>
              <w:spacing w:line="276" w:lineRule="auto"/>
              <w:rPr>
                <w:rFonts w:cs="Arial"/>
                <w:sz w:val="22"/>
                <w:szCs w:val="22"/>
              </w:rPr>
            </w:pPr>
            <w:r w:rsidRPr="000C4BF1">
              <w:rPr>
                <w:rFonts w:cs="Arial"/>
                <w:sz w:val="22"/>
                <w:szCs w:val="22"/>
              </w:rPr>
              <w:t>90-100%</w:t>
            </w:r>
          </w:p>
          <w:p w14:paraId="4B18C97C" w14:textId="33FE079C" w:rsidR="00912912" w:rsidRPr="000C4BF1" w:rsidRDefault="00912912" w:rsidP="000C4BF1">
            <w:pPr>
              <w:keepLines/>
              <w:spacing w:line="276" w:lineRule="auto"/>
              <w:rPr>
                <w:rFonts w:cs="Arial"/>
                <w:sz w:val="22"/>
                <w:szCs w:val="22"/>
              </w:rPr>
            </w:pPr>
            <w:r w:rsidRPr="000C4BF1">
              <w:rPr>
                <w:rFonts w:cs="Arial"/>
                <w:sz w:val="22"/>
                <w:szCs w:val="22"/>
              </w:rPr>
              <w:t xml:space="preserve">Exceptional or distinguished </w:t>
            </w:r>
            <w:r w:rsidR="002571FE" w:rsidRPr="000C4BF1">
              <w:rPr>
                <w:rFonts w:cs="Arial"/>
                <w:sz w:val="22"/>
                <w:szCs w:val="22"/>
              </w:rPr>
              <w:t>q</w:t>
            </w:r>
            <w:r w:rsidRPr="000C4BF1">
              <w:rPr>
                <w:rFonts w:cs="Arial"/>
                <w:sz w:val="22"/>
                <w:szCs w:val="22"/>
              </w:rPr>
              <w:t>uality</w:t>
            </w:r>
          </w:p>
        </w:tc>
        <w:tc>
          <w:tcPr>
            <w:tcW w:w="2424" w:type="dxa"/>
          </w:tcPr>
          <w:p w14:paraId="10F673F7" w14:textId="164DAC8C" w:rsidR="00912912" w:rsidRPr="000C4BF1" w:rsidRDefault="00912912" w:rsidP="000C4BF1">
            <w:pPr>
              <w:keepLines/>
              <w:spacing w:line="276" w:lineRule="auto"/>
              <w:rPr>
                <w:rFonts w:cs="Arial"/>
                <w:sz w:val="22"/>
                <w:szCs w:val="22"/>
              </w:rPr>
            </w:pPr>
            <w:r w:rsidRPr="000C4BF1">
              <w:rPr>
                <w:rFonts w:cs="Arial"/>
                <w:sz w:val="22"/>
                <w:szCs w:val="22"/>
              </w:rPr>
              <w:t>Professionally addresses the objectives of the assessment task, especially those components requiring originality of critical analysis, synthesis and evaluation.</w:t>
            </w:r>
            <w:r w:rsidR="00306DBE" w:rsidRPr="000C4BF1">
              <w:rPr>
                <w:rFonts w:cs="Arial"/>
                <w:sz w:val="22"/>
                <w:szCs w:val="22"/>
              </w:rPr>
              <w:t xml:space="preserve"> Has demonstrated exceptional creative flair and originality.</w:t>
            </w:r>
            <w:r w:rsidR="00A545F0" w:rsidRPr="000C4BF1">
              <w:rPr>
                <w:rFonts w:cs="Arial"/>
                <w:sz w:val="22"/>
                <w:szCs w:val="22"/>
              </w:rPr>
              <w:t xml:space="preserve"> Has a full range of exceptional technical, creative and/or artistic skills.</w:t>
            </w:r>
            <w:r w:rsidR="00072468" w:rsidRPr="000C4BF1">
              <w:rPr>
                <w:rFonts w:cs="Arial"/>
                <w:sz w:val="22"/>
                <w:szCs w:val="22"/>
              </w:rPr>
              <w:t xml:space="preserve"> Has shown an exceptional ability to manage their learning on their own initiative, and work without supervision. Has </w:t>
            </w:r>
            <w:r w:rsidR="00072468" w:rsidRPr="000C4BF1">
              <w:rPr>
                <w:rFonts w:cs="Arial"/>
                <w:sz w:val="22"/>
                <w:szCs w:val="22"/>
              </w:rPr>
              <w:lastRenderedPageBreak/>
              <w:t>demonstrated exceptional initiative and/or personal responsibility.</w:t>
            </w:r>
          </w:p>
        </w:tc>
        <w:tc>
          <w:tcPr>
            <w:tcW w:w="2424" w:type="dxa"/>
          </w:tcPr>
          <w:p w14:paraId="59CB7D02" w14:textId="66653212" w:rsidR="00912912" w:rsidRPr="000C4BF1" w:rsidRDefault="00912912" w:rsidP="000C4BF1">
            <w:pPr>
              <w:keepNext/>
              <w:keepLines/>
              <w:spacing w:line="276" w:lineRule="auto"/>
              <w:rPr>
                <w:rFonts w:cs="Arial"/>
                <w:sz w:val="22"/>
                <w:szCs w:val="22"/>
              </w:rPr>
            </w:pPr>
            <w:r w:rsidRPr="000C4BF1">
              <w:rPr>
                <w:rFonts w:cs="Arial"/>
                <w:sz w:val="22"/>
                <w:szCs w:val="22"/>
              </w:rPr>
              <w:lastRenderedPageBreak/>
              <w:t>Consistent line of profound critical and evaluative argument, displaying the ability to develop original ideas from an innovative synthesis of the work of others.  Creative flair in advanced theoretical and conceptual analysis.</w:t>
            </w:r>
            <w:r w:rsidR="00313617" w:rsidRPr="000C4BF1">
              <w:rPr>
                <w:rFonts w:cs="Arial"/>
                <w:sz w:val="22"/>
                <w:szCs w:val="22"/>
              </w:rPr>
              <w:t xml:space="preserve"> </w:t>
            </w:r>
            <w:r w:rsidR="00306DBE" w:rsidRPr="000C4BF1">
              <w:rPr>
                <w:rFonts w:cs="Arial"/>
                <w:sz w:val="22"/>
                <w:szCs w:val="22"/>
              </w:rPr>
              <w:t xml:space="preserve">Creative flair in theoretical and conceptual analysis. Has shown exceptional knowledge and understanding, significantly beyond the threshold expectation of a </w:t>
            </w:r>
            <w:r w:rsidR="00306DBE" w:rsidRPr="000C4BF1">
              <w:rPr>
                <w:rFonts w:cs="Arial"/>
                <w:sz w:val="22"/>
                <w:szCs w:val="22"/>
              </w:rPr>
              <w:lastRenderedPageBreak/>
              <w:t xml:space="preserve">graduate at this level and beyond what has been taught. has conducted thorough background investigation, analysis, research, enquiry and/or study using established techniques accurately, and possesses a well-developed ability to critically appraise a wide range of sources. has made consistent, logical, coherently developed, and substantiated arguments, and demonstrated the ability to systematically consider, critically evaluate and synthesise a wide range of views and information. They have demonstrated sophisticated perception, critical insight and interpretation of complex matters and </w:t>
            </w:r>
            <w:r w:rsidR="00306DBE" w:rsidRPr="000C4BF1">
              <w:rPr>
                <w:rFonts w:cs="Arial"/>
                <w:sz w:val="22"/>
                <w:szCs w:val="22"/>
              </w:rPr>
              <w:lastRenderedPageBreak/>
              <w:t>ideas.</w:t>
            </w:r>
            <w:r w:rsidR="00072468" w:rsidRPr="000C4BF1">
              <w:rPr>
                <w:rFonts w:cs="Arial"/>
                <w:sz w:val="22"/>
                <w:szCs w:val="22"/>
              </w:rPr>
              <w:t xml:space="preserve"> Has demonstrated an exceptional ability to reflect critically and independently on their work.</w:t>
            </w:r>
          </w:p>
        </w:tc>
        <w:tc>
          <w:tcPr>
            <w:tcW w:w="2424" w:type="dxa"/>
          </w:tcPr>
          <w:p w14:paraId="6E878AFE" w14:textId="46FAE394" w:rsidR="00912912" w:rsidRPr="000C4BF1" w:rsidRDefault="00912912" w:rsidP="000C4BF1">
            <w:pPr>
              <w:spacing w:line="276" w:lineRule="auto"/>
              <w:rPr>
                <w:rFonts w:cs="Arial"/>
                <w:sz w:val="22"/>
                <w:szCs w:val="22"/>
              </w:rPr>
            </w:pPr>
            <w:r w:rsidRPr="000C4BF1">
              <w:rPr>
                <w:rFonts w:cs="Arial"/>
                <w:sz w:val="22"/>
                <w:szCs w:val="22"/>
              </w:rPr>
              <w:lastRenderedPageBreak/>
              <w:t>Wide range of relevant and recommended sources used in a profound and consistent way as supporting evidence.  Use of cutting-edge sources beyond the recommended texts, including in-depth use of complex material demonstrating advanced independent research.</w:t>
            </w:r>
            <w:r w:rsidR="00A02AD5" w:rsidRPr="000C4BF1">
              <w:rPr>
                <w:rFonts w:cs="Arial"/>
                <w:sz w:val="22"/>
                <w:szCs w:val="22"/>
              </w:rPr>
              <w:t xml:space="preserve"> </w:t>
            </w:r>
            <w:r w:rsidR="00306DBE" w:rsidRPr="000C4BF1">
              <w:rPr>
                <w:rFonts w:cs="Arial"/>
                <w:sz w:val="22"/>
                <w:szCs w:val="22"/>
              </w:rPr>
              <w:t xml:space="preserve">Has conducted independent, extensive and appropriate investigation, analysis, research, enquiry </w:t>
            </w:r>
            <w:r w:rsidR="00306DBE" w:rsidRPr="000C4BF1">
              <w:rPr>
                <w:rFonts w:cs="Arial"/>
                <w:sz w:val="22"/>
                <w:szCs w:val="22"/>
              </w:rPr>
              <w:lastRenderedPageBreak/>
              <w:t>and/or study well beyond the usual range, together with critical evaluation, to advance work and/or direct arguments. has demonstrated an exceptional ability to select, consider, evaluate, comment on and synthesise a broad range of research, primary sources, views and information and integrate references.</w:t>
            </w:r>
            <w:r w:rsidR="0050364D" w:rsidRPr="000C4BF1">
              <w:rPr>
                <w:rFonts w:cs="Arial"/>
                <w:sz w:val="22"/>
                <w:szCs w:val="22"/>
              </w:rPr>
              <w:t xml:space="preserve"> Has presented research findings perceptively, convincingly and appropriately in a wide range of formats, and has gathered, processed and interpreted a wide range of complex data efficiently and effectively.</w:t>
            </w:r>
          </w:p>
          <w:p w14:paraId="60EC273C" w14:textId="77777777" w:rsidR="00912912" w:rsidRPr="000C4BF1" w:rsidRDefault="00912912" w:rsidP="000C4BF1">
            <w:pPr>
              <w:spacing w:line="276" w:lineRule="auto"/>
              <w:rPr>
                <w:rFonts w:cs="Arial"/>
                <w:sz w:val="22"/>
                <w:szCs w:val="22"/>
              </w:rPr>
            </w:pPr>
          </w:p>
        </w:tc>
        <w:tc>
          <w:tcPr>
            <w:tcW w:w="2424" w:type="dxa"/>
          </w:tcPr>
          <w:p w14:paraId="5EAA1777" w14:textId="77777777" w:rsidR="00912912" w:rsidRPr="000C4BF1" w:rsidRDefault="00912912" w:rsidP="000C4BF1">
            <w:pPr>
              <w:keepNext/>
              <w:keepLines/>
              <w:spacing w:line="276" w:lineRule="auto"/>
              <w:rPr>
                <w:rFonts w:cs="Arial"/>
                <w:sz w:val="22"/>
                <w:szCs w:val="22"/>
              </w:rPr>
            </w:pPr>
            <w:r w:rsidRPr="000C4BF1">
              <w:rPr>
                <w:rFonts w:cs="Arial"/>
                <w:sz w:val="22"/>
                <w:szCs w:val="22"/>
              </w:rPr>
              <w:lastRenderedPageBreak/>
              <w:t xml:space="preserve">Distinguished visual and written presentation.  Highly sophisticated yet clear and accessible style.  Extremely good standards of vocabulary, syntax, spelling and punctuation.  Innovative yet logical and fluent organisation and development of materials.  Highly articulate, coherent and succinct.  Relationships between statement and sections are precisely made with </w:t>
            </w:r>
            <w:r w:rsidRPr="000C4BF1">
              <w:rPr>
                <w:rFonts w:cs="Arial"/>
                <w:sz w:val="22"/>
                <w:szCs w:val="22"/>
              </w:rPr>
              <w:lastRenderedPageBreak/>
              <w:t>great clarity.</w:t>
            </w:r>
          </w:p>
          <w:p w14:paraId="4B4C376E" w14:textId="77777777" w:rsidR="00A545F0" w:rsidRPr="000C4BF1" w:rsidRDefault="00912912" w:rsidP="000C4BF1">
            <w:pPr>
              <w:spacing w:line="276" w:lineRule="auto"/>
              <w:rPr>
                <w:rFonts w:cs="Arial"/>
                <w:sz w:val="22"/>
                <w:szCs w:val="22"/>
              </w:rPr>
            </w:pPr>
            <w:r w:rsidRPr="000C4BF1">
              <w:rPr>
                <w:rFonts w:cs="Arial"/>
                <w:sz w:val="22"/>
                <w:szCs w:val="22"/>
              </w:rPr>
              <w:t>Referencing is accurate and appropriate.</w:t>
            </w:r>
            <w:r w:rsidR="00306DBE" w:rsidRPr="000C4BF1">
              <w:rPr>
                <w:rFonts w:cs="Arial"/>
                <w:sz w:val="22"/>
                <w:szCs w:val="22"/>
              </w:rPr>
              <w:t xml:space="preserve"> Has demonstrated a wide range of extremely well-developed problem-solving skills, as well as a strong aptitude for decision-making with a high degree of autonomy, in the most complex and unpredictable circumstances.</w:t>
            </w:r>
            <w:r w:rsidR="00A545F0" w:rsidRPr="000C4BF1">
              <w:rPr>
                <w:rFonts w:cs="Arial"/>
                <w:sz w:val="22"/>
                <w:szCs w:val="22"/>
              </w:rPr>
              <w:t xml:space="preserve"> Has autonomously completed practical tasks and/or processes with a high degree of accuracy, coordination and proficiency.</w:t>
            </w:r>
          </w:p>
          <w:p w14:paraId="3E5314EF" w14:textId="4F1EB396" w:rsidR="00912912" w:rsidRPr="000C4BF1" w:rsidRDefault="00DA4259" w:rsidP="000C4BF1">
            <w:pPr>
              <w:spacing w:line="276" w:lineRule="auto"/>
              <w:rPr>
                <w:rFonts w:cs="Arial"/>
                <w:sz w:val="22"/>
                <w:szCs w:val="22"/>
              </w:rPr>
            </w:pPr>
            <w:r w:rsidRPr="000C4BF1">
              <w:rPr>
                <w:rFonts w:cs="Arial"/>
                <w:sz w:val="22"/>
                <w:szCs w:val="22"/>
              </w:rPr>
              <w:t xml:space="preserve">Can communicate information, ideas, problems and solutions to an accomplished level verbally, electronically and in writing. They have shown an accurate, fluent, sophisticated style. They possess </w:t>
            </w:r>
            <w:r w:rsidRPr="000C4BF1">
              <w:rPr>
                <w:rFonts w:cs="Arial"/>
                <w:sz w:val="22"/>
                <w:szCs w:val="22"/>
              </w:rPr>
              <w:lastRenderedPageBreak/>
              <w:t>exceptional numeracy and digital literacy skills</w:t>
            </w:r>
          </w:p>
        </w:tc>
        <w:tc>
          <w:tcPr>
            <w:tcW w:w="2424" w:type="dxa"/>
          </w:tcPr>
          <w:p w14:paraId="1456F376" w14:textId="199E5BBC" w:rsidR="00912912" w:rsidRPr="000C4BF1" w:rsidRDefault="00A545F0" w:rsidP="000C4BF1">
            <w:pPr>
              <w:spacing w:line="276" w:lineRule="auto"/>
              <w:rPr>
                <w:rFonts w:cs="Arial"/>
                <w:sz w:val="22"/>
                <w:szCs w:val="22"/>
              </w:rPr>
            </w:pPr>
            <w:r w:rsidRPr="000C4BF1">
              <w:rPr>
                <w:rFonts w:cs="Arial"/>
                <w:sz w:val="22"/>
                <w:szCs w:val="22"/>
              </w:rPr>
              <w:lastRenderedPageBreak/>
              <w:t>Has demonstrated an accomplished and innovative application of discipline-specific specialist skills</w:t>
            </w:r>
            <w:r w:rsidR="0050364D" w:rsidRPr="000C4BF1">
              <w:rPr>
                <w:rFonts w:cs="Arial"/>
                <w:sz w:val="22"/>
                <w:szCs w:val="22"/>
              </w:rPr>
              <w:t xml:space="preserve">. </w:t>
            </w:r>
          </w:p>
        </w:tc>
      </w:tr>
    </w:tbl>
    <w:p w14:paraId="04387A67" w14:textId="47329941" w:rsidR="00912912" w:rsidRDefault="002571FE" w:rsidP="000C4BF1">
      <w:pPr>
        <w:spacing w:line="276" w:lineRule="auto"/>
        <w:rPr>
          <w:rFonts w:cs="Arial"/>
          <w:sz w:val="22"/>
          <w:szCs w:val="22"/>
        </w:rPr>
      </w:pPr>
      <w:r w:rsidRPr="000C4BF1">
        <w:rPr>
          <w:rFonts w:cs="Arial"/>
          <w:sz w:val="22"/>
          <w:szCs w:val="22"/>
        </w:rPr>
        <w:lastRenderedPageBreak/>
        <w:br w:type="textWrapping" w:clear="all"/>
      </w:r>
    </w:p>
    <w:p w14:paraId="23C0FC7A" w14:textId="77777777" w:rsidR="00667BAB" w:rsidRPr="000C4BF1" w:rsidRDefault="00667BAB" w:rsidP="00667BAB">
      <w:pPr>
        <w:spacing w:line="276" w:lineRule="auto"/>
        <w:rPr>
          <w:rFonts w:cs="Arial"/>
          <w:sz w:val="22"/>
          <w:szCs w:val="22"/>
        </w:rPr>
      </w:pPr>
      <w:r w:rsidRPr="000C4BF1">
        <w:rPr>
          <w:rFonts w:cs="Arial"/>
          <w:b/>
          <w:color w:val="31849B" w:themeColor="accent5" w:themeShade="BF"/>
          <w:sz w:val="22"/>
          <w:szCs w:val="22"/>
        </w:rPr>
        <w:t>Postgraduate Grading Criteria</w:t>
      </w:r>
    </w:p>
    <w:p w14:paraId="4D00B2B8" w14:textId="0FB9C413" w:rsidR="00B21847" w:rsidRDefault="00667BAB" w:rsidP="00667BAB">
      <w:pPr>
        <w:spacing w:line="276" w:lineRule="auto"/>
        <w:ind w:left="357"/>
        <w:rPr>
          <w:spacing w:val="-1"/>
          <w:w w:val="105"/>
        </w:rPr>
      </w:pPr>
      <w:r w:rsidRPr="000C4BF1">
        <w:rPr>
          <w:rFonts w:cs="Arial"/>
          <w:sz w:val="22"/>
          <w:szCs w:val="22"/>
        </w:rPr>
        <w:t xml:space="preserve">7C.1 Grading criteria will be made available to students when an assessment is set.  These criteria will be determined by the content, aims and objectives of the module and used to determine a </w:t>
      </w:r>
      <w:r>
        <w:rPr>
          <w:rFonts w:cs="Arial"/>
          <w:sz w:val="22"/>
          <w:szCs w:val="22"/>
        </w:rPr>
        <w:t>mark between 0 and 100</w:t>
      </w:r>
      <w:r w:rsidRPr="000C4BF1">
        <w:rPr>
          <w:rFonts w:cs="Arial"/>
          <w:sz w:val="22"/>
          <w:szCs w:val="22"/>
        </w:rPr>
        <w:t xml:space="preserve">.  </w:t>
      </w:r>
      <w:r>
        <w:rPr>
          <w:rFonts w:cs="Arial"/>
          <w:sz w:val="22"/>
          <w:szCs w:val="22"/>
        </w:rPr>
        <w:t>Students who gain lower than 50%</w:t>
      </w:r>
      <w:r w:rsidRPr="000C4BF1">
        <w:rPr>
          <w:rFonts w:cs="Arial"/>
          <w:sz w:val="22"/>
          <w:szCs w:val="22"/>
        </w:rPr>
        <w:t xml:space="preserve"> will be deemed to have failed the assessment, but may re-submit work in accordance with the Boards of Examiners’ decisions.  Programmes MUST indicate how they will use subject specific criteria to show how they will distinguish between pass and failure.  Programmes MUST also indicate how work might be re-assessed if failed.</w:t>
      </w:r>
      <w:r>
        <w:rPr>
          <w:rFonts w:cs="Arial"/>
          <w:sz w:val="22"/>
          <w:szCs w:val="22"/>
        </w:rPr>
        <w:t xml:space="preserve"> The pass mark is 50%. </w:t>
      </w:r>
      <w:r w:rsidR="00B21847" w:rsidRPr="008465DD">
        <w:rPr>
          <w:rFonts w:cs="Arial"/>
          <w:sz w:val="22"/>
          <w:szCs w:val="22"/>
        </w:rPr>
        <w:t xml:space="preserve">The </w:t>
      </w:r>
      <w:r w:rsidRPr="008465DD">
        <w:rPr>
          <w:rFonts w:cs="Arial"/>
          <w:sz w:val="22"/>
          <w:szCs w:val="22"/>
        </w:rPr>
        <w:t>grad</w:t>
      </w:r>
      <w:r w:rsidR="00B21847" w:rsidRPr="008465DD">
        <w:rPr>
          <w:rFonts w:cs="Arial"/>
          <w:sz w:val="22"/>
          <w:szCs w:val="22"/>
        </w:rPr>
        <w:t xml:space="preserve">ing criteria set out below should be read in conjunction with </w:t>
      </w:r>
      <w:r w:rsidRPr="008465DD">
        <w:rPr>
          <w:rFonts w:cs="Arial"/>
          <w:sz w:val="22"/>
          <w:szCs w:val="22"/>
        </w:rPr>
        <w:t>module</w:t>
      </w:r>
      <w:r w:rsidR="00B21847" w:rsidRPr="008465DD">
        <w:rPr>
          <w:rFonts w:cs="Arial"/>
          <w:sz w:val="22"/>
          <w:szCs w:val="22"/>
        </w:rPr>
        <w:t>-specific</w:t>
      </w:r>
      <w:r w:rsidRPr="008465DD">
        <w:rPr>
          <w:rFonts w:cs="Arial"/>
          <w:sz w:val="22"/>
          <w:szCs w:val="22"/>
        </w:rPr>
        <w:t xml:space="preserve"> assessment</w:t>
      </w:r>
      <w:r w:rsidR="00B21847" w:rsidRPr="008465DD">
        <w:rPr>
          <w:rFonts w:cs="Arial"/>
          <w:sz w:val="22"/>
          <w:szCs w:val="22"/>
        </w:rPr>
        <w:t xml:space="preserve"> criteria as appropriate</w:t>
      </w:r>
      <w:r w:rsidRPr="008465DD">
        <w:rPr>
          <w:rFonts w:cs="Arial"/>
          <w:sz w:val="22"/>
          <w:szCs w:val="22"/>
        </w:rPr>
        <w:t>.</w:t>
      </w:r>
    </w:p>
    <w:p w14:paraId="64A3CA31" w14:textId="7A90A9F7" w:rsidR="008465DD" w:rsidRDefault="008465DD" w:rsidP="008465DD">
      <w:pPr>
        <w:pStyle w:val="Default"/>
      </w:pPr>
    </w:p>
    <w:p w14:paraId="00BD6DBB" w14:textId="77777777" w:rsidR="008465DD" w:rsidRDefault="008465DD" w:rsidP="008465DD">
      <w:pPr>
        <w:rPr>
          <w:sz w:val="16"/>
        </w:rPr>
      </w:pPr>
    </w:p>
    <w:p w14:paraId="7E276164" w14:textId="77777777" w:rsidR="008465DD" w:rsidRDefault="008465DD" w:rsidP="008465DD">
      <w:pPr>
        <w:rPr>
          <w:sz w:val="16"/>
        </w:rPr>
      </w:pPr>
    </w:p>
    <w:tbl>
      <w:tblPr>
        <w:tblW w:w="15593" w:type="dxa"/>
        <w:tblInd w:w="-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72"/>
        <w:gridCol w:w="960"/>
        <w:gridCol w:w="1737"/>
        <w:gridCol w:w="964"/>
        <w:gridCol w:w="979"/>
        <w:gridCol w:w="1004"/>
        <w:gridCol w:w="6934"/>
        <w:gridCol w:w="43"/>
      </w:tblGrid>
      <w:tr w:rsidR="008465DD" w14:paraId="1AE58BFD" w14:textId="77777777" w:rsidTr="00D36034">
        <w:trPr>
          <w:gridAfter w:val="1"/>
          <w:wAfter w:w="43" w:type="dxa"/>
          <w:trHeight w:val="230"/>
        </w:trPr>
        <w:tc>
          <w:tcPr>
            <w:tcW w:w="15550" w:type="dxa"/>
            <w:gridSpan w:val="7"/>
            <w:tcBorders>
              <w:top w:val="single" w:sz="4" w:space="0" w:color="000000"/>
              <w:left w:val="single" w:sz="4" w:space="0" w:color="000000"/>
              <w:bottom w:val="single" w:sz="4" w:space="0" w:color="000000"/>
              <w:right w:val="single" w:sz="4" w:space="0" w:color="000000"/>
            </w:tcBorders>
            <w:shd w:val="clear" w:color="auto" w:fill="CDCDCD"/>
          </w:tcPr>
          <w:p w14:paraId="47D03DF4" w14:textId="77777777" w:rsidR="008465DD" w:rsidRDefault="008465DD" w:rsidP="00D36034">
            <w:pPr>
              <w:pStyle w:val="TableParagraph"/>
              <w:spacing w:before="4" w:line="206" w:lineRule="exact"/>
              <w:ind w:left="109"/>
              <w:rPr>
                <w:b/>
                <w:sz w:val="19"/>
              </w:rPr>
            </w:pPr>
            <w:r>
              <w:rPr>
                <w:b/>
                <w:w w:val="105"/>
                <w:sz w:val="19"/>
              </w:rPr>
              <w:t>A</w:t>
            </w:r>
            <w:r>
              <w:rPr>
                <w:b/>
                <w:spacing w:val="-13"/>
                <w:w w:val="105"/>
                <w:sz w:val="19"/>
              </w:rPr>
              <w:t xml:space="preserve"> </w:t>
            </w:r>
            <w:r>
              <w:rPr>
                <w:b/>
                <w:w w:val="105"/>
                <w:sz w:val="19"/>
              </w:rPr>
              <w:t>superficial</w:t>
            </w:r>
            <w:r>
              <w:rPr>
                <w:b/>
                <w:spacing w:val="-11"/>
                <w:w w:val="105"/>
                <w:sz w:val="19"/>
              </w:rPr>
              <w:t xml:space="preserve"> </w:t>
            </w:r>
            <w:r>
              <w:rPr>
                <w:b/>
                <w:w w:val="105"/>
                <w:sz w:val="19"/>
              </w:rPr>
              <w:t>answer</w:t>
            </w:r>
            <w:r>
              <w:rPr>
                <w:b/>
                <w:spacing w:val="-12"/>
                <w:w w:val="105"/>
                <w:sz w:val="19"/>
              </w:rPr>
              <w:t xml:space="preserve"> </w:t>
            </w:r>
            <w:r>
              <w:rPr>
                <w:b/>
                <w:w w:val="105"/>
                <w:sz w:val="19"/>
              </w:rPr>
              <w:t>with</w:t>
            </w:r>
            <w:r>
              <w:rPr>
                <w:b/>
                <w:spacing w:val="-13"/>
                <w:w w:val="105"/>
                <w:sz w:val="19"/>
              </w:rPr>
              <w:t xml:space="preserve"> </w:t>
            </w:r>
            <w:r>
              <w:rPr>
                <w:b/>
                <w:w w:val="105"/>
                <w:sz w:val="19"/>
              </w:rPr>
              <w:t>limited</w:t>
            </w:r>
            <w:r>
              <w:rPr>
                <w:b/>
                <w:spacing w:val="-10"/>
                <w:w w:val="105"/>
                <w:sz w:val="19"/>
              </w:rPr>
              <w:t xml:space="preserve"> </w:t>
            </w:r>
            <w:r>
              <w:rPr>
                <w:b/>
                <w:w w:val="105"/>
                <w:sz w:val="19"/>
              </w:rPr>
              <w:t>knowledge</w:t>
            </w:r>
            <w:r>
              <w:rPr>
                <w:b/>
                <w:spacing w:val="-12"/>
                <w:w w:val="105"/>
                <w:sz w:val="19"/>
              </w:rPr>
              <w:t xml:space="preserve"> </w:t>
            </w:r>
            <w:r>
              <w:rPr>
                <w:b/>
                <w:w w:val="105"/>
                <w:sz w:val="19"/>
              </w:rPr>
              <w:t>of</w:t>
            </w:r>
            <w:r>
              <w:rPr>
                <w:b/>
                <w:spacing w:val="-11"/>
                <w:w w:val="105"/>
                <w:sz w:val="19"/>
              </w:rPr>
              <w:t xml:space="preserve"> </w:t>
            </w:r>
            <w:r>
              <w:rPr>
                <w:b/>
                <w:w w:val="105"/>
                <w:sz w:val="19"/>
              </w:rPr>
              <w:t>core</w:t>
            </w:r>
            <w:r>
              <w:rPr>
                <w:b/>
                <w:spacing w:val="-12"/>
                <w:w w:val="105"/>
                <w:sz w:val="19"/>
              </w:rPr>
              <w:t xml:space="preserve"> </w:t>
            </w:r>
            <w:r>
              <w:rPr>
                <w:b/>
                <w:w w:val="105"/>
                <w:sz w:val="19"/>
              </w:rPr>
              <w:t>material</w:t>
            </w:r>
            <w:r>
              <w:rPr>
                <w:b/>
                <w:spacing w:val="-11"/>
                <w:w w:val="105"/>
                <w:sz w:val="19"/>
              </w:rPr>
              <w:t xml:space="preserve"> </w:t>
            </w:r>
            <w:r>
              <w:rPr>
                <w:b/>
                <w:w w:val="105"/>
                <w:sz w:val="19"/>
              </w:rPr>
              <w:t>and</w:t>
            </w:r>
            <w:r>
              <w:rPr>
                <w:b/>
                <w:spacing w:val="-11"/>
                <w:w w:val="105"/>
                <w:sz w:val="19"/>
              </w:rPr>
              <w:t xml:space="preserve"> </w:t>
            </w:r>
            <w:r>
              <w:rPr>
                <w:b/>
                <w:w w:val="105"/>
                <w:sz w:val="19"/>
              </w:rPr>
              <w:t>limited</w:t>
            </w:r>
            <w:r>
              <w:rPr>
                <w:b/>
                <w:spacing w:val="-8"/>
                <w:w w:val="105"/>
                <w:sz w:val="19"/>
              </w:rPr>
              <w:t xml:space="preserve"> </w:t>
            </w:r>
            <w:r>
              <w:rPr>
                <w:b/>
                <w:w w:val="105"/>
                <w:sz w:val="19"/>
              </w:rPr>
              <w:t>critical</w:t>
            </w:r>
            <w:r>
              <w:rPr>
                <w:b/>
                <w:spacing w:val="-11"/>
                <w:w w:val="105"/>
                <w:sz w:val="19"/>
              </w:rPr>
              <w:t xml:space="preserve"> </w:t>
            </w:r>
            <w:r>
              <w:rPr>
                <w:b/>
                <w:w w:val="105"/>
                <w:sz w:val="19"/>
              </w:rPr>
              <w:t>ability</w:t>
            </w:r>
            <w:r>
              <w:rPr>
                <w:b/>
                <w:spacing w:val="-11"/>
                <w:w w:val="105"/>
                <w:sz w:val="19"/>
              </w:rPr>
              <w:t xml:space="preserve"> </w:t>
            </w:r>
            <w:r>
              <w:rPr>
                <w:b/>
                <w:w w:val="105"/>
                <w:sz w:val="19"/>
              </w:rPr>
              <w:t>~</w:t>
            </w:r>
            <w:r>
              <w:rPr>
                <w:b/>
                <w:spacing w:val="-13"/>
                <w:w w:val="105"/>
                <w:sz w:val="19"/>
              </w:rPr>
              <w:t xml:space="preserve"> </w:t>
            </w:r>
            <w:r>
              <w:rPr>
                <w:b/>
                <w:w w:val="105"/>
                <w:sz w:val="19"/>
              </w:rPr>
              <w:t>Fail</w:t>
            </w:r>
            <w:r>
              <w:rPr>
                <w:b/>
                <w:spacing w:val="-12"/>
                <w:w w:val="105"/>
                <w:sz w:val="19"/>
              </w:rPr>
              <w:t xml:space="preserve"> </w:t>
            </w:r>
            <w:r>
              <w:rPr>
                <w:b/>
                <w:w w:val="105"/>
                <w:sz w:val="19"/>
              </w:rPr>
              <w:t>40</w:t>
            </w:r>
            <w:r>
              <w:rPr>
                <w:b/>
                <w:spacing w:val="-9"/>
                <w:w w:val="105"/>
                <w:sz w:val="19"/>
              </w:rPr>
              <w:t xml:space="preserve"> </w:t>
            </w:r>
            <w:r>
              <w:rPr>
                <w:b/>
                <w:w w:val="105"/>
                <w:sz w:val="19"/>
              </w:rPr>
              <w:t>–</w:t>
            </w:r>
            <w:r>
              <w:rPr>
                <w:b/>
                <w:spacing w:val="-12"/>
                <w:w w:val="105"/>
                <w:sz w:val="19"/>
              </w:rPr>
              <w:t xml:space="preserve"> </w:t>
            </w:r>
            <w:r>
              <w:rPr>
                <w:b/>
                <w:spacing w:val="-5"/>
                <w:w w:val="105"/>
                <w:sz w:val="19"/>
              </w:rPr>
              <w:t>49</w:t>
            </w:r>
            <w:r>
              <w:rPr>
                <w:b/>
                <w:spacing w:val="-5"/>
                <w:w w:val="105"/>
                <w:sz w:val="19"/>
                <w:vertAlign w:val="superscript"/>
              </w:rPr>
              <w:t>1</w:t>
            </w:r>
          </w:p>
        </w:tc>
      </w:tr>
      <w:tr w:rsidR="008465DD" w14:paraId="4B171421" w14:textId="77777777" w:rsidTr="00D36034">
        <w:trPr>
          <w:gridAfter w:val="1"/>
          <w:wAfter w:w="43" w:type="dxa"/>
          <w:trHeight w:val="484"/>
        </w:trPr>
        <w:tc>
          <w:tcPr>
            <w:tcW w:w="2972" w:type="dxa"/>
            <w:tcBorders>
              <w:top w:val="single" w:sz="4" w:space="0" w:color="000000"/>
              <w:left w:val="single" w:sz="4" w:space="0" w:color="000000"/>
              <w:bottom w:val="single" w:sz="4" w:space="0" w:color="000000"/>
              <w:right w:val="single" w:sz="4" w:space="0" w:color="000000"/>
            </w:tcBorders>
          </w:tcPr>
          <w:p w14:paraId="73383449" w14:textId="77777777" w:rsidR="008465DD" w:rsidRDefault="008465DD" w:rsidP="00D36034">
            <w:pPr>
              <w:pStyle w:val="TableParagraph"/>
              <w:spacing w:before="3"/>
              <w:rPr>
                <w:sz w:val="20"/>
              </w:rPr>
            </w:pPr>
          </w:p>
          <w:p w14:paraId="4E3ACA62" w14:textId="77777777" w:rsidR="008465DD" w:rsidRDefault="008465DD" w:rsidP="00D36034">
            <w:pPr>
              <w:pStyle w:val="TableParagraph"/>
              <w:ind w:left="109"/>
              <w:rPr>
                <w:b/>
                <w:sz w:val="16"/>
              </w:rPr>
            </w:pPr>
            <w:r>
              <w:rPr>
                <w:b/>
                <w:spacing w:val="-2"/>
                <w:sz w:val="16"/>
              </w:rPr>
              <w:t>Understanding</w:t>
            </w:r>
          </w:p>
        </w:tc>
        <w:tc>
          <w:tcPr>
            <w:tcW w:w="2697" w:type="dxa"/>
            <w:gridSpan w:val="2"/>
            <w:tcBorders>
              <w:top w:val="single" w:sz="4" w:space="0" w:color="000000"/>
              <w:left w:val="single" w:sz="4" w:space="0" w:color="000000"/>
              <w:bottom w:val="single" w:sz="4" w:space="0" w:color="000000"/>
              <w:right w:val="single" w:sz="4" w:space="0" w:color="000000"/>
            </w:tcBorders>
          </w:tcPr>
          <w:p w14:paraId="4072E0CD" w14:textId="77777777" w:rsidR="008465DD" w:rsidRDefault="008465DD" w:rsidP="00D36034">
            <w:pPr>
              <w:pStyle w:val="TableParagraph"/>
              <w:spacing w:before="3"/>
              <w:rPr>
                <w:sz w:val="20"/>
              </w:rPr>
            </w:pPr>
          </w:p>
          <w:p w14:paraId="1226F217" w14:textId="77777777" w:rsidR="008465DD" w:rsidRDefault="008465DD" w:rsidP="00D36034">
            <w:pPr>
              <w:pStyle w:val="TableParagraph"/>
              <w:ind w:left="109"/>
              <w:rPr>
                <w:b/>
                <w:sz w:val="16"/>
              </w:rPr>
            </w:pPr>
            <w:r>
              <w:rPr>
                <w:b/>
                <w:sz w:val="16"/>
              </w:rPr>
              <w:t>Depth</w:t>
            </w:r>
            <w:r>
              <w:rPr>
                <w:b/>
                <w:spacing w:val="-4"/>
                <w:sz w:val="16"/>
              </w:rPr>
              <w:t xml:space="preserve"> </w:t>
            </w:r>
            <w:r>
              <w:rPr>
                <w:b/>
                <w:sz w:val="16"/>
              </w:rPr>
              <w:t>of</w:t>
            </w:r>
            <w:r>
              <w:rPr>
                <w:b/>
                <w:spacing w:val="-4"/>
                <w:sz w:val="16"/>
              </w:rPr>
              <w:t xml:space="preserve"> </w:t>
            </w:r>
            <w:r>
              <w:rPr>
                <w:b/>
                <w:spacing w:val="-2"/>
                <w:sz w:val="16"/>
              </w:rPr>
              <w:t>knowledge</w:t>
            </w:r>
          </w:p>
        </w:tc>
        <w:tc>
          <w:tcPr>
            <w:tcW w:w="1943" w:type="dxa"/>
            <w:gridSpan w:val="2"/>
            <w:tcBorders>
              <w:top w:val="single" w:sz="4" w:space="0" w:color="000000"/>
              <w:left w:val="single" w:sz="4" w:space="0" w:color="000000"/>
              <w:bottom w:val="single" w:sz="4" w:space="0" w:color="000000"/>
              <w:right w:val="single" w:sz="4" w:space="0" w:color="000000"/>
            </w:tcBorders>
          </w:tcPr>
          <w:p w14:paraId="7B22191E" w14:textId="77777777" w:rsidR="008465DD" w:rsidRDefault="008465DD" w:rsidP="00D36034">
            <w:pPr>
              <w:pStyle w:val="TableParagraph"/>
              <w:spacing w:before="3"/>
              <w:rPr>
                <w:sz w:val="20"/>
              </w:rPr>
            </w:pPr>
          </w:p>
          <w:p w14:paraId="662AA003" w14:textId="77777777" w:rsidR="008465DD" w:rsidRDefault="008465DD" w:rsidP="00D36034">
            <w:pPr>
              <w:pStyle w:val="TableParagraph"/>
              <w:ind w:left="114"/>
              <w:rPr>
                <w:b/>
                <w:sz w:val="16"/>
              </w:rPr>
            </w:pPr>
            <w:r>
              <w:rPr>
                <w:b/>
                <w:spacing w:val="-2"/>
                <w:sz w:val="16"/>
              </w:rPr>
              <w:t>Structure</w:t>
            </w:r>
          </w:p>
        </w:tc>
        <w:tc>
          <w:tcPr>
            <w:tcW w:w="7938" w:type="dxa"/>
            <w:gridSpan w:val="2"/>
            <w:tcBorders>
              <w:top w:val="single" w:sz="4" w:space="0" w:color="000000"/>
              <w:left w:val="single" w:sz="4" w:space="0" w:color="000000"/>
              <w:bottom w:val="single" w:sz="4" w:space="0" w:color="000000"/>
              <w:right w:val="single" w:sz="4" w:space="0" w:color="000000"/>
            </w:tcBorders>
          </w:tcPr>
          <w:p w14:paraId="0C4986B5" w14:textId="77777777" w:rsidR="008465DD" w:rsidRDefault="008465DD" w:rsidP="00D36034">
            <w:pPr>
              <w:pStyle w:val="TableParagraph"/>
              <w:spacing w:before="3"/>
              <w:rPr>
                <w:sz w:val="20"/>
              </w:rPr>
            </w:pPr>
          </w:p>
          <w:p w14:paraId="7BC18BA4" w14:textId="77777777" w:rsidR="008465DD" w:rsidRDefault="008465DD" w:rsidP="00D36034">
            <w:pPr>
              <w:pStyle w:val="TableParagraph"/>
              <w:ind w:left="108"/>
              <w:rPr>
                <w:b/>
                <w:sz w:val="16"/>
              </w:rPr>
            </w:pPr>
            <w:r>
              <w:rPr>
                <w:b/>
                <w:spacing w:val="-2"/>
                <w:sz w:val="16"/>
              </w:rPr>
              <w:t>General</w:t>
            </w:r>
          </w:p>
        </w:tc>
      </w:tr>
      <w:tr w:rsidR="008465DD" w14:paraId="38ED0519" w14:textId="77777777" w:rsidTr="00D36034">
        <w:trPr>
          <w:gridAfter w:val="1"/>
          <w:wAfter w:w="43" w:type="dxa"/>
          <w:trHeight w:val="1670"/>
        </w:trPr>
        <w:tc>
          <w:tcPr>
            <w:tcW w:w="2972" w:type="dxa"/>
            <w:tcBorders>
              <w:top w:val="single" w:sz="4" w:space="0" w:color="000000"/>
              <w:left w:val="single" w:sz="4" w:space="0" w:color="000000"/>
              <w:bottom w:val="single" w:sz="4" w:space="0" w:color="000000"/>
              <w:right w:val="single" w:sz="4" w:space="0" w:color="000000"/>
            </w:tcBorders>
          </w:tcPr>
          <w:p w14:paraId="4F6C1213" w14:textId="77777777" w:rsidR="008465DD" w:rsidRDefault="008465DD" w:rsidP="00D36034">
            <w:pPr>
              <w:pStyle w:val="TableParagraph"/>
              <w:spacing w:before="8"/>
              <w:rPr>
                <w:sz w:val="15"/>
              </w:rPr>
            </w:pPr>
          </w:p>
          <w:p w14:paraId="7FFE45CE" w14:textId="77777777" w:rsidR="008465DD" w:rsidRDefault="008465DD" w:rsidP="00D36034">
            <w:pPr>
              <w:pStyle w:val="TableParagraph"/>
              <w:ind w:left="109" w:right="345"/>
              <w:rPr>
                <w:sz w:val="16"/>
              </w:rPr>
            </w:pPr>
            <w:r>
              <w:rPr>
                <w:sz w:val="16"/>
              </w:rPr>
              <w:t>Superficial</w:t>
            </w:r>
            <w:r>
              <w:rPr>
                <w:spacing w:val="-12"/>
                <w:sz w:val="16"/>
              </w:rPr>
              <w:t xml:space="preserve"> </w:t>
            </w:r>
            <w:r>
              <w:rPr>
                <w:sz w:val="16"/>
              </w:rPr>
              <w:t>understanding</w:t>
            </w:r>
            <w:r>
              <w:rPr>
                <w:spacing w:val="-11"/>
                <w:sz w:val="16"/>
              </w:rPr>
              <w:t xml:space="preserve"> </w:t>
            </w:r>
            <w:r>
              <w:rPr>
                <w:sz w:val="16"/>
              </w:rPr>
              <w:t>of</w:t>
            </w:r>
            <w:r>
              <w:rPr>
                <w:spacing w:val="-11"/>
                <w:sz w:val="16"/>
              </w:rPr>
              <w:t xml:space="preserve"> </w:t>
            </w:r>
            <w:r>
              <w:rPr>
                <w:sz w:val="16"/>
              </w:rPr>
              <w:t>some key issues, lack of focus</w:t>
            </w:r>
          </w:p>
        </w:tc>
        <w:tc>
          <w:tcPr>
            <w:tcW w:w="2697" w:type="dxa"/>
            <w:gridSpan w:val="2"/>
            <w:tcBorders>
              <w:top w:val="single" w:sz="4" w:space="0" w:color="000000"/>
              <w:left w:val="single" w:sz="4" w:space="0" w:color="000000"/>
              <w:bottom w:val="single" w:sz="4" w:space="0" w:color="000000"/>
              <w:right w:val="single" w:sz="4" w:space="0" w:color="000000"/>
            </w:tcBorders>
          </w:tcPr>
          <w:p w14:paraId="58C8E70C" w14:textId="77777777" w:rsidR="008465DD" w:rsidRDefault="008465DD" w:rsidP="00D36034">
            <w:pPr>
              <w:pStyle w:val="TableParagraph"/>
              <w:spacing w:before="8"/>
              <w:rPr>
                <w:sz w:val="20"/>
              </w:rPr>
            </w:pPr>
          </w:p>
          <w:p w14:paraId="2E5490E6" w14:textId="77777777" w:rsidR="008465DD" w:rsidRDefault="008465DD" w:rsidP="00D36034">
            <w:pPr>
              <w:pStyle w:val="TableParagraph"/>
              <w:ind w:left="109" w:right="152"/>
              <w:rPr>
                <w:sz w:val="16"/>
              </w:rPr>
            </w:pPr>
            <w:r>
              <w:rPr>
                <w:sz w:val="16"/>
              </w:rPr>
              <w:t>Key</w:t>
            </w:r>
            <w:r>
              <w:rPr>
                <w:spacing w:val="-12"/>
                <w:sz w:val="16"/>
              </w:rPr>
              <w:t xml:space="preserve"> </w:t>
            </w:r>
            <w:r>
              <w:rPr>
                <w:sz w:val="16"/>
              </w:rPr>
              <w:t>issues</w:t>
            </w:r>
            <w:r>
              <w:rPr>
                <w:spacing w:val="-11"/>
                <w:sz w:val="16"/>
              </w:rPr>
              <w:t xml:space="preserve"> </w:t>
            </w:r>
            <w:r>
              <w:rPr>
                <w:sz w:val="16"/>
              </w:rPr>
              <w:t>not</w:t>
            </w:r>
            <w:r>
              <w:rPr>
                <w:spacing w:val="-11"/>
                <w:sz w:val="16"/>
              </w:rPr>
              <w:t xml:space="preserve"> </w:t>
            </w:r>
            <w:r>
              <w:rPr>
                <w:sz w:val="16"/>
              </w:rPr>
              <w:t>always</w:t>
            </w:r>
            <w:r>
              <w:rPr>
                <w:spacing w:val="-11"/>
                <w:sz w:val="16"/>
              </w:rPr>
              <w:t xml:space="preserve"> </w:t>
            </w:r>
            <w:r>
              <w:rPr>
                <w:sz w:val="16"/>
              </w:rPr>
              <w:t xml:space="preserve">understood or addressed, gaps in the use of relevant sources used to support </w:t>
            </w:r>
            <w:r>
              <w:rPr>
                <w:spacing w:val="-4"/>
                <w:sz w:val="16"/>
              </w:rPr>
              <w:t>work</w:t>
            </w:r>
          </w:p>
          <w:p w14:paraId="7D47A3B7" w14:textId="77777777" w:rsidR="008465DD" w:rsidRDefault="008465DD" w:rsidP="00D36034">
            <w:pPr>
              <w:pStyle w:val="TableParagraph"/>
              <w:spacing w:before="9"/>
              <w:rPr>
                <w:sz w:val="20"/>
              </w:rPr>
            </w:pPr>
          </w:p>
          <w:p w14:paraId="40608D5B" w14:textId="77777777" w:rsidR="008465DD" w:rsidRDefault="008465DD" w:rsidP="00D36034">
            <w:pPr>
              <w:pStyle w:val="TableParagraph"/>
              <w:ind w:left="109"/>
              <w:rPr>
                <w:sz w:val="16"/>
              </w:rPr>
            </w:pPr>
            <w:r>
              <w:rPr>
                <w:sz w:val="16"/>
              </w:rPr>
              <w:t>Limited evidence of a critical approach</w:t>
            </w:r>
            <w:r>
              <w:rPr>
                <w:spacing w:val="-12"/>
                <w:sz w:val="16"/>
              </w:rPr>
              <w:t xml:space="preserve"> </w:t>
            </w:r>
            <w:r>
              <w:rPr>
                <w:sz w:val="16"/>
              </w:rPr>
              <w:t>to</w:t>
            </w:r>
            <w:r>
              <w:rPr>
                <w:spacing w:val="-11"/>
                <w:sz w:val="16"/>
              </w:rPr>
              <w:t xml:space="preserve"> </w:t>
            </w:r>
            <w:r>
              <w:rPr>
                <w:sz w:val="16"/>
              </w:rPr>
              <w:t>key</w:t>
            </w:r>
            <w:r>
              <w:rPr>
                <w:spacing w:val="-11"/>
                <w:sz w:val="16"/>
              </w:rPr>
              <w:t xml:space="preserve"> </w:t>
            </w:r>
            <w:r>
              <w:rPr>
                <w:sz w:val="16"/>
              </w:rPr>
              <w:t>issues</w:t>
            </w:r>
            <w:r>
              <w:rPr>
                <w:spacing w:val="-11"/>
                <w:sz w:val="16"/>
              </w:rPr>
              <w:t xml:space="preserve"> </w:t>
            </w:r>
            <w:r>
              <w:rPr>
                <w:sz w:val="16"/>
              </w:rPr>
              <w:t>and</w:t>
            </w:r>
            <w:r>
              <w:rPr>
                <w:spacing w:val="-11"/>
                <w:sz w:val="16"/>
              </w:rPr>
              <w:t xml:space="preserve"> </w:t>
            </w:r>
            <w:r>
              <w:rPr>
                <w:sz w:val="16"/>
              </w:rPr>
              <w:t>ability</w:t>
            </w:r>
          </w:p>
        </w:tc>
        <w:tc>
          <w:tcPr>
            <w:tcW w:w="1943" w:type="dxa"/>
            <w:gridSpan w:val="2"/>
            <w:tcBorders>
              <w:top w:val="single" w:sz="4" w:space="0" w:color="000000"/>
              <w:left w:val="single" w:sz="4" w:space="0" w:color="000000"/>
              <w:bottom w:val="single" w:sz="4" w:space="0" w:color="000000"/>
              <w:right w:val="single" w:sz="4" w:space="0" w:color="000000"/>
            </w:tcBorders>
          </w:tcPr>
          <w:p w14:paraId="531BA8DC" w14:textId="77777777" w:rsidR="008465DD" w:rsidRDefault="008465DD" w:rsidP="00D36034">
            <w:pPr>
              <w:pStyle w:val="TableParagraph"/>
              <w:rPr>
                <w:sz w:val="21"/>
              </w:rPr>
            </w:pPr>
          </w:p>
          <w:p w14:paraId="6729E0BA" w14:textId="77777777" w:rsidR="008465DD" w:rsidRDefault="008465DD" w:rsidP="00D36034">
            <w:pPr>
              <w:pStyle w:val="TableParagraph"/>
              <w:spacing w:line="235" w:lineRule="auto"/>
              <w:ind w:left="114" w:right="624"/>
              <w:rPr>
                <w:sz w:val="16"/>
              </w:rPr>
            </w:pPr>
            <w:r>
              <w:rPr>
                <w:sz w:val="16"/>
              </w:rPr>
              <w:t xml:space="preserve">Weaknesses in </w:t>
            </w:r>
            <w:r>
              <w:rPr>
                <w:spacing w:val="-2"/>
                <w:sz w:val="16"/>
              </w:rPr>
              <w:t>structure,</w:t>
            </w:r>
            <w:r>
              <w:rPr>
                <w:spacing w:val="-10"/>
                <w:sz w:val="16"/>
              </w:rPr>
              <w:t xml:space="preserve"> </w:t>
            </w:r>
            <w:r>
              <w:rPr>
                <w:spacing w:val="-2"/>
                <w:sz w:val="16"/>
              </w:rPr>
              <w:t>fluency and/or</w:t>
            </w:r>
            <w:r>
              <w:rPr>
                <w:spacing w:val="40"/>
                <w:sz w:val="16"/>
              </w:rPr>
              <w:t xml:space="preserve"> </w:t>
            </w:r>
            <w:r>
              <w:rPr>
                <w:spacing w:val="-2"/>
                <w:sz w:val="16"/>
              </w:rPr>
              <w:t>coherence</w:t>
            </w:r>
          </w:p>
        </w:tc>
        <w:tc>
          <w:tcPr>
            <w:tcW w:w="7938" w:type="dxa"/>
            <w:gridSpan w:val="2"/>
            <w:tcBorders>
              <w:top w:val="single" w:sz="4" w:space="0" w:color="000000"/>
              <w:left w:val="single" w:sz="4" w:space="0" w:color="000000"/>
              <w:bottom w:val="single" w:sz="4" w:space="0" w:color="000000"/>
              <w:right w:val="single" w:sz="4" w:space="0" w:color="000000"/>
            </w:tcBorders>
          </w:tcPr>
          <w:p w14:paraId="4C9F337C" w14:textId="77777777" w:rsidR="008465DD" w:rsidRDefault="008465DD" w:rsidP="00D36034">
            <w:pPr>
              <w:pStyle w:val="TableParagraph"/>
              <w:spacing w:before="3"/>
              <w:rPr>
                <w:sz w:val="20"/>
              </w:rPr>
            </w:pPr>
          </w:p>
          <w:p w14:paraId="1286F5D0" w14:textId="77777777" w:rsidR="008465DD" w:rsidRDefault="008465DD" w:rsidP="00D36034">
            <w:pPr>
              <w:pStyle w:val="TableParagraph"/>
              <w:ind w:left="108" w:right="302"/>
              <w:rPr>
                <w:sz w:val="16"/>
              </w:rPr>
            </w:pPr>
            <w:r>
              <w:rPr>
                <w:b/>
                <w:sz w:val="16"/>
              </w:rPr>
              <w:t>F+++</w:t>
            </w:r>
            <w:r>
              <w:rPr>
                <w:b/>
                <w:spacing w:val="-7"/>
                <w:sz w:val="16"/>
              </w:rPr>
              <w:t xml:space="preserve"> </w:t>
            </w:r>
            <w:r>
              <w:rPr>
                <w:b/>
                <w:sz w:val="16"/>
              </w:rPr>
              <w:t>(40-49)</w:t>
            </w:r>
            <w:r>
              <w:rPr>
                <w:b/>
                <w:spacing w:val="-10"/>
                <w:sz w:val="16"/>
              </w:rPr>
              <w:t xml:space="preserve"> </w:t>
            </w:r>
            <w:r>
              <w:rPr>
                <w:sz w:val="16"/>
              </w:rPr>
              <w:t>Work</w:t>
            </w:r>
            <w:r>
              <w:rPr>
                <w:spacing w:val="-6"/>
                <w:sz w:val="16"/>
              </w:rPr>
              <w:t xml:space="preserve"> </w:t>
            </w:r>
            <w:r>
              <w:rPr>
                <w:sz w:val="16"/>
              </w:rPr>
              <w:t>displays</w:t>
            </w:r>
            <w:r>
              <w:rPr>
                <w:spacing w:val="-7"/>
                <w:sz w:val="16"/>
              </w:rPr>
              <w:t xml:space="preserve"> </w:t>
            </w:r>
            <w:r>
              <w:rPr>
                <w:sz w:val="16"/>
              </w:rPr>
              <w:t>patchy</w:t>
            </w:r>
            <w:r>
              <w:rPr>
                <w:spacing w:val="-10"/>
                <w:sz w:val="16"/>
              </w:rPr>
              <w:t xml:space="preserve"> </w:t>
            </w:r>
            <w:r>
              <w:rPr>
                <w:sz w:val="16"/>
              </w:rPr>
              <w:t>knowledge</w:t>
            </w:r>
            <w:r>
              <w:rPr>
                <w:spacing w:val="-7"/>
                <w:sz w:val="16"/>
              </w:rPr>
              <w:t xml:space="preserve"> </w:t>
            </w:r>
            <w:r>
              <w:rPr>
                <w:sz w:val="16"/>
              </w:rPr>
              <w:t>and</w:t>
            </w:r>
            <w:r>
              <w:rPr>
                <w:spacing w:val="-7"/>
                <w:sz w:val="16"/>
              </w:rPr>
              <w:t xml:space="preserve"> </w:t>
            </w:r>
            <w:r>
              <w:rPr>
                <w:sz w:val="16"/>
              </w:rPr>
              <w:t>understanding</w:t>
            </w:r>
            <w:r>
              <w:rPr>
                <w:spacing w:val="-7"/>
                <w:sz w:val="16"/>
              </w:rPr>
              <w:t xml:space="preserve"> </w:t>
            </w:r>
            <w:r>
              <w:rPr>
                <w:sz w:val="16"/>
              </w:rPr>
              <w:t>and</w:t>
            </w:r>
            <w:r>
              <w:rPr>
                <w:spacing w:val="-7"/>
                <w:sz w:val="16"/>
              </w:rPr>
              <w:t xml:space="preserve"> </w:t>
            </w:r>
            <w:r>
              <w:rPr>
                <w:sz w:val="16"/>
              </w:rPr>
              <w:t>some</w:t>
            </w:r>
            <w:r>
              <w:rPr>
                <w:spacing w:val="-9"/>
                <w:sz w:val="16"/>
              </w:rPr>
              <w:t xml:space="preserve"> </w:t>
            </w:r>
            <w:r>
              <w:rPr>
                <w:sz w:val="16"/>
              </w:rPr>
              <w:t>key</w:t>
            </w:r>
            <w:r>
              <w:rPr>
                <w:spacing w:val="-7"/>
                <w:sz w:val="16"/>
              </w:rPr>
              <w:t xml:space="preserve"> </w:t>
            </w:r>
            <w:r>
              <w:rPr>
                <w:sz w:val="16"/>
              </w:rPr>
              <w:t>issues</w:t>
            </w:r>
            <w:r>
              <w:rPr>
                <w:spacing w:val="-7"/>
                <w:sz w:val="16"/>
              </w:rPr>
              <w:t xml:space="preserve"> </w:t>
            </w:r>
            <w:r>
              <w:rPr>
                <w:sz w:val="16"/>
              </w:rPr>
              <w:t>are</w:t>
            </w:r>
            <w:r>
              <w:rPr>
                <w:spacing w:val="-7"/>
                <w:sz w:val="16"/>
              </w:rPr>
              <w:t xml:space="preserve"> </w:t>
            </w:r>
            <w:r>
              <w:rPr>
                <w:sz w:val="16"/>
              </w:rPr>
              <w:t>not</w:t>
            </w:r>
            <w:r>
              <w:rPr>
                <w:spacing w:val="-9"/>
                <w:sz w:val="16"/>
              </w:rPr>
              <w:t xml:space="preserve"> </w:t>
            </w:r>
            <w:r>
              <w:rPr>
                <w:sz w:val="16"/>
              </w:rPr>
              <w:t>addressed. For</w:t>
            </w:r>
            <w:r>
              <w:rPr>
                <w:spacing w:val="-1"/>
                <w:sz w:val="16"/>
              </w:rPr>
              <w:t xml:space="preserve"> </w:t>
            </w:r>
            <w:r>
              <w:rPr>
                <w:sz w:val="16"/>
              </w:rPr>
              <w:t>the research dissertation/project: limited evidence of clear thinking, insight and/or fluency.</w:t>
            </w:r>
          </w:p>
          <w:p w14:paraId="5E90F744" w14:textId="77777777" w:rsidR="008465DD" w:rsidRDefault="008465DD" w:rsidP="00D36034">
            <w:pPr>
              <w:pStyle w:val="TableParagraph"/>
              <w:spacing w:before="2"/>
              <w:ind w:left="108"/>
              <w:rPr>
                <w:spacing w:val="-2"/>
                <w:sz w:val="16"/>
              </w:rPr>
            </w:pPr>
            <w:r>
              <w:rPr>
                <w:spacing w:val="-2"/>
                <w:sz w:val="16"/>
              </w:rPr>
              <w:t>Presentational</w:t>
            </w:r>
            <w:r>
              <w:rPr>
                <w:spacing w:val="8"/>
                <w:sz w:val="16"/>
              </w:rPr>
              <w:t xml:space="preserve"> </w:t>
            </w:r>
            <w:r>
              <w:rPr>
                <w:spacing w:val="-2"/>
                <w:sz w:val="16"/>
              </w:rPr>
              <w:t>weaknesses.</w:t>
            </w:r>
          </w:p>
          <w:p w14:paraId="7A6AC936" w14:textId="77777777" w:rsidR="008465DD" w:rsidRDefault="008465DD" w:rsidP="00D36034">
            <w:pPr>
              <w:pStyle w:val="TableParagraph"/>
              <w:spacing w:before="2"/>
              <w:ind w:left="108"/>
              <w:rPr>
                <w:sz w:val="16"/>
              </w:rPr>
            </w:pPr>
          </w:p>
          <w:p w14:paraId="6DB610D4" w14:textId="30C2911A" w:rsidR="008465DD" w:rsidRPr="00FC08B0" w:rsidRDefault="00996E03" w:rsidP="00D36034">
            <w:pPr>
              <w:pStyle w:val="TableParagraph"/>
              <w:rPr>
                <w:sz w:val="16"/>
                <w:szCs w:val="16"/>
              </w:rPr>
            </w:pPr>
            <w:r>
              <w:rPr>
                <w:sz w:val="16"/>
                <w:szCs w:val="16"/>
              </w:rPr>
              <w:t xml:space="preserve">Little </w:t>
            </w:r>
            <w:r w:rsidR="008465DD" w:rsidRPr="00FC08B0">
              <w:rPr>
                <w:sz w:val="16"/>
                <w:szCs w:val="16"/>
              </w:rPr>
              <w:t>evidence of analysis, synthesis, evaluation and critical appraisal. Some evidence of problem-solving skills. Some evidence of ability to address complex issues adequately. Limited or inappropriate research and demonstrated ability to reach decisions. Insufficient evidence of analysis, synthesis, evaluation and critical appraisal. Little evidence of problem-solving skills. Barely addresses complex issues</w:t>
            </w:r>
          </w:p>
          <w:p w14:paraId="7CB08AB9" w14:textId="77777777" w:rsidR="008465DD" w:rsidRPr="005D5C7D" w:rsidRDefault="008465DD" w:rsidP="00D36034">
            <w:pPr>
              <w:rPr>
                <w:lang w:eastAsia="en-US"/>
              </w:rPr>
            </w:pPr>
          </w:p>
          <w:p w14:paraId="1BC6E933" w14:textId="77777777" w:rsidR="008465DD" w:rsidRDefault="008465DD" w:rsidP="00D36034">
            <w:pPr>
              <w:pStyle w:val="TableParagraph"/>
              <w:spacing w:before="2"/>
              <w:ind w:left="108"/>
              <w:rPr>
                <w:sz w:val="16"/>
              </w:rPr>
            </w:pPr>
          </w:p>
        </w:tc>
      </w:tr>
      <w:tr w:rsidR="008465DD" w14:paraId="4D249BDA" w14:textId="77777777" w:rsidTr="00D36034">
        <w:trPr>
          <w:gridAfter w:val="1"/>
          <w:wAfter w:w="43" w:type="dxa"/>
          <w:trHeight w:val="268"/>
        </w:trPr>
        <w:tc>
          <w:tcPr>
            <w:tcW w:w="15550" w:type="dxa"/>
            <w:gridSpan w:val="7"/>
            <w:shd w:val="clear" w:color="auto" w:fill="CDCDCD"/>
          </w:tcPr>
          <w:p w14:paraId="77E95311" w14:textId="77777777" w:rsidR="008465DD" w:rsidRDefault="008465DD" w:rsidP="00D36034">
            <w:pPr>
              <w:pStyle w:val="TableParagraph"/>
              <w:spacing w:line="218" w:lineRule="exact"/>
              <w:ind w:left="106"/>
              <w:rPr>
                <w:b/>
                <w:sz w:val="19"/>
              </w:rPr>
            </w:pPr>
            <w:r>
              <w:rPr>
                <w:b/>
                <w:sz w:val="19"/>
              </w:rPr>
              <w:t>A</w:t>
            </w:r>
            <w:r>
              <w:rPr>
                <w:b/>
                <w:spacing w:val="12"/>
                <w:sz w:val="19"/>
              </w:rPr>
              <w:t xml:space="preserve"> </w:t>
            </w:r>
            <w:r>
              <w:rPr>
                <w:b/>
                <w:sz w:val="19"/>
              </w:rPr>
              <w:t>coherent</w:t>
            </w:r>
            <w:r>
              <w:rPr>
                <w:b/>
                <w:spacing w:val="16"/>
                <w:sz w:val="19"/>
              </w:rPr>
              <w:t xml:space="preserve"> </w:t>
            </w:r>
            <w:r>
              <w:rPr>
                <w:b/>
                <w:sz w:val="19"/>
              </w:rPr>
              <w:t>and</w:t>
            </w:r>
            <w:r>
              <w:rPr>
                <w:b/>
                <w:spacing w:val="15"/>
                <w:sz w:val="19"/>
              </w:rPr>
              <w:t xml:space="preserve"> </w:t>
            </w:r>
            <w:r>
              <w:rPr>
                <w:b/>
                <w:sz w:val="19"/>
              </w:rPr>
              <w:t>logical</w:t>
            </w:r>
            <w:r>
              <w:rPr>
                <w:b/>
                <w:spacing w:val="14"/>
                <w:sz w:val="19"/>
              </w:rPr>
              <w:t xml:space="preserve"> </w:t>
            </w:r>
            <w:r>
              <w:rPr>
                <w:b/>
                <w:sz w:val="19"/>
              </w:rPr>
              <w:t>answer</w:t>
            </w:r>
            <w:r>
              <w:rPr>
                <w:b/>
                <w:spacing w:val="13"/>
                <w:sz w:val="19"/>
              </w:rPr>
              <w:t xml:space="preserve"> </w:t>
            </w:r>
            <w:r>
              <w:rPr>
                <w:b/>
                <w:sz w:val="19"/>
              </w:rPr>
              <w:t>which</w:t>
            </w:r>
            <w:r>
              <w:rPr>
                <w:b/>
                <w:spacing w:val="17"/>
                <w:sz w:val="19"/>
              </w:rPr>
              <w:t xml:space="preserve"> </w:t>
            </w:r>
            <w:r>
              <w:rPr>
                <w:b/>
                <w:sz w:val="19"/>
              </w:rPr>
              <w:t>shows</w:t>
            </w:r>
            <w:r>
              <w:rPr>
                <w:b/>
                <w:spacing w:val="14"/>
                <w:sz w:val="19"/>
              </w:rPr>
              <w:t xml:space="preserve"> </w:t>
            </w:r>
            <w:r>
              <w:rPr>
                <w:b/>
                <w:sz w:val="19"/>
              </w:rPr>
              <w:t>understanding</w:t>
            </w:r>
            <w:r>
              <w:rPr>
                <w:b/>
                <w:spacing w:val="17"/>
                <w:sz w:val="19"/>
              </w:rPr>
              <w:t xml:space="preserve"> </w:t>
            </w:r>
            <w:r>
              <w:rPr>
                <w:b/>
                <w:sz w:val="19"/>
              </w:rPr>
              <w:t>of</w:t>
            </w:r>
            <w:r>
              <w:rPr>
                <w:b/>
                <w:spacing w:val="14"/>
                <w:sz w:val="19"/>
              </w:rPr>
              <w:t xml:space="preserve"> </w:t>
            </w:r>
            <w:r>
              <w:rPr>
                <w:b/>
                <w:sz w:val="19"/>
              </w:rPr>
              <w:t>the</w:t>
            </w:r>
            <w:r>
              <w:rPr>
                <w:b/>
                <w:spacing w:val="15"/>
                <w:sz w:val="19"/>
              </w:rPr>
              <w:t xml:space="preserve"> </w:t>
            </w:r>
            <w:r>
              <w:rPr>
                <w:b/>
                <w:sz w:val="19"/>
              </w:rPr>
              <w:t>basic</w:t>
            </w:r>
            <w:r>
              <w:rPr>
                <w:b/>
                <w:spacing w:val="17"/>
                <w:sz w:val="19"/>
              </w:rPr>
              <w:t xml:space="preserve"> </w:t>
            </w:r>
            <w:r>
              <w:rPr>
                <w:b/>
                <w:sz w:val="19"/>
              </w:rPr>
              <w:t>principles</w:t>
            </w:r>
            <w:r>
              <w:rPr>
                <w:b/>
                <w:spacing w:val="17"/>
                <w:sz w:val="19"/>
              </w:rPr>
              <w:t xml:space="preserve"> </w:t>
            </w:r>
            <w:r>
              <w:rPr>
                <w:b/>
                <w:sz w:val="19"/>
              </w:rPr>
              <w:t>~</w:t>
            </w:r>
            <w:r>
              <w:rPr>
                <w:b/>
                <w:spacing w:val="17"/>
                <w:sz w:val="19"/>
              </w:rPr>
              <w:t xml:space="preserve"> </w:t>
            </w:r>
            <w:r>
              <w:rPr>
                <w:b/>
                <w:sz w:val="19"/>
              </w:rPr>
              <w:t>Pass</w:t>
            </w:r>
            <w:r>
              <w:rPr>
                <w:b/>
                <w:spacing w:val="14"/>
                <w:sz w:val="19"/>
              </w:rPr>
              <w:t xml:space="preserve"> </w:t>
            </w:r>
            <w:r>
              <w:rPr>
                <w:b/>
                <w:sz w:val="19"/>
              </w:rPr>
              <w:t>50</w:t>
            </w:r>
            <w:r>
              <w:rPr>
                <w:b/>
                <w:spacing w:val="15"/>
                <w:sz w:val="19"/>
              </w:rPr>
              <w:t xml:space="preserve"> </w:t>
            </w:r>
            <w:r>
              <w:rPr>
                <w:b/>
                <w:sz w:val="19"/>
              </w:rPr>
              <w:t>-</w:t>
            </w:r>
            <w:r>
              <w:rPr>
                <w:b/>
                <w:spacing w:val="22"/>
                <w:sz w:val="19"/>
              </w:rPr>
              <w:t xml:space="preserve"> </w:t>
            </w:r>
            <w:r>
              <w:rPr>
                <w:b/>
                <w:spacing w:val="-5"/>
                <w:sz w:val="19"/>
              </w:rPr>
              <w:t>59</w:t>
            </w:r>
          </w:p>
        </w:tc>
      </w:tr>
      <w:tr w:rsidR="008465DD" w14:paraId="69ABF72A" w14:textId="77777777" w:rsidTr="00D36034">
        <w:trPr>
          <w:gridAfter w:val="1"/>
          <w:wAfter w:w="43" w:type="dxa"/>
          <w:trHeight w:val="474"/>
        </w:trPr>
        <w:tc>
          <w:tcPr>
            <w:tcW w:w="2972" w:type="dxa"/>
            <w:tcBorders>
              <w:left w:val="single" w:sz="4" w:space="0" w:color="000000"/>
              <w:bottom w:val="single" w:sz="4" w:space="0" w:color="000000"/>
              <w:right w:val="single" w:sz="4" w:space="0" w:color="000000"/>
            </w:tcBorders>
          </w:tcPr>
          <w:p w14:paraId="107BCA99" w14:textId="77777777" w:rsidR="008465DD" w:rsidRDefault="008465DD" w:rsidP="00D36034">
            <w:pPr>
              <w:pStyle w:val="TableParagraph"/>
              <w:spacing w:before="10"/>
              <w:rPr>
                <w:sz w:val="19"/>
              </w:rPr>
            </w:pPr>
          </w:p>
          <w:p w14:paraId="7817FF3C" w14:textId="77777777" w:rsidR="008465DD" w:rsidRDefault="008465DD" w:rsidP="00D36034">
            <w:pPr>
              <w:pStyle w:val="TableParagraph"/>
              <w:ind w:left="109"/>
              <w:rPr>
                <w:b/>
                <w:sz w:val="16"/>
              </w:rPr>
            </w:pPr>
            <w:r>
              <w:rPr>
                <w:b/>
                <w:spacing w:val="-2"/>
                <w:sz w:val="16"/>
              </w:rPr>
              <w:t>Understanding</w:t>
            </w:r>
          </w:p>
        </w:tc>
        <w:tc>
          <w:tcPr>
            <w:tcW w:w="2697" w:type="dxa"/>
            <w:gridSpan w:val="2"/>
            <w:tcBorders>
              <w:left w:val="single" w:sz="4" w:space="0" w:color="000000"/>
              <w:bottom w:val="single" w:sz="4" w:space="0" w:color="000000"/>
              <w:right w:val="single" w:sz="4" w:space="0" w:color="000000"/>
            </w:tcBorders>
          </w:tcPr>
          <w:p w14:paraId="4BA78EB7" w14:textId="77777777" w:rsidR="008465DD" w:rsidRDefault="008465DD" w:rsidP="00D36034">
            <w:pPr>
              <w:pStyle w:val="TableParagraph"/>
              <w:spacing w:before="10"/>
              <w:rPr>
                <w:sz w:val="19"/>
              </w:rPr>
            </w:pPr>
          </w:p>
          <w:p w14:paraId="761AEE4D" w14:textId="77777777" w:rsidR="008465DD" w:rsidRDefault="008465DD" w:rsidP="00D36034">
            <w:pPr>
              <w:pStyle w:val="TableParagraph"/>
              <w:ind w:left="109"/>
              <w:rPr>
                <w:b/>
                <w:sz w:val="16"/>
              </w:rPr>
            </w:pPr>
            <w:r>
              <w:rPr>
                <w:b/>
                <w:sz w:val="16"/>
              </w:rPr>
              <w:t>Depth</w:t>
            </w:r>
            <w:r>
              <w:rPr>
                <w:b/>
                <w:spacing w:val="-4"/>
                <w:sz w:val="16"/>
              </w:rPr>
              <w:t xml:space="preserve"> </w:t>
            </w:r>
            <w:r>
              <w:rPr>
                <w:b/>
                <w:sz w:val="16"/>
              </w:rPr>
              <w:t>of</w:t>
            </w:r>
            <w:r>
              <w:rPr>
                <w:b/>
                <w:spacing w:val="-4"/>
                <w:sz w:val="16"/>
              </w:rPr>
              <w:t xml:space="preserve"> </w:t>
            </w:r>
            <w:r>
              <w:rPr>
                <w:b/>
                <w:spacing w:val="-2"/>
                <w:sz w:val="16"/>
              </w:rPr>
              <w:t>knowledge</w:t>
            </w:r>
          </w:p>
        </w:tc>
        <w:tc>
          <w:tcPr>
            <w:tcW w:w="1943" w:type="dxa"/>
            <w:gridSpan w:val="2"/>
            <w:tcBorders>
              <w:left w:val="single" w:sz="4" w:space="0" w:color="000000"/>
              <w:bottom w:val="single" w:sz="4" w:space="0" w:color="000000"/>
              <w:right w:val="single" w:sz="4" w:space="0" w:color="000000"/>
            </w:tcBorders>
          </w:tcPr>
          <w:p w14:paraId="0234E86D" w14:textId="77777777" w:rsidR="008465DD" w:rsidRDefault="008465DD" w:rsidP="00D36034">
            <w:pPr>
              <w:pStyle w:val="TableParagraph"/>
              <w:spacing w:before="10"/>
              <w:rPr>
                <w:sz w:val="19"/>
              </w:rPr>
            </w:pPr>
          </w:p>
          <w:p w14:paraId="42C5592A" w14:textId="77777777" w:rsidR="008465DD" w:rsidRDefault="008465DD" w:rsidP="00D36034">
            <w:pPr>
              <w:pStyle w:val="TableParagraph"/>
              <w:ind w:left="114"/>
              <w:rPr>
                <w:b/>
                <w:sz w:val="16"/>
              </w:rPr>
            </w:pPr>
            <w:r>
              <w:rPr>
                <w:b/>
                <w:spacing w:val="-2"/>
                <w:sz w:val="16"/>
              </w:rPr>
              <w:t>Structure</w:t>
            </w:r>
          </w:p>
        </w:tc>
        <w:tc>
          <w:tcPr>
            <w:tcW w:w="7938" w:type="dxa"/>
            <w:gridSpan w:val="2"/>
            <w:tcBorders>
              <w:left w:val="single" w:sz="4" w:space="0" w:color="000000"/>
              <w:bottom w:val="single" w:sz="4" w:space="0" w:color="000000"/>
              <w:right w:val="single" w:sz="4" w:space="0" w:color="000000"/>
            </w:tcBorders>
          </w:tcPr>
          <w:p w14:paraId="27FA899C" w14:textId="77777777" w:rsidR="008465DD" w:rsidRDefault="008465DD" w:rsidP="00D36034">
            <w:pPr>
              <w:pStyle w:val="TableParagraph"/>
              <w:spacing w:before="10"/>
              <w:rPr>
                <w:sz w:val="19"/>
              </w:rPr>
            </w:pPr>
          </w:p>
          <w:p w14:paraId="517DFEFC" w14:textId="77777777" w:rsidR="008465DD" w:rsidRDefault="008465DD" w:rsidP="00D36034">
            <w:pPr>
              <w:pStyle w:val="TableParagraph"/>
              <w:ind w:left="108"/>
              <w:rPr>
                <w:b/>
                <w:sz w:val="16"/>
              </w:rPr>
            </w:pPr>
            <w:r>
              <w:rPr>
                <w:b/>
                <w:spacing w:val="-2"/>
                <w:sz w:val="16"/>
              </w:rPr>
              <w:t>General</w:t>
            </w:r>
          </w:p>
        </w:tc>
      </w:tr>
      <w:tr w:rsidR="008465DD" w:rsidRPr="000C7A2C" w14:paraId="24865D96" w14:textId="77777777" w:rsidTr="00D36034">
        <w:trPr>
          <w:gridAfter w:val="1"/>
          <w:wAfter w:w="43" w:type="dxa"/>
          <w:trHeight w:val="1852"/>
        </w:trPr>
        <w:tc>
          <w:tcPr>
            <w:tcW w:w="2972" w:type="dxa"/>
            <w:tcBorders>
              <w:top w:val="single" w:sz="4" w:space="0" w:color="000000"/>
              <w:left w:val="single" w:sz="4" w:space="0" w:color="000000"/>
              <w:bottom w:val="single" w:sz="4" w:space="0" w:color="000000"/>
              <w:right w:val="single" w:sz="4" w:space="0" w:color="000000"/>
            </w:tcBorders>
          </w:tcPr>
          <w:p w14:paraId="0535FC80" w14:textId="77777777" w:rsidR="008465DD" w:rsidRPr="000C7A2C" w:rsidRDefault="008465DD" w:rsidP="00D36034">
            <w:pPr>
              <w:pStyle w:val="TableParagraph"/>
              <w:spacing w:before="8"/>
              <w:rPr>
                <w:sz w:val="16"/>
              </w:rPr>
            </w:pPr>
          </w:p>
          <w:p w14:paraId="03245FBE" w14:textId="77777777" w:rsidR="008465DD" w:rsidRPr="000C7A2C" w:rsidRDefault="008465DD" w:rsidP="00D36034">
            <w:pPr>
              <w:pStyle w:val="TableParagraph"/>
              <w:ind w:left="109" w:right="238"/>
              <w:rPr>
                <w:sz w:val="16"/>
              </w:rPr>
            </w:pPr>
            <w:r>
              <w:rPr>
                <w:sz w:val="16"/>
              </w:rPr>
              <w:t>Understanding</w:t>
            </w:r>
            <w:r w:rsidRPr="000C7A2C">
              <w:rPr>
                <w:sz w:val="16"/>
              </w:rPr>
              <w:t xml:space="preserve"> </w:t>
            </w:r>
            <w:r>
              <w:rPr>
                <w:sz w:val="16"/>
              </w:rPr>
              <w:t>of</w:t>
            </w:r>
            <w:r w:rsidRPr="000C7A2C">
              <w:rPr>
                <w:sz w:val="16"/>
              </w:rPr>
              <w:t xml:space="preserve"> </w:t>
            </w:r>
            <w:r>
              <w:rPr>
                <w:sz w:val="16"/>
              </w:rPr>
              <w:t>some</w:t>
            </w:r>
            <w:r w:rsidRPr="000C7A2C">
              <w:rPr>
                <w:sz w:val="16"/>
              </w:rPr>
              <w:t xml:space="preserve"> </w:t>
            </w:r>
            <w:r>
              <w:rPr>
                <w:sz w:val="16"/>
              </w:rPr>
              <w:t>key</w:t>
            </w:r>
            <w:r w:rsidRPr="000C7A2C">
              <w:rPr>
                <w:sz w:val="16"/>
              </w:rPr>
              <w:t xml:space="preserve"> </w:t>
            </w:r>
            <w:r>
              <w:rPr>
                <w:sz w:val="16"/>
              </w:rPr>
              <w:t xml:space="preserve">issues with evidence of ability to reflect </w:t>
            </w:r>
            <w:r w:rsidRPr="000C7A2C">
              <w:rPr>
                <w:sz w:val="16"/>
              </w:rPr>
              <w:t>critically</w:t>
            </w:r>
          </w:p>
          <w:p w14:paraId="2579BA11" w14:textId="77777777" w:rsidR="008465DD" w:rsidRDefault="008465DD" w:rsidP="00D36034">
            <w:pPr>
              <w:pStyle w:val="TableParagraph"/>
              <w:ind w:left="109" w:right="238"/>
              <w:rPr>
                <w:sz w:val="16"/>
              </w:rPr>
            </w:pPr>
          </w:p>
          <w:p w14:paraId="49E3E0F0" w14:textId="77777777" w:rsidR="008465DD" w:rsidRPr="000C7A2C" w:rsidRDefault="008465DD" w:rsidP="00D36034">
            <w:pPr>
              <w:spacing w:line="276" w:lineRule="auto"/>
              <w:rPr>
                <w:rFonts w:eastAsia="Arial" w:cs="Arial"/>
                <w:sz w:val="16"/>
                <w:szCs w:val="22"/>
                <w:lang w:val="en-US" w:eastAsia="en-US"/>
              </w:rPr>
            </w:pPr>
            <w:r>
              <w:rPr>
                <w:rFonts w:eastAsia="Arial" w:cs="Arial"/>
                <w:sz w:val="16"/>
                <w:szCs w:val="22"/>
                <w:lang w:val="en-US" w:eastAsia="en-US"/>
              </w:rPr>
              <w:t xml:space="preserve"> </w:t>
            </w:r>
            <w:r w:rsidRPr="000C7A2C">
              <w:rPr>
                <w:rFonts w:eastAsia="Arial" w:cs="Arial"/>
                <w:sz w:val="16"/>
                <w:szCs w:val="22"/>
                <w:lang w:val="en-US" w:eastAsia="en-US"/>
              </w:rPr>
              <w:t>A systematic understanding of knowledge, and a critical awareness of current problems and/or new insights, much of which is at, or informed by, the forefront of their academic discipline, field of study or area of professional practice</w:t>
            </w:r>
          </w:p>
          <w:p w14:paraId="463941F6" w14:textId="77777777" w:rsidR="008465DD" w:rsidRPr="000C7A2C" w:rsidRDefault="008465DD" w:rsidP="00D36034">
            <w:pPr>
              <w:pStyle w:val="Default"/>
              <w:spacing w:line="276" w:lineRule="auto"/>
              <w:rPr>
                <w:rFonts w:eastAsia="Arial"/>
                <w:color w:val="auto"/>
                <w:sz w:val="16"/>
                <w:szCs w:val="22"/>
                <w:lang w:val="en-US" w:eastAsia="en-US"/>
              </w:rPr>
            </w:pPr>
            <w:r>
              <w:rPr>
                <w:rFonts w:eastAsia="Arial"/>
                <w:color w:val="auto"/>
                <w:sz w:val="16"/>
                <w:szCs w:val="22"/>
                <w:lang w:val="en-US" w:eastAsia="en-US"/>
              </w:rPr>
              <w:t xml:space="preserve"> </w:t>
            </w:r>
            <w:r w:rsidRPr="000C7A2C">
              <w:rPr>
                <w:rFonts w:eastAsia="Arial"/>
                <w:color w:val="auto"/>
                <w:sz w:val="16"/>
                <w:szCs w:val="22"/>
                <w:lang w:val="en-US" w:eastAsia="en-US"/>
              </w:rPr>
              <w:t>Conceptual understanding that enables the student: - to evaluate critically current research and advanced scholarship in the discipline - to evaluate methodologies and develop critiques of them and, where appropriate, to propose new hypotheses</w:t>
            </w:r>
          </w:p>
          <w:p w14:paraId="1DA44DFD" w14:textId="77777777" w:rsidR="008465DD" w:rsidRDefault="008465DD" w:rsidP="00D36034">
            <w:pPr>
              <w:pStyle w:val="TableParagraph"/>
              <w:ind w:left="109" w:right="238"/>
              <w:rPr>
                <w:sz w:val="16"/>
              </w:rPr>
            </w:pPr>
          </w:p>
        </w:tc>
        <w:tc>
          <w:tcPr>
            <w:tcW w:w="2697" w:type="dxa"/>
            <w:gridSpan w:val="2"/>
            <w:tcBorders>
              <w:top w:val="single" w:sz="4" w:space="0" w:color="000000"/>
              <w:left w:val="single" w:sz="4" w:space="0" w:color="000000"/>
              <w:bottom w:val="single" w:sz="4" w:space="0" w:color="000000"/>
              <w:right w:val="single" w:sz="4" w:space="0" w:color="000000"/>
            </w:tcBorders>
          </w:tcPr>
          <w:p w14:paraId="4350B1A9" w14:textId="77777777" w:rsidR="008465DD" w:rsidRPr="000C7A2C" w:rsidRDefault="008465DD" w:rsidP="00D36034">
            <w:pPr>
              <w:pStyle w:val="TableParagraph"/>
              <w:spacing w:before="8"/>
              <w:rPr>
                <w:sz w:val="16"/>
              </w:rPr>
            </w:pPr>
          </w:p>
          <w:p w14:paraId="09BC7691" w14:textId="77777777" w:rsidR="008465DD" w:rsidRDefault="008465DD" w:rsidP="00D36034">
            <w:pPr>
              <w:pStyle w:val="TableParagraph"/>
              <w:ind w:left="109"/>
              <w:rPr>
                <w:sz w:val="16"/>
              </w:rPr>
            </w:pPr>
            <w:r>
              <w:rPr>
                <w:sz w:val="16"/>
              </w:rPr>
              <w:t>Some key issues addressed. Relevant</w:t>
            </w:r>
            <w:r w:rsidRPr="000C7A2C">
              <w:rPr>
                <w:sz w:val="16"/>
              </w:rPr>
              <w:t xml:space="preserve"> </w:t>
            </w:r>
            <w:r>
              <w:rPr>
                <w:sz w:val="16"/>
              </w:rPr>
              <w:t>sources</w:t>
            </w:r>
            <w:r w:rsidRPr="000C7A2C">
              <w:rPr>
                <w:sz w:val="16"/>
              </w:rPr>
              <w:t xml:space="preserve"> </w:t>
            </w:r>
            <w:r>
              <w:rPr>
                <w:sz w:val="16"/>
              </w:rPr>
              <w:t>used</w:t>
            </w:r>
            <w:r w:rsidRPr="000C7A2C">
              <w:rPr>
                <w:sz w:val="16"/>
              </w:rPr>
              <w:t xml:space="preserve"> </w:t>
            </w:r>
            <w:r>
              <w:rPr>
                <w:sz w:val="16"/>
              </w:rPr>
              <w:t>to</w:t>
            </w:r>
            <w:r w:rsidRPr="000C7A2C">
              <w:rPr>
                <w:sz w:val="16"/>
              </w:rPr>
              <w:t xml:space="preserve"> </w:t>
            </w:r>
            <w:r>
              <w:rPr>
                <w:sz w:val="16"/>
              </w:rPr>
              <w:t xml:space="preserve">support </w:t>
            </w:r>
            <w:r w:rsidRPr="000C7A2C">
              <w:rPr>
                <w:sz w:val="16"/>
              </w:rPr>
              <w:t>argument/discussion</w:t>
            </w:r>
          </w:p>
          <w:p w14:paraId="1E1D47CF" w14:textId="77777777" w:rsidR="008465DD" w:rsidRPr="000C7A2C" w:rsidRDefault="008465DD" w:rsidP="00D36034">
            <w:pPr>
              <w:pStyle w:val="TableParagraph"/>
              <w:spacing w:before="10"/>
              <w:rPr>
                <w:sz w:val="16"/>
              </w:rPr>
            </w:pPr>
          </w:p>
          <w:p w14:paraId="64588D57" w14:textId="77777777" w:rsidR="008465DD" w:rsidRDefault="008465DD" w:rsidP="00D36034">
            <w:pPr>
              <w:pStyle w:val="TableParagraph"/>
              <w:ind w:left="109" w:right="152"/>
              <w:rPr>
                <w:sz w:val="16"/>
              </w:rPr>
            </w:pPr>
            <w:r>
              <w:rPr>
                <w:sz w:val="16"/>
              </w:rPr>
              <w:t>Some evidence of critical approach</w:t>
            </w:r>
            <w:r w:rsidRPr="000C7A2C">
              <w:rPr>
                <w:sz w:val="16"/>
              </w:rPr>
              <w:t xml:space="preserve"> </w:t>
            </w:r>
            <w:r>
              <w:rPr>
                <w:sz w:val="16"/>
              </w:rPr>
              <w:t>to</w:t>
            </w:r>
            <w:r w:rsidRPr="000C7A2C">
              <w:rPr>
                <w:sz w:val="16"/>
              </w:rPr>
              <w:t xml:space="preserve"> </w:t>
            </w:r>
            <w:r>
              <w:rPr>
                <w:sz w:val="16"/>
              </w:rPr>
              <w:t>key</w:t>
            </w:r>
            <w:r w:rsidRPr="000C7A2C">
              <w:rPr>
                <w:sz w:val="16"/>
              </w:rPr>
              <w:t xml:space="preserve"> </w:t>
            </w:r>
            <w:r>
              <w:rPr>
                <w:sz w:val="16"/>
              </w:rPr>
              <w:t>issues</w:t>
            </w:r>
            <w:r w:rsidRPr="000C7A2C">
              <w:rPr>
                <w:sz w:val="16"/>
              </w:rPr>
              <w:t xml:space="preserve"> </w:t>
            </w:r>
            <w:r>
              <w:rPr>
                <w:sz w:val="16"/>
              </w:rPr>
              <w:t>and</w:t>
            </w:r>
            <w:r w:rsidRPr="000C7A2C">
              <w:rPr>
                <w:sz w:val="16"/>
              </w:rPr>
              <w:t xml:space="preserve"> </w:t>
            </w:r>
            <w:r>
              <w:rPr>
                <w:sz w:val="16"/>
              </w:rPr>
              <w:t>ability to evaluate arguments</w:t>
            </w:r>
          </w:p>
        </w:tc>
        <w:tc>
          <w:tcPr>
            <w:tcW w:w="1943" w:type="dxa"/>
            <w:gridSpan w:val="2"/>
            <w:tcBorders>
              <w:top w:val="single" w:sz="4" w:space="0" w:color="000000"/>
              <w:left w:val="single" w:sz="4" w:space="0" w:color="000000"/>
              <w:bottom w:val="single" w:sz="4" w:space="0" w:color="000000"/>
              <w:right w:val="single" w:sz="4" w:space="0" w:color="000000"/>
            </w:tcBorders>
          </w:tcPr>
          <w:p w14:paraId="343324D6" w14:textId="77777777" w:rsidR="008465DD" w:rsidRPr="000C7A2C" w:rsidRDefault="008465DD" w:rsidP="00D36034">
            <w:pPr>
              <w:pStyle w:val="TableParagraph"/>
              <w:spacing w:before="8"/>
              <w:rPr>
                <w:sz w:val="16"/>
              </w:rPr>
            </w:pPr>
          </w:p>
          <w:p w14:paraId="2919049A" w14:textId="77777777" w:rsidR="008465DD" w:rsidRDefault="008465DD" w:rsidP="00D36034">
            <w:pPr>
              <w:pStyle w:val="TableParagraph"/>
              <w:ind w:left="114" w:right="488"/>
              <w:rPr>
                <w:sz w:val="16"/>
              </w:rPr>
            </w:pPr>
            <w:r>
              <w:rPr>
                <w:sz w:val="16"/>
              </w:rPr>
              <w:t>Competent</w:t>
            </w:r>
            <w:r w:rsidRPr="000C7A2C">
              <w:rPr>
                <w:sz w:val="16"/>
              </w:rPr>
              <w:t xml:space="preserve"> </w:t>
            </w:r>
            <w:r>
              <w:rPr>
                <w:sz w:val="16"/>
              </w:rPr>
              <w:t>work</w:t>
            </w:r>
            <w:r w:rsidRPr="000C7A2C">
              <w:rPr>
                <w:sz w:val="16"/>
              </w:rPr>
              <w:t xml:space="preserve"> </w:t>
            </w:r>
            <w:r>
              <w:rPr>
                <w:sz w:val="16"/>
              </w:rPr>
              <w:t xml:space="preserve">in places but lacks </w:t>
            </w:r>
            <w:r w:rsidRPr="000C7A2C">
              <w:rPr>
                <w:sz w:val="16"/>
              </w:rPr>
              <w:t>fluency/coherence</w:t>
            </w:r>
          </w:p>
        </w:tc>
        <w:tc>
          <w:tcPr>
            <w:tcW w:w="7938" w:type="dxa"/>
            <w:gridSpan w:val="2"/>
            <w:tcBorders>
              <w:top w:val="single" w:sz="4" w:space="0" w:color="000000"/>
              <w:left w:val="single" w:sz="4" w:space="0" w:color="000000"/>
              <w:bottom w:val="single" w:sz="4" w:space="0" w:color="000000"/>
              <w:right w:val="single" w:sz="4" w:space="0" w:color="000000"/>
            </w:tcBorders>
          </w:tcPr>
          <w:p w14:paraId="3FD26023" w14:textId="77777777" w:rsidR="008465DD" w:rsidRPr="000C7A2C" w:rsidRDefault="008465DD" w:rsidP="00D36034">
            <w:pPr>
              <w:pStyle w:val="TableParagraph"/>
              <w:ind w:left="108" w:right="106"/>
              <w:jc w:val="both"/>
              <w:rPr>
                <w:sz w:val="16"/>
              </w:rPr>
            </w:pPr>
          </w:p>
          <w:p w14:paraId="04BEF08A" w14:textId="77777777" w:rsidR="008465DD" w:rsidRDefault="008465DD" w:rsidP="00D36034">
            <w:pPr>
              <w:pStyle w:val="TableParagraph"/>
              <w:ind w:left="108" w:right="106"/>
              <w:jc w:val="both"/>
              <w:rPr>
                <w:sz w:val="16"/>
              </w:rPr>
            </w:pPr>
            <w:r w:rsidRPr="000C7A2C">
              <w:rPr>
                <w:sz w:val="16"/>
              </w:rPr>
              <w:t xml:space="preserve">C (50-59) </w:t>
            </w:r>
            <w:r>
              <w:rPr>
                <w:sz w:val="16"/>
              </w:rPr>
              <w:t>Work displays knowledge and understanding in some areas but some key issues are not addressed. For research dissertation/project: some evidence of clear thinking but lacks insight and fluency. Satisfactory standards of presentation.</w:t>
            </w:r>
          </w:p>
          <w:p w14:paraId="2C1E9F19" w14:textId="77777777" w:rsidR="008465DD" w:rsidRDefault="008465DD" w:rsidP="00D36034">
            <w:pPr>
              <w:pStyle w:val="TableParagraph"/>
              <w:ind w:left="108" w:right="106"/>
              <w:jc w:val="both"/>
              <w:rPr>
                <w:sz w:val="16"/>
              </w:rPr>
            </w:pPr>
          </w:p>
          <w:p w14:paraId="2DCA4811" w14:textId="77777777" w:rsidR="008465DD" w:rsidRPr="000C7A2C"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0C7A2C">
              <w:rPr>
                <w:rFonts w:ascii="Arial" w:eastAsia="Arial" w:hAnsi="Arial" w:cs="Arial"/>
                <w:b w:val="0"/>
                <w:bCs w:val="0"/>
                <w:i w:val="0"/>
                <w:iCs w:val="0"/>
                <w:sz w:val="16"/>
                <w:szCs w:val="22"/>
                <w:lang w:val="en-US"/>
              </w:rPr>
              <w:t xml:space="preserve">The student has demonstrated that the intended learning outcomes have been acquired at a threshold level. Originality in the application of knowledge, together with a practical understanding of how established techniques of research and enquiry are used to create and interpret knowledge in the discipline </w:t>
            </w:r>
          </w:p>
          <w:p w14:paraId="443B80AD" w14:textId="77777777" w:rsidR="008465DD" w:rsidRPr="000C7A2C"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0C7A2C">
              <w:rPr>
                <w:rFonts w:ascii="Arial" w:eastAsia="Arial" w:hAnsi="Arial" w:cs="Arial"/>
                <w:b w:val="0"/>
                <w:bCs w:val="0"/>
                <w:i w:val="0"/>
                <w:iCs w:val="0"/>
                <w:sz w:val="16"/>
                <w:szCs w:val="22"/>
                <w:lang w:val="en-US"/>
              </w:rPr>
              <w:t>Some minor inaccuracies and/or misunderstandings – small but not significant errors. Some minor aberrations from the specifications for the assessment task, including word limit where appropriate. The work is suitably organised and the standard of presentation, including any subject-specific conventions where appropriate, is at least sound.</w:t>
            </w:r>
          </w:p>
          <w:p w14:paraId="39C45825" w14:textId="77777777" w:rsidR="008465DD" w:rsidRPr="000C7A2C"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0C7A2C">
              <w:rPr>
                <w:rFonts w:ascii="Arial" w:eastAsia="Arial" w:hAnsi="Arial" w:cs="Arial"/>
                <w:b w:val="0"/>
                <w:bCs w:val="0"/>
                <w:i w:val="0"/>
                <w:iCs w:val="0"/>
                <w:sz w:val="16"/>
                <w:szCs w:val="22"/>
                <w:lang w:val="en-US"/>
              </w:rPr>
              <w:t xml:space="preserve">Ability to develop an argument but can lack fluency. The work has been approached and/or executed/performed in a standard way with limited evidence of originality. Some contextualisation but with a heavy reliance on a limited number of sources and, in general, the breadth and depth of sources and research are lacking. Evidence of study and demonstration of ability to reach appropriate decisions based on incomplete or complex evidence </w:t>
            </w:r>
          </w:p>
          <w:p w14:paraId="3C76617A" w14:textId="77777777" w:rsidR="008465DD" w:rsidRDefault="008465DD" w:rsidP="00D36034">
            <w:pPr>
              <w:pStyle w:val="TableParagraph"/>
              <w:ind w:left="108" w:right="106"/>
              <w:jc w:val="both"/>
              <w:rPr>
                <w:sz w:val="16"/>
              </w:rPr>
            </w:pPr>
          </w:p>
        </w:tc>
      </w:tr>
      <w:tr w:rsidR="008465DD" w14:paraId="7866D95C" w14:textId="77777777" w:rsidTr="00D360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15593" w:type="dxa"/>
            <w:gridSpan w:val="8"/>
            <w:shd w:val="clear" w:color="auto" w:fill="C1C1C1"/>
          </w:tcPr>
          <w:p w14:paraId="51C11C48" w14:textId="77777777" w:rsidR="008465DD" w:rsidRDefault="008465DD" w:rsidP="00D36034">
            <w:pPr>
              <w:pStyle w:val="TableParagraph"/>
              <w:spacing w:line="218" w:lineRule="exact"/>
              <w:ind w:left="109"/>
              <w:rPr>
                <w:b/>
                <w:sz w:val="19"/>
              </w:rPr>
            </w:pPr>
            <w:r>
              <w:rPr>
                <w:b/>
                <w:sz w:val="19"/>
              </w:rPr>
              <w:t>A</w:t>
            </w:r>
            <w:r>
              <w:rPr>
                <w:b/>
                <w:spacing w:val="18"/>
                <w:sz w:val="19"/>
              </w:rPr>
              <w:t xml:space="preserve"> </w:t>
            </w:r>
            <w:r>
              <w:rPr>
                <w:b/>
                <w:sz w:val="19"/>
              </w:rPr>
              <w:t>coherent</w:t>
            </w:r>
            <w:r>
              <w:rPr>
                <w:b/>
                <w:spacing w:val="19"/>
                <w:sz w:val="19"/>
              </w:rPr>
              <w:t xml:space="preserve"> </w:t>
            </w:r>
            <w:r>
              <w:rPr>
                <w:b/>
                <w:sz w:val="19"/>
              </w:rPr>
              <w:t>answer</w:t>
            </w:r>
            <w:r>
              <w:rPr>
                <w:b/>
                <w:spacing w:val="20"/>
                <w:sz w:val="19"/>
              </w:rPr>
              <w:t xml:space="preserve"> </w:t>
            </w:r>
            <w:r>
              <w:rPr>
                <w:b/>
                <w:sz w:val="19"/>
              </w:rPr>
              <w:t>that</w:t>
            </w:r>
            <w:r>
              <w:rPr>
                <w:b/>
                <w:spacing w:val="20"/>
                <w:sz w:val="19"/>
              </w:rPr>
              <w:t xml:space="preserve"> </w:t>
            </w:r>
            <w:r>
              <w:rPr>
                <w:b/>
                <w:sz w:val="19"/>
              </w:rPr>
              <w:t>demonstrates</w:t>
            </w:r>
            <w:r>
              <w:rPr>
                <w:b/>
                <w:spacing w:val="19"/>
                <w:sz w:val="19"/>
              </w:rPr>
              <w:t xml:space="preserve"> </w:t>
            </w:r>
            <w:r>
              <w:rPr>
                <w:b/>
                <w:sz w:val="19"/>
              </w:rPr>
              <w:t>critical</w:t>
            </w:r>
            <w:r>
              <w:rPr>
                <w:b/>
                <w:spacing w:val="21"/>
                <w:sz w:val="19"/>
              </w:rPr>
              <w:t xml:space="preserve"> </w:t>
            </w:r>
            <w:r>
              <w:rPr>
                <w:b/>
                <w:sz w:val="19"/>
              </w:rPr>
              <w:t>evaluation</w:t>
            </w:r>
            <w:r>
              <w:rPr>
                <w:b/>
                <w:spacing w:val="22"/>
                <w:sz w:val="19"/>
              </w:rPr>
              <w:t xml:space="preserve"> </w:t>
            </w:r>
            <w:r>
              <w:rPr>
                <w:b/>
                <w:sz w:val="19"/>
              </w:rPr>
              <w:t>~</w:t>
            </w:r>
            <w:r>
              <w:rPr>
                <w:b/>
                <w:spacing w:val="18"/>
                <w:sz w:val="19"/>
              </w:rPr>
              <w:t xml:space="preserve"> </w:t>
            </w:r>
            <w:r>
              <w:rPr>
                <w:b/>
                <w:sz w:val="19"/>
              </w:rPr>
              <w:t>Merit</w:t>
            </w:r>
            <w:r>
              <w:rPr>
                <w:b/>
                <w:spacing w:val="21"/>
                <w:sz w:val="19"/>
              </w:rPr>
              <w:t xml:space="preserve"> </w:t>
            </w:r>
            <w:r>
              <w:rPr>
                <w:b/>
                <w:sz w:val="19"/>
              </w:rPr>
              <w:t>60-</w:t>
            </w:r>
            <w:r>
              <w:rPr>
                <w:b/>
                <w:spacing w:val="-5"/>
                <w:sz w:val="19"/>
              </w:rPr>
              <w:t>69</w:t>
            </w:r>
          </w:p>
        </w:tc>
      </w:tr>
      <w:tr w:rsidR="008465DD" w14:paraId="7BECFEC8" w14:textId="77777777" w:rsidTr="00D360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8"/>
        </w:trPr>
        <w:tc>
          <w:tcPr>
            <w:tcW w:w="3932" w:type="dxa"/>
            <w:gridSpan w:val="2"/>
          </w:tcPr>
          <w:p w14:paraId="1CAD8B25" w14:textId="77777777" w:rsidR="008465DD" w:rsidRDefault="008465DD" w:rsidP="00D36034">
            <w:pPr>
              <w:pStyle w:val="TableParagraph"/>
              <w:spacing w:before="1"/>
              <w:rPr>
                <w:sz w:val="21"/>
              </w:rPr>
            </w:pPr>
          </w:p>
          <w:p w14:paraId="48BFD37F" w14:textId="77777777" w:rsidR="008465DD" w:rsidRDefault="008465DD" w:rsidP="00D36034">
            <w:pPr>
              <w:pStyle w:val="TableParagraph"/>
              <w:spacing w:before="1" w:line="175" w:lineRule="exact"/>
              <w:ind w:left="109"/>
              <w:rPr>
                <w:b/>
                <w:sz w:val="16"/>
              </w:rPr>
            </w:pPr>
            <w:r>
              <w:rPr>
                <w:b/>
                <w:spacing w:val="-2"/>
                <w:sz w:val="16"/>
              </w:rPr>
              <w:t>Understanding</w:t>
            </w:r>
          </w:p>
        </w:tc>
        <w:tc>
          <w:tcPr>
            <w:tcW w:w="2701" w:type="dxa"/>
            <w:gridSpan w:val="2"/>
          </w:tcPr>
          <w:p w14:paraId="02218CCD" w14:textId="77777777" w:rsidR="008465DD" w:rsidRDefault="008465DD" w:rsidP="00D36034">
            <w:pPr>
              <w:pStyle w:val="TableParagraph"/>
              <w:spacing w:before="1"/>
              <w:rPr>
                <w:sz w:val="21"/>
              </w:rPr>
            </w:pPr>
          </w:p>
          <w:p w14:paraId="5C2349E5" w14:textId="77777777" w:rsidR="008465DD" w:rsidRDefault="008465DD" w:rsidP="00D36034">
            <w:pPr>
              <w:pStyle w:val="TableParagraph"/>
              <w:spacing w:before="1" w:line="175" w:lineRule="exact"/>
              <w:ind w:left="114"/>
              <w:rPr>
                <w:b/>
                <w:sz w:val="16"/>
              </w:rPr>
            </w:pPr>
            <w:r>
              <w:rPr>
                <w:b/>
                <w:sz w:val="16"/>
              </w:rPr>
              <w:t>Depth</w:t>
            </w:r>
            <w:r>
              <w:rPr>
                <w:b/>
                <w:spacing w:val="-4"/>
                <w:sz w:val="16"/>
              </w:rPr>
              <w:t xml:space="preserve"> </w:t>
            </w:r>
            <w:r>
              <w:rPr>
                <w:b/>
                <w:sz w:val="16"/>
              </w:rPr>
              <w:t>of</w:t>
            </w:r>
            <w:r>
              <w:rPr>
                <w:b/>
                <w:spacing w:val="-4"/>
                <w:sz w:val="16"/>
              </w:rPr>
              <w:t xml:space="preserve"> </w:t>
            </w:r>
            <w:r>
              <w:rPr>
                <w:b/>
                <w:spacing w:val="-2"/>
                <w:sz w:val="16"/>
              </w:rPr>
              <w:t>knowledge</w:t>
            </w:r>
          </w:p>
        </w:tc>
        <w:tc>
          <w:tcPr>
            <w:tcW w:w="1983" w:type="dxa"/>
            <w:gridSpan w:val="2"/>
            <w:tcBorders>
              <w:bottom w:val="single" w:sz="6" w:space="0" w:color="000000"/>
            </w:tcBorders>
          </w:tcPr>
          <w:p w14:paraId="50D6C397" w14:textId="77777777" w:rsidR="008465DD" w:rsidRDefault="008465DD" w:rsidP="00D36034">
            <w:pPr>
              <w:pStyle w:val="TableParagraph"/>
              <w:spacing w:before="1"/>
              <w:rPr>
                <w:sz w:val="21"/>
              </w:rPr>
            </w:pPr>
          </w:p>
          <w:p w14:paraId="5A1A49D3" w14:textId="77777777" w:rsidR="008465DD" w:rsidRDefault="008465DD" w:rsidP="00D36034">
            <w:pPr>
              <w:pStyle w:val="TableParagraph"/>
              <w:spacing w:before="1" w:line="175" w:lineRule="exact"/>
              <w:ind w:left="110"/>
              <w:rPr>
                <w:b/>
                <w:sz w:val="16"/>
              </w:rPr>
            </w:pPr>
            <w:r>
              <w:rPr>
                <w:b/>
                <w:spacing w:val="-2"/>
                <w:sz w:val="16"/>
              </w:rPr>
              <w:t>Structure</w:t>
            </w:r>
          </w:p>
        </w:tc>
        <w:tc>
          <w:tcPr>
            <w:tcW w:w="6977" w:type="dxa"/>
            <w:gridSpan w:val="2"/>
          </w:tcPr>
          <w:p w14:paraId="3D8F18EA" w14:textId="77777777" w:rsidR="008465DD" w:rsidRDefault="008465DD" w:rsidP="00D36034">
            <w:pPr>
              <w:pStyle w:val="TableParagraph"/>
              <w:spacing w:before="1"/>
              <w:rPr>
                <w:sz w:val="21"/>
              </w:rPr>
            </w:pPr>
          </w:p>
          <w:p w14:paraId="35BBAD1D" w14:textId="77777777" w:rsidR="008465DD" w:rsidRDefault="008465DD" w:rsidP="00D36034">
            <w:pPr>
              <w:pStyle w:val="TableParagraph"/>
              <w:spacing w:before="1" w:line="175" w:lineRule="exact"/>
              <w:ind w:left="107"/>
              <w:rPr>
                <w:b/>
                <w:sz w:val="16"/>
              </w:rPr>
            </w:pPr>
            <w:r>
              <w:rPr>
                <w:b/>
                <w:spacing w:val="-2"/>
                <w:sz w:val="16"/>
              </w:rPr>
              <w:t>General</w:t>
            </w:r>
          </w:p>
        </w:tc>
      </w:tr>
      <w:tr w:rsidR="008465DD" w:rsidRPr="003D1BCC" w14:paraId="1C7F6063" w14:textId="77777777" w:rsidTr="00D360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4"/>
        </w:trPr>
        <w:tc>
          <w:tcPr>
            <w:tcW w:w="3932" w:type="dxa"/>
            <w:gridSpan w:val="2"/>
            <w:vMerge w:val="restart"/>
          </w:tcPr>
          <w:p w14:paraId="4DF74946" w14:textId="77777777" w:rsidR="008465DD" w:rsidRPr="003D1BCC" w:rsidRDefault="008465DD" w:rsidP="00D36034">
            <w:pPr>
              <w:pStyle w:val="TableParagraph"/>
              <w:spacing w:before="10"/>
              <w:rPr>
                <w:sz w:val="16"/>
              </w:rPr>
            </w:pPr>
          </w:p>
          <w:p w14:paraId="22C2DDC5" w14:textId="77777777" w:rsidR="008465DD" w:rsidRPr="003D1BCC" w:rsidRDefault="008465DD" w:rsidP="00D36034">
            <w:pPr>
              <w:pStyle w:val="TableParagraph"/>
              <w:ind w:left="109" w:right="211"/>
              <w:rPr>
                <w:sz w:val="16"/>
              </w:rPr>
            </w:pPr>
            <w:r>
              <w:rPr>
                <w:sz w:val="16"/>
              </w:rPr>
              <w:t>In-depth</w:t>
            </w:r>
            <w:r w:rsidRPr="003D1BCC">
              <w:rPr>
                <w:sz w:val="16"/>
              </w:rPr>
              <w:t xml:space="preserve"> </w:t>
            </w:r>
            <w:r>
              <w:rPr>
                <w:sz w:val="16"/>
              </w:rPr>
              <w:t>understanding</w:t>
            </w:r>
            <w:r w:rsidRPr="003D1BCC">
              <w:rPr>
                <w:sz w:val="16"/>
              </w:rPr>
              <w:t xml:space="preserve"> </w:t>
            </w:r>
            <w:r>
              <w:rPr>
                <w:sz w:val="16"/>
              </w:rPr>
              <w:t>of</w:t>
            </w:r>
            <w:r w:rsidRPr="003D1BCC">
              <w:rPr>
                <w:sz w:val="16"/>
              </w:rPr>
              <w:t xml:space="preserve"> </w:t>
            </w:r>
            <w:r>
              <w:rPr>
                <w:sz w:val="16"/>
              </w:rPr>
              <w:t xml:space="preserve">key issues with evidence of some </w:t>
            </w:r>
            <w:r w:rsidRPr="003D1BCC">
              <w:rPr>
                <w:sz w:val="16"/>
              </w:rPr>
              <w:t>originality</w:t>
            </w:r>
          </w:p>
          <w:p w14:paraId="28C29227" w14:textId="77777777" w:rsidR="008465DD" w:rsidRDefault="008465DD" w:rsidP="00D36034">
            <w:pPr>
              <w:pStyle w:val="TableParagraph"/>
              <w:ind w:left="109" w:right="211"/>
              <w:rPr>
                <w:sz w:val="16"/>
              </w:rPr>
            </w:pPr>
          </w:p>
          <w:p w14:paraId="4B6DB5DD" w14:textId="77777777" w:rsidR="008465DD" w:rsidRPr="003D1BCC" w:rsidRDefault="008465DD" w:rsidP="00D36034">
            <w:pPr>
              <w:spacing w:line="276" w:lineRule="auto"/>
              <w:rPr>
                <w:rFonts w:eastAsia="Arial" w:cs="Arial"/>
                <w:sz w:val="16"/>
                <w:szCs w:val="22"/>
                <w:lang w:val="en-US" w:eastAsia="en-US"/>
              </w:rPr>
            </w:pPr>
          </w:p>
          <w:p w14:paraId="4AE6B501" w14:textId="77777777" w:rsidR="008465DD" w:rsidRPr="003D1BCC"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3D1BCC">
              <w:rPr>
                <w:rFonts w:ascii="Arial" w:eastAsia="Arial" w:hAnsi="Arial" w:cs="Arial"/>
                <w:b w:val="0"/>
                <w:bCs w:val="0"/>
                <w:i w:val="0"/>
                <w:iCs w:val="0"/>
                <w:sz w:val="16"/>
                <w:szCs w:val="22"/>
                <w:lang w:val="en-US"/>
              </w:rPr>
              <w:t xml:space="preserve"> Very good understanding and exploration, some insight and/or thorough research </w:t>
            </w:r>
          </w:p>
          <w:p w14:paraId="0FBAB96A" w14:textId="77777777" w:rsidR="008465DD" w:rsidRPr="003D1BCC"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3D1BCC">
              <w:rPr>
                <w:rFonts w:ascii="Arial" w:eastAsia="Arial" w:hAnsi="Arial" w:cs="Arial"/>
                <w:b w:val="0"/>
                <w:bCs w:val="0"/>
                <w:i w:val="0"/>
                <w:iCs w:val="0"/>
                <w:sz w:val="16"/>
                <w:szCs w:val="22"/>
                <w:lang w:val="en-US"/>
              </w:rPr>
              <w:t xml:space="preserve"> </w:t>
            </w:r>
          </w:p>
        </w:tc>
        <w:tc>
          <w:tcPr>
            <w:tcW w:w="2701" w:type="dxa"/>
            <w:gridSpan w:val="2"/>
            <w:vMerge w:val="restart"/>
            <w:tcBorders>
              <w:right w:val="single" w:sz="6" w:space="0" w:color="000000"/>
            </w:tcBorders>
          </w:tcPr>
          <w:p w14:paraId="0967C704" w14:textId="77777777" w:rsidR="008465DD" w:rsidRPr="003D1BCC" w:rsidRDefault="008465DD" w:rsidP="00D36034">
            <w:pPr>
              <w:pStyle w:val="TableParagraph"/>
              <w:spacing w:before="10"/>
              <w:rPr>
                <w:sz w:val="16"/>
              </w:rPr>
            </w:pPr>
          </w:p>
          <w:p w14:paraId="6D4A9E12" w14:textId="77777777" w:rsidR="008465DD" w:rsidRDefault="008465DD" w:rsidP="00D36034">
            <w:pPr>
              <w:pStyle w:val="TableParagraph"/>
              <w:spacing w:before="1"/>
              <w:ind w:left="111" w:right="54"/>
              <w:rPr>
                <w:sz w:val="16"/>
              </w:rPr>
            </w:pPr>
            <w:r>
              <w:rPr>
                <w:sz w:val="16"/>
              </w:rPr>
              <w:t>Key issues analysed. Relevant sources</w:t>
            </w:r>
            <w:r w:rsidRPr="003D1BCC">
              <w:rPr>
                <w:sz w:val="16"/>
              </w:rPr>
              <w:t xml:space="preserve"> </w:t>
            </w:r>
            <w:r>
              <w:rPr>
                <w:sz w:val="16"/>
              </w:rPr>
              <w:t>used</w:t>
            </w:r>
            <w:r w:rsidRPr="003D1BCC">
              <w:rPr>
                <w:sz w:val="16"/>
              </w:rPr>
              <w:t xml:space="preserve"> </w:t>
            </w:r>
            <w:r>
              <w:rPr>
                <w:sz w:val="16"/>
              </w:rPr>
              <w:t>effectively</w:t>
            </w:r>
            <w:r w:rsidRPr="003D1BCC">
              <w:rPr>
                <w:sz w:val="16"/>
              </w:rPr>
              <w:t xml:space="preserve"> </w:t>
            </w:r>
            <w:r>
              <w:rPr>
                <w:sz w:val="16"/>
              </w:rPr>
              <w:t>to</w:t>
            </w:r>
            <w:r w:rsidRPr="003D1BCC">
              <w:rPr>
                <w:sz w:val="16"/>
              </w:rPr>
              <w:t xml:space="preserve"> </w:t>
            </w:r>
            <w:r>
              <w:rPr>
                <w:sz w:val="16"/>
              </w:rPr>
              <w:t xml:space="preserve">support </w:t>
            </w:r>
            <w:r w:rsidRPr="003D1BCC">
              <w:rPr>
                <w:sz w:val="16"/>
              </w:rPr>
              <w:t>argument/discussion</w:t>
            </w:r>
          </w:p>
          <w:p w14:paraId="629F0C87" w14:textId="77777777" w:rsidR="008465DD" w:rsidRPr="003D1BCC" w:rsidRDefault="008465DD" w:rsidP="00D36034">
            <w:pPr>
              <w:pStyle w:val="TableParagraph"/>
              <w:spacing w:before="5"/>
              <w:rPr>
                <w:sz w:val="16"/>
              </w:rPr>
            </w:pPr>
          </w:p>
          <w:p w14:paraId="0AB077C7" w14:textId="77777777" w:rsidR="008465DD" w:rsidRDefault="008465DD" w:rsidP="00D36034">
            <w:pPr>
              <w:pStyle w:val="TableParagraph"/>
              <w:ind w:left="111" w:right="54"/>
              <w:rPr>
                <w:sz w:val="16"/>
              </w:rPr>
            </w:pPr>
            <w:r>
              <w:rPr>
                <w:sz w:val="16"/>
              </w:rPr>
              <w:t>Clear</w:t>
            </w:r>
            <w:r w:rsidRPr="003D1BCC">
              <w:rPr>
                <w:sz w:val="16"/>
              </w:rPr>
              <w:t xml:space="preserve"> </w:t>
            </w:r>
            <w:r>
              <w:rPr>
                <w:sz w:val="16"/>
              </w:rPr>
              <w:t>evidence</w:t>
            </w:r>
            <w:r w:rsidRPr="003D1BCC">
              <w:rPr>
                <w:sz w:val="16"/>
              </w:rPr>
              <w:t xml:space="preserve"> </w:t>
            </w:r>
            <w:r>
              <w:rPr>
                <w:sz w:val="16"/>
              </w:rPr>
              <w:t>of</w:t>
            </w:r>
            <w:r w:rsidRPr="003D1BCC">
              <w:rPr>
                <w:sz w:val="16"/>
              </w:rPr>
              <w:t xml:space="preserve"> </w:t>
            </w:r>
            <w:r>
              <w:rPr>
                <w:sz w:val="16"/>
              </w:rPr>
              <w:t>critical</w:t>
            </w:r>
            <w:r w:rsidRPr="003D1BCC">
              <w:rPr>
                <w:sz w:val="16"/>
              </w:rPr>
              <w:t xml:space="preserve"> </w:t>
            </w:r>
            <w:r>
              <w:rPr>
                <w:sz w:val="16"/>
              </w:rPr>
              <w:t>approach to key issues and some ability to evaluate arguments</w:t>
            </w:r>
          </w:p>
        </w:tc>
        <w:tc>
          <w:tcPr>
            <w:tcW w:w="1983" w:type="dxa"/>
            <w:gridSpan w:val="2"/>
            <w:vMerge w:val="restart"/>
            <w:tcBorders>
              <w:top w:val="single" w:sz="6" w:space="0" w:color="000000"/>
              <w:left w:val="single" w:sz="6" w:space="0" w:color="000000"/>
              <w:right w:val="single" w:sz="6" w:space="0" w:color="000000"/>
            </w:tcBorders>
          </w:tcPr>
          <w:p w14:paraId="2EEFD3E0" w14:textId="77777777" w:rsidR="008465DD" w:rsidRPr="003D1BCC" w:rsidRDefault="008465DD" w:rsidP="00D36034">
            <w:pPr>
              <w:pStyle w:val="TableParagraph"/>
              <w:spacing w:before="2"/>
              <w:rPr>
                <w:sz w:val="16"/>
              </w:rPr>
            </w:pPr>
          </w:p>
          <w:p w14:paraId="41A01643" w14:textId="77777777" w:rsidR="008465DD" w:rsidRPr="003D1BCC" w:rsidRDefault="008465DD" w:rsidP="00D36034">
            <w:pPr>
              <w:pStyle w:val="TableParagraph"/>
              <w:spacing w:line="235" w:lineRule="auto"/>
              <w:ind w:left="108" w:right="635"/>
              <w:rPr>
                <w:sz w:val="16"/>
              </w:rPr>
            </w:pPr>
            <w:r w:rsidRPr="003D1BCC">
              <w:rPr>
                <w:sz w:val="16"/>
              </w:rPr>
              <w:t>Coherent work logically presented</w:t>
            </w:r>
          </w:p>
          <w:p w14:paraId="3582D2AB" w14:textId="77777777" w:rsidR="008465DD" w:rsidRDefault="008465DD" w:rsidP="00D36034">
            <w:pPr>
              <w:pStyle w:val="TableParagraph"/>
              <w:spacing w:line="235" w:lineRule="auto"/>
              <w:ind w:left="108" w:right="635"/>
              <w:rPr>
                <w:sz w:val="16"/>
              </w:rPr>
            </w:pPr>
          </w:p>
          <w:p w14:paraId="76D8CB26" w14:textId="77777777" w:rsidR="008465DD" w:rsidRPr="003D1BCC" w:rsidRDefault="008465DD" w:rsidP="00D36034">
            <w:pPr>
              <w:pStyle w:val="TableParagraph"/>
              <w:spacing w:line="235" w:lineRule="auto"/>
              <w:ind w:left="108" w:right="635"/>
              <w:rPr>
                <w:sz w:val="16"/>
              </w:rPr>
            </w:pPr>
            <w:r w:rsidRPr="003D1BCC">
              <w:rPr>
                <w:sz w:val="16"/>
              </w:rPr>
              <w:t>The work is well organised, coherent and the standard of presentation including any subject-specific conventions where appropriate, is at least good</w:t>
            </w:r>
          </w:p>
          <w:p w14:paraId="75F6799F" w14:textId="77777777" w:rsidR="008465DD"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Pr>
                <w:rFonts w:ascii="Arial" w:eastAsia="Arial" w:hAnsi="Arial" w:cs="Arial"/>
                <w:b w:val="0"/>
                <w:bCs w:val="0"/>
                <w:i w:val="0"/>
                <w:iCs w:val="0"/>
                <w:sz w:val="16"/>
                <w:szCs w:val="22"/>
                <w:lang w:val="en-US"/>
              </w:rPr>
              <w:t xml:space="preserve"> </w:t>
            </w:r>
          </w:p>
          <w:p w14:paraId="0BA4BCAE" w14:textId="77777777" w:rsidR="008465DD" w:rsidRDefault="008465DD" w:rsidP="00D36034">
            <w:pPr>
              <w:pStyle w:val="Heading5"/>
              <w:shd w:val="clear" w:color="auto" w:fill="FFFFFF"/>
              <w:spacing w:before="0" w:after="0"/>
              <w:ind w:left="28"/>
              <w:rPr>
                <w:sz w:val="16"/>
              </w:rPr>
            </w:pPr>
            <w:r w:rsidRPr="003D1BCC">
              <w:rPr>
                <w:rFonts w:ascii="Arial" w:eastAsia="Arial" w:hAnsi="Arial" w:cs="Arial"/>
                <w:b w:val="0"/>
                <w:bCs w:val="0"/>
                <w:i w:val="0"/>
                <w:iCs w:val="0"/>
                <w:sz w:val="16"/>
                <w:szCs w:val="22"/>
                <w:lang w:val="en-US"/>
              </w:rPr>
              <w:t xml:space="preserve">Evidence of effective communication of work </w:t>
            </w:r>
            <w:r>
              <w:rPr>
                <w:rFonts w:ascii="Arial" w:eastAsia="Arial" w:hAnsi="Arial" w:cs="Arial"/>
                <w:b w:val="0"/>
                <w:bCs w:val="0"/>
                <w:i w:val="0"/>
                <w:iCs w:val="0"/>
                <w:sz w:val="16"/>
                <w:szCs w:val="22"/>
                <w:lang w:val="en-US"/>
              </w:rPr>
              <w:t>and a</w:t>
            </w:r>
            <w:r w:rsidRPr="003D1BCC">
              <w:rPr>
                <w:rFonts w:ascii="Arial" w:eastAsia="Arial" w:hAnsi="Arial" w:cs="Arial"/>
                <w:b w:val="0"/>
                <w:bCs w:val="0"/>
                <w:i w:val="0"/>
                <w:iCs w:val="0"/>
                <w:sz w:val="16"/>
                <w:szCs w:val="22"/>
                <w:lang w:val="en-US"/>
              </w:rPr>
              <w:t>bility to present structured, clear and concise arguments</w:t>
            </w:r>
          </w:p>
        </w:tc>
        <w:tc>
          <w:tcPr>
            <w:tcW w:w="6977" w:type="dxa"/>
            <w:gridSpan w:val="2"/>
            <w:tcBorders>
              <w:bottom w:val="single" w:sz="6" w:space="0" w:color="000000"/>
            </w:tcBorders>
          </w:tcPr>
          <w:p w14:paraId="49E712B0" w14:textId="77777777" w:rsidR="008465DD" w:rsidRPr="003D1BCC" w:rsidRDefault="008465DD" w:rsidP="00D36034">
            <w:pPr>
              <w:pStyle w:val="TableParagraph"/>
              <w:spacing w:before="6"/>
              <w:rPr>
                <w:sz w:val="16"/>
              </w:rPr>
            </w:pPr>
          </w:p>
          <w:p w14:paraId="40C4BB9C" w14:textId="77777777" w:rsidR="008465DD" w:rsidRPr="003D1BCC"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3D1BCC">
              <w:rPr>
                <w:rFonts w:ascii="Arial" w:eastAsia="Arial" w:hAnsi="Arial" w:cs="Arial"/>
                <w:b w:val="0"/>
                <w:bCs w:val="0"/>
                <w:i w:val="0"/>
                <w:iCs w:val="0"/>
                <w:sz w:val="16"/>
                <w:szCs w:val="22"/>
                <w:lang w:val="en-US"/>
              </w:rPr>
              <w:t>B+ (65-69) Thoughtful work displaying good knowledge and accuracy. For research dissertation/project: some evidence of research potential, clear thinking and/or ability to make informed judgments. Good standards of presentation. Capacity to undertake further research</w:t>
            </w:r>
            <w:r>
              <w:rPr>
                <w:rFonts w:ascii="Arial" w:eastAsia="Arial" w:hAnsi="Arial" w:cs="Arial"/>
                <w:b w:val="0"/>
                <w:bCs w:val="0"/>
                <w:i w:val="0"/>
                <w:iCs w:val="0"/>
                <w:sz w:val="16"/>
                <w:szCs w:val="22"/>
                <w:lang w:val="en-US"/>
              </w:rPr>
              <w:t xml:space="preserve">. </w:t>
            </w:r>
            <w:r w:rsidRPr="003D1BCC">
              <w:rPr>
                <w:rFonts w:ascii="Arial" w:eastAsia="Arial" w:hAnsi="Arial" w:cs="Arial"/>
                <w:b w:val="0"/>
                <w:bCs w:val="0"/>
                <w:i w:val="0"/>
                <w:iCs w:val="0"/>
                <w:sz w:val="16"/>
                <w:szCs w:val="22"/>
                <w:lang w:val="en-US"/>
              </w:rPr>
              <w:t>No significant inaccuracies, misunderstandings or errors</w:t>
            </w:r>
            <w:r>
              <w:rPr>
                <w:rFonts w:ascii="Arial" w:eastAsia="Arial" w:hAnsi="Arial" w:cs="Arial"/>
                <w:b w:val="0"/>
                <w:bCs w:val="0"/>
                <w:i w:val="0"/>
                <w:iCs w:val="0"/>
                <w:sz w:val="16"/>
                <w:szCs w:val="22"/>
                <w:lang w:val="en-US"/>
              </w:rPr>
              <w:t xml:space="preserve">. </w:t>
            </w:r>
            <w:r w:rsidRPr="003D1BCC">
              <w:rPr>
                <w:rFonts w:ascii="Arial" w:eastAsia="Arial" w:hAnsi="Arial" w:cs="Arial"/>
                <w:b w:val="0"/>
                <w:bCs w:val="0"/>
                <w:i w:val="0"/>
                <w:iCs w:val="0"/>
                <w:sz w:val="16"/>
                <w:szCs w:val="22"/>
                <w:lang w:val="en-US"/>
              </w:rPr>
              <w:t>The specifications for the assessment task, including word limit where appropriate, have been adhered to</w:t>
            </w:r>
            <w:r>
              <w:rPr>
                <w:rFonts w:ascii="Arial" w:eastAsia="Arial" w:hAnsi="Arial" w:cs="Arial"/>
                <w:b w:val="0"/>
                <w:bCs w:val="0"/>
                <w:i w:val="0"/>
                <w:iCs w:val="0"/>
                <w:sz w:val="16"/>
                <w:szCs w:val="22"/>
                <w:lang w:val="en-US"/>
              </w:rPr>
              <w:t xml:space="preserve">. </w:t>
            </w:r>
            <w:r w:rsidRPr="003D1BCC">
              <w:rPr>
                <w:rFonts w:ascii="Arial" w:eastAsia="Arial" w:hAnsi="Arial" w:cs="Arial"/>
                <w:b w:val="0"/>
                <w:bCs w:val="0"/>
                <w:i w:val="0"/>
                <w:iCs w:val="0"/>
                <w:sz w:val="16"/>
                <w:szCs w:val="22"/>
                <w:lang w:val="en-US"/>
              </w:rPr>
              <w:t>The work has been approached and/or executed/performed in a comprehensive way with some degree of originality</w:t>
            </w:r>
            <w:r>
              <w:rPr>
                <w:rFonts w:ascii="Arial" w:eastAsia="Arial" w:hAnsi="Arial" w:cs="Arial"/>
                <w:b w:val="0"/>
                <w:bCs w:val="0"/>
                <w:i w:val="0"/>
                <w:iCs w:val="0"/>
                <w:sz w:val="16"/>
                <w:szCs w:val="22"/>
                <w:lang w:val="en-US"/>
              </w:rPr>
              <w:t xml:space="preserve">. </w:t>
            </w:r>
            <w:r w:rsidRPr="003D1BCC">
              <w:rPr>
                <w:rFonts w:ascii="Arial" w:eastAsia="Arial" w:hAnsi="Arial" w:cs="Arial"/>
                <w:b w:val="0"/>
                <w:bCs w:val="0"/>
                <w:i w:val="0"/>
                <w:iCs w:val="0"/>
                <w:sz w:val="16"/>
                <w:szCs w:val="22"/>
                <w:lang w:val="en-US"/>
              </w:rPr>
              <w:t>Appropriate contextualisation, including relevant theory/literature/artefacts/performance</w:t>
            </w:r>
            <w:r>
              <w:rPr>
                <w:rFonts w:ascii="Arial" w:eastAsia="Arial" w:hAnsi="Arial" w:cs="Arial"/>
                <w:b w:val="0"/>
                <w:bCs w:val="0"/>
                <w:i w:val="0"/>
                <w:iCs w:val="0"/>
                <w:sz w:val="16"/>
                <w:szCs w:val="22"/>
                <w:lang w:val="en-US"/>
              </w:rPr>
              <w:t xml:space="preserve">. </w:t>
            </w:r>
            <w:r w:rsidRPr="003D1BCC">
              <w:rPr>
                <w:rFonts w:ascii="Arial" w:eastAsia="Arial" w:hAnsi="Arial" w:cs="Arial"/>
                <w:b w:val="0"/>
                <w:bCs w:val="0"/>
                <w:i w:val="0"/>
                <w:iCs w:val="0"/>
                <w:sz w:val="16"/>
                <w:szCs w:val="22"/>
                <w:lang w:val="en-US"/>
              </w:rPr>
              <w:t>Evidence of extensive study and demonstration of ability to reach appropriate decisions based on incomplete or complex evidence</w:t>
            </w:r>
            <w:r>
              <w:rPr>
                <w:rFonts w:ascii="Arial" w:eastAsia="Arial" w:hAnsi="Arial" w:cs="Arial"/>
                <w:b w:val="0"/>
                <w:bCs w:val="0"/>
                <w:i w:val="0"/>
                <w:iCs w:val="0"/>
                <w:sz w:val="16"/>
                <w:szCs w:val="22"/>
                <w:lang w:val="en-US"/>
              </w:rPr>
              <w:t xml:space="preserve">. </w:t>
            </w:r>
            <w:r w:rsidRPr="003D1BCC">
              <w:rPr>
                <w:rFonts w:ascii="Arial" w:eastAsia="Arial" w:hAnsi="Arial" w:cs="Arial"/>
                <w:b w:val="0"/>
                <w:bCs w:val="0"/>
                <w:i w:val="0"/>
                <w:iCs w:val="0"/>
                <w:sz w:val="16"/>
                <w:szCs w:val="22"/>
                <w:lang w:val="en-US"/>
              </w:rPr>
              <w:t>Evidence of high</w:t>
            </w:r>
            <w:r>
              <w:rPr>
                <w:rFonts w:ascii="Arial" w:eastAsia="Arial" w:hAnsi="Arial" w:cs="Arial"/>
                <w:b w:val="0"/>
                <w:bCs w:val="0"/>
                <w:i w:val="0"/>
                <w:iCs w:val="0"/>
                <w:sz w:val="16"/>
                <w:szCs w:val="22"/>
                <w:lang w:val="en-US"/>
              </w:rPr>
              <w:t>-</w:t>
            </w:r>
            <w:r w:rsidRPr="003D1BCC">
              <w:rPr>
                <w:rFonts w:ascii="Arial" w:eastAsia="Arial" w:hAnsi="Arial" w:cs="Arial"/>
                <w:b w:val="0"/>
                <w:bCs w:val="0"/>
                <w:i w:val="0"/>
                <w:iCs w:val="0"/>
                <w:sz w:val="16"/>
                <w:szCs w:val="22"/>
                <w:lang w:val="en-US"/>
              </w:rPr>
              <w:t>quality analysis, synthesis, evaluation and critical appraisal</w:t>
            </w:r>
            <w:r>
              <w:rPr>
                <w:rFonts w:ascii="Arial" w:eastAsia="Arial" w:hAnsi="Arial" w:cs="Arial"/>
                <w:b w:val="0"/>
                <w:bCs w:val="0"/>
                <w:i w:val="0"/>
                <w:iCs w:val="0"/>
                <w:sz w:val="16"/>
                <w:szCs w:val="22"/>
                <w:lang w:val="en-US"/>
              </w:rPr>
              <w:t xml:space="preserve">. </w:t>
            </w:r>
            <w:r w:rsidRPr="003D1BCC">
              <w:rPr>
                <w:rFonts w:ascii="Arial" w:eastAsia="Arial" w:hAnsi="Arial" w:cs="Arial"/>
                <w:b w:val="0"/>
                <w:bCs w:val="0"/>
                <w:i w:val="0"/>
                <w:iCs w:val="0"/>
                <w:sz w:val="16"/>
                <w:szCs w:val="22"/>
                <w:lang w:val="en-US"/>
              </w:rPr>
              <w:t>Good problem</w:t>
            </w:r>
            <w:r>
              <w:rPr>
                <w:rFonts w:ascii="Arial" w:eastAsia="Arial" w:hAnsi="Arial" w:cs="Arial"/>
                <w:b w:val="0"/>
                <w:bCs w:val="0"/>
                <w:i w:val="0"/>
                <w:iCs w:val="0"/>
                <w:sz w:val="16"/>
                <w:szCs w:val="22"/>
                <w:lang w:val="en-US"/>
              </w:rPr>
              <w:t>-</w:t>
            </w:r>
            <w:r w:rsidRPr="003D1BCC">
              <w:rPr>
                <w:rFonts w:ascii="Arial" w:eastAsia="Arial" w:hAnsi="Arial" w:cs="Arial"/>
                <w:b w:val="0"/>
                <w:bCs w:val="0"/>
                <w:i w:val="0"/>
                <w:iCs w:val="0"/>
                <w:sz w:val="16"/>
                <w:szCs w:val="22"/>
                <w:lang w:val="en-US"/>
              </w:rPr>
              <w:t>solving skills – suggests alternative approaches</w:t>
            </w:r>
            <w:r>
              <w:rPr>
                <w:rFonts w:ascii="Arial" w:eastAsia="Arial" w:hAnsi="Arial" w:cs="Arial"/>
                <w:b w:val="0"/>
                <w:bCs w:val="0"/>
                <w:i w:val="0"/>
                <w:iCs w:val="0"/>
                <w:sz w:val="16"/>
                <w:szCs w:val="22"/>
                <w:lang w:val="en-US"/>
              </w:rPr>
              <w:t xml:space="preserve">. </w:t>
            </w:r>
            <w:r w:rsidRPr="003D1BCC">
              <w:rPr>
                <w:rFonts w:ascii="Arial" w:eastAsia="Arial" w:hAnsi="Arial" w:cs="Arial"/>
                <w:b w:val="0"/>
                <w:bCs w:val="0"/>
                <w:i w:val="0"/>
                <w:iCs w:val="0"/>
                <w:sz w:val="16"/>
                <w:szCs w:val="22"/>
                <w:lang w:val="en-US"/>
              </w:rPr>
              <w:t>Ability to address complex issues competently – explores established knowledge</w:t>
            </w:r>
          </w:p>
          <w:p w14:paraId="565E290F" w14:textId="77777777" w:rsidR="008465DD" w:rsidRPr="003D1BCC" w:rsidRDefault="008465DD" w:rsidP="00D36034">
            <w:pPr>
              <w:rPr>
                <w:rFonts w:eastAsia="Arial" w:cs="Arial"/>
                <w:sz w:val="16"/>
                <w:szCs w:val="22"/>
                <w:lang w:val="en-US" w:eastAsia="en-US"/>
              </w:rPr>
            </w:pPr>
          </w:p>
          <w:p w14:paraId="755A1909" w14:textId="77777777" w:rsidR="008465DD" w:rsidRDefault="008465DD" w:rsidP="00D36034">
            <w:pPr>
              <w:pStyle w:val="TableParagraph"/>
              <w:ind w:left="107" w:right="217"/>
              <w:rPr>
                <w:sz w:val="16"/>
              </w:rPr>
            </w:pPr>
          </w:p>
        </w:tc>
      </w:tr>
      <w:tr w:rsidR="008465DD" w14:paraId="6C61AE1B" w14:textId="77777777" w:rsidTr="00D360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91"/>
        </w:trPr>
        <w:tc>
          <w:tcPr>
            <w:tcW w:w="3932" w:type="dxa"/>
            <w:gridSpan w:val="2"/>
            <w:vMerge/>
            <w:tcBorders>
              <w:top w:val="nil"/>
            </w:tcBorders>
          </w:tcPr>
          <w:p w14:paraId="5DA18204" w14:textId="77777777" w:rsidR="008465DD" w:rsidRDefault="008465DD" w:rsidP="00D36034">
            <w:pPr>
              <w:rPr>
                <w:sz w:val="2"/>
                <w:szCs w:val="2"/>
              </w:rPr>
            </w:pPr>
          </w:p>
        </w:tc>
        <w:tc>
          <w:tcPr>
            <w:tcW w:w="2701" w:type="dxa"/>
            <w:gridSpan w:val="2"/>
            <w:vMerge/>
            <w:tcBorders>
              <w:top w:val="nil"/>
              <w:right w:val="single" w:sz="6" w:space="0" w:color="000000"/>
            </w:tcBorders>
          </w:tcPr>
          <w:p w14:paraId="1805BB4E" w14:textId="77777777" w:rsidR="008465DD" w:rsidRDefault="008465DD" w:rsidP="00D36034">
            <w:pPr>
              <w:rPr>
                <w:sz w:val="2"/>
                <w:szCs w:val="2"/>
              </w:rPr>
            </w:pPr>
          </w:p>
        </w:tc>
        <w:tc>
          <w:tcPr>
            <w:tcW w:w="1983" w:type="dxa"/>
            <w:gridSpan w:val="2"/>
            <w:vMerge/>
            <w:tcBorders>
              <w:top w:val="nil"/>
              <w:left w:val="single" w:sz="6" w:space="0" w:color="000000"/>
              <w:right w:val="single" w:sz="6" w:space="0" w:color="000000"/>
            </w:tcBorders>
          </w:tcPr>
          <w:p w14:paraId="2EEF6FBC" w14:textId="77777777" w:rsidR="008465DD" w:rsidRDefault="008465DD" w:rsidP="00D36034">
            <w:pPr>
              <w:rPr>
                <w:sz w:val="2"/>
                <w:szCs w:val="2"/>
              </w:rPr>
            </w:pPr>
          </w:p>
        </w:tc>
        <w:tc>
          <w:tcPr>
            <w:tcW w:w="6977" w:type="dxa"/>
            <w:gridSpan w:val="2"/>
            <w:tcBorders>
              <w:top w:val="single" w:sz="6" w:space="0" w:color="000000"/>
              <w:left w:val="single" w:sz="6" w:space="0" w:color="000000"/>
              <w:right w:val="single" w:sz="6" w:space="0" w:color="000000"/>
            </w:tcBorders>
          </w:tcPr>
          <w:p w14:paraId="329E5551" w14:textId="77777777" w:rsidR="008465DD" w:rsidRPr="003D1BCC" w:rsidRDefault="008465DD" w:rsidP="00D36034">
            <w:pPr>
              <w:pStyle w:val="TableParagraph"/>
              <w:spacing w:before="3"/>
              <w:rPr>
                <w:sz w:val="16"/>
              </w:rPr>
            </w:pPr>
          </w:p>
          <w:p w14:paraId="7F3BCBFB" w14:textId="77777777" w:rsidR="008465DD" w:rsidRPr="003D1BCC"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3D1BCC">
              <w:rPr>
                <w:rFonts w:ascii="Arial" w:eastAsia="Arial" w:hAnsi="Arial" w:cs="Arial"/>
                <w:b w:val="0"/>
                <w:bCs w:val="0"/>
                <w:i w:val="0"/>
                <w:iCs w:val="0"/>
                <w:sz w:val="16"/>
                <w:szCs w:val="22"/>
                <w:lang w:val="en-US"/>
              </w:rPr>
              <w:t>B (60-64) Work displays good knowledge and accuracy. For research dissertation/project: some evidence of clear thinking and/or ability to make informed judgments. Good standards of presentation. Capacity to undertake further research</w:t>
            </w:r>
            <w:r>
              <w:rPr>
                <w:rFonts w:ascii="Arial" w:eastAsia="Arial" w:hAnsi="Arial" w:cs="Arial"/>
                <w:b w:val="0"/>
                <w:bCs w:val="0"/>
                <w:i w:val="0"/>
                <w:iCs w:val="0"/>
                <w:sz w:val="16"/>
                <w:szCs w:val="22"/>
                <w:lang w:val="en-US"/>
              </w:rPr>
              <w:t xml:space="preserve">. </w:t>
            </w:r>
            <w:r w:rsidRPr="003D1BCC">
              <w:rPr>
                <w:rFonts w:ascii="Arial" w:eastAsia="Arial" w:hAnsi="Arial" w:cs="Arial"/>
                <w:b w:val="0"/>
                <w:bCs w:val="0"/>
                <w:i w:val="0"/>
                <w:iCs w:val="0"/>
                <w:sz w:val="16"/>
                <w:szCs w:val="22"/>
                <w:lang w:val="en-US"/>
              </w:rPr>
              <w:t>No significant inaccuracies, misunderstandings or errors</w:t>
            </w:r>
            <w:r>
              <w:rPr>
                <w:rFonts w:ascii="Arial" w:eastAsia="Arial" w:hAnsi="Arial" w:cs="Arial"/>
                <w:b w:val="0"/>
                <w:bCs w:val="0"/>
                <w:i w:val="0"/>
                <w:iCs w:val="0"/>
                <w:sz w:val="16"/>
                <w:szCs w:val="22"/>
                <w:lang w:val="en-US"/>
              </w:rPr>
              <w:t xml:space="preserve">. </w:t>
            </w:r>
            <w:r w:rsidRPr="003D1BCC">
              <w:rPr>
                <w:rFonts w:ascii="Arial" w:eastAsia="Arial" w:hAnsi="Arial" w:cs="Arial"/>
                <w:b w:val="0"/>
                <w:bCs w:val="0"/>
                <w:i w:val="0"/>
                <w:iCs w:val="0"/>
                <w:sz w:val="16"/>
                <w:szCs w:val="22"/>
                <w:lang w:val="en-US"/>
              </w:rPr>
              <w:t>The specifications for the assessment task, including word limit where appropriate, have been adhered to</w:t>
            </w:r>
            <w:r>
              <w:rPr>
                <w:rFonts w:ascii="Arial" w:eastAsia="Arial" w:hAnsi="Arial" w:cs="Arial"/>
                <w:b w:val="0"/>
                <w:bCs w:val="0"/>
                <w:i w:val="0"/>
                <w:iCs w:val="0"/>
                <w:sz w:val="16"/>
                <w:szCs w:val="22"/>
                <w:lang w:val="en-US"/>
              </w:rPr>
              <w:t xml:space="preserve">. </w:t>
            </w:r>
            <w:r w:rsidRPr="003D1BCC">
              <w:rPr>
                <w:rFonts w:ascii="Arial" w:eastAsia="Arial" w:hAnsi="Arial" w:cs="Arial"/>
                <w:b w:val="0"/>
                <w:bCs w:val="0"/>
                <w:i w:val="0"/>
                <w:iCs w:val="0"/>
                <w:sz w:val="16"/>
                <w:szCs w:val="22"/>
                <w:lang w:val="en-US"/>
              </w:rPr>
              <w:t>The work has been approached and/or executed/performed in a comprehensive way with some degree of originality</w:t>
            </w:r>
            <w:r>
              <w:rPr>
                <w:rFonts w:ascii="Arial" w:eastAsia="Arial" w:hAnsi="Arial" w:cs="Arial"/>
                <w:b w:val="0"/>
                <w:bCs w:val="0"/>
                <w:i w:val="0"/>
                <w:iCs w:val="0"/>
                <w:sz w:val="16"/>
                <w:szCs w:val="22"/>
                <w:lang w:val="en-US"/>
              </w:rPr>
              <w:t xml:space="preserve">. </w:t>
            </w:r>
            <w:r w:rsidRPr="003D1BCC">
              <w:rPr>
                <w:rFonts w:ascii="Arial" w:eastAsia="Arial" w:hAnsi="Arial" w:cs="Arial"/>
                <w:b w:val="0"/>
                <w:bCs w:val="0"/>
                <w:i w:val="0"/>
                <w:iCs w:val="0"/>
                <w:sz w:val="16"/>
                <w:szCs w:val="22"/>
                <w:lang w:val="en-US"/>
              </w:rPr>
              <w:t>Appropriate contextualisation, including relevant theory/literature/artefacts/performance</w:t>
            </w:r>
            <w:r>
              <w:rPr>
                <w:rFonts w:ascii="Arial" w:eastAsia="Arial" w:hAnsi="Arial" w:cs="Arial"/>
                <w:b w:val="0"/>
                <w:bCs w:val="0"/>
                <w:i w:val="0"/>
                <w:iCs w:val="0"/>
                <w:sz w:val="16"/>
                <w:szCs w:val="22"/>
                <w:lang w:val="en-US"/>
              </w:rPr>
              <w:t xml:space="preserve">. </w:t>
            </w:r>
            <w:r w:rsidRPr="003D1BCC">
              <w:rPr>
                <w:rFonts w:ascii="Arial" w:eastAsia="Arial" w:hAnsi="Arial" w:cs="Arial"/>
                <w:b w:val="0"/>
                <w:bCs w:val="0"/>
                <w:i w:val="0"/>
                <w:iCs w:val="0"/>
                <w:sz w:val="16"/>
                <w:szCs w:val="22"/>
                <w:lang w:val="en-US"/>
              </w:rPr>
              <w:t>Evidence of extensive study and demonstration of ability to reach appropriate decisions based on incomplete or complex evidence</w:t>
            </w:r>
            <w:r>
              <w:rPr>
                <w:rFonts w:ascii="Arial" w:eastAsia="Arial" w:hAnsi="Arial" w:cs="Arial"/>
                <w:b w:val="0"/>
                <w:bCs w:val="0"/>
                <w:i w:val="0"/>
                <w:iCs w:val="0"/>
                <w:sz w:val="16"/>
                <w:szCs w:val="22"/>
                <w:lang w:val="en-US"/>
              </w:rPr>
              <w:t xml:space="preserve">. </w:t>
            </w:r>
            <w:r w:rsidRPr="003D1BCC">
              <w:rPr>
                <w:rFonts w:ascii="Arial" w:eastAsia="Arial" w:hAnsi="Arial" w:cs="Arial"/>
                <w:b w:val="0"/>
                <w:bCs w:val="0"/>
                <w:i w:val="0"/>
                <w:iCs w:val="0"/>
                <w:sz w:val="16"/>
                <w:szCs w:val="22"/>
                <w:lang w:val="en-US"/>
              </w:rPr>
              <w:t>Evidence of good quality analysis, synthesis, evaluation and critical appraisal</w:t>
            </w:r>
            <w:r>
              <w:rPr>
                <w:rFonts w:ascii="Arial" w:eastAsia="Arial" w:hAnsi="Arial" w:cs="Arial"/>
                <w:b w:val="0"/>
                <w:bCs w:val="0"/>
                <w:i w:val="0"/>
                <w:iCs w:val="0"/>
                <w:sz w:val="16"/>
                <w:szCs w:val="22"/>
                <w:lang w:val="en-US"/>
              </w:rPr>
              <w:t xml:space="preserve">. </w:t>
            </w:r>
            <w:r w:rsidRPr="003D1BCC">
              <w:rPr>
                <w:rFonts w:ascii="Arial" w:eastAsia="Arial" w:hAnsi="Arial" w:cs="Arial"/>
                <w:b w:val="0"/>
                <w:bCs w:val="0"/>
                <w:i w:val="0"/>
                <w:iCs w:val="0"/>
                <w:sz w:val="16"/>
                <w:szCs w:val="22"/>
                <w:lang w:val="en-US"/>
              </w:rPr>
              <w:t xml:space="preserve">At least </w:t>
            </w:r>
            <w:r w:rsidRPr="003D1BCC">
              <w:rPr>
                <w:rFonts w:ascii="Arial" w:eastAsia="Arial" w:hAnsi="Arial" w:cs="Arial"/>
                <w:b w:val="0"/>
                <w:bCs w:val="0"/>
                <w:i w:val="0"/>
                <w:iCs w:val="0"/>
                <w:sz w:val="16"/>
                <w:szCs w:val="22"/>
                <w:lang w:val="en-US"/>
              </w:rPr>
              <w:lastRenderedPageBreak/>
              <w:t>competent problem</w:t>
            </w:r>
            <w:r>
              <w:rPr>
                <w:rFonts w:ascii="Arial" w:eastAsia="Arial" w:hAnsi="Arial" w:cs="Arial"/>
                <w:b w:val="0"/>
                <w:bCs w:val="0"/>
                <w:i w:val="0"/>
                <w:iCs w:val="0"/>
                <w:sz w:val="16"/>
                <w:szCs w:val="22"/>
                <w:lang w:val="en-US"/>
              </w:rPr>
              <w:t>-</w:t>
            </w:r>
            <w:r w:rsidRPr="003D1BCC">
              <w:rPr>
                <w:rFonts w:ascii="Arial" w:eastAsia="Arial" w:hAnsi="Arial" w:cs="Arial"/>
                <w:b w:val="0"/>
                <w:bCs w:val="0"/>
                <w:i w:val="0"/>
                <w:iCs w:val="0"/>
                <w:sz w:val="16"/>
                <w:szCs w:val="22"/>
                <w:lang w:val="en-US"/>
              </w:rPr>
              <w:t>solving skills – suggests alternative approaches</w:t>
            </w:r>
            <w:r>
              <w:rPr>
                <w:rFonts w:ascii="Arial" w:eastAsia="Arial" w:hAnsi="Arial" w:cs="Arial"/>
                <w:b w:val="0"/>
                <w:bCs w:val="0"/>
                <w:i w:val="0"/>
                <w:iCs w:val="0"/>
                <w:sz w:val="16"/>
                <w:szCs w:val="22"/>
                <w:lang w:val="en-US"/>
              </w:rPr>
              <w:t xml:space="preserve">. </w:t>
            </w:r>
            <w:r w:rsidRPr="003D1BCC">
              <w:rPr>
                <w:rFonts w:ascii="Arial" w:eastAsia="Arial" w:hAnsi="Arial" w:cs="Arial"/>
                <w:b w:val="0"/>
                <w:bCs w:val="0"/>
                <w:i w:val="0"/>
                <w:iCs w:val="0"/>
                <w:sz w:val="16"/>
                <w:szCs w:val="22"/>
                <w:lang w:val="en-US"/>
              </w:rPr>
              <w:t>Ability to address complex issues competently – explores established knowledge</w:t>
            </w:r>
          </w:p>
          <w:p w14:paraId="340D47EE" w14:textId="77777777" w:rsidR="008465DD" w:rsidRPr="003D1BCC" w:rsidRDefault="008465DD" w:rsidP="00D36034">
            <w:pPr>
              <w:rPr>
                <w:rFonts w:eastAsia="Arial" w:cs="Arial"/>
                <w:sz w:val="16"/>
                <w:szCs w:val="22"/>
                <w:lang w:val="en-US" w:eastAsia="en-US"/>
              </w:rPr>
            </w:pPr>
          </w:p>
          <w:p w14:paraId="7C8D5717" w14:textId="77777777" w:rsidR="008465DD" w:rsidRPr="003D1BCC" w:rsidRDefault="008465DD" w:rsidP="00D36034">
            <w:pPr>
              <w:rPr>
                <w:rFonts w:eastAsia="Arial" w:cs="Arial"/>
                <w:sz w:val="16"/>
                <w:szCs w:val="22"/>
                <w:lang w:val="en-US" w:eastAsia="en-US"/>
              </w:rPr>
            </w:pPr>
          </w:p>
          <w:p w14:paraId="55530132" w14:textId="77777777" w:rsidR="008465DD" w:rsidRDefault="008465DD" w:rsidP="00D36034">
            <w:pPr>
              <w:pStyle w:val="TableParagraph"/>
              <w:ind w:left="109"/>
              <w:rPr>
                <w:sz w:val="16"/>
              </w:rPr>
            </w:pPr>
          </w:p>
        </w:tc>
      </w:tr>
      <w:tr w:rsidR="008465DD" w:rsidRPr="00B20E93" w14:paraId="009E59DF" w14:textId="77777777" w:rsidTr="00D360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91"/>
        </w:trPr>
        <w:tc>
          <w:tcPr>
            <w:tcW w:w="15593" w:type="dxa"/>
            <w:gridSpan w:val="8"/>
            <w:tcBorders>
              <w:top w:val="nil"/>
              <w:right w:val="single" w:sz="6" w:space="0" w:color="000000"/>
            </w:tcBorders>
          </w:tcPr>
          <w:p w14:paraId="7A6144EE" w14:textId="77777777" w:rsidR="008465DD" w:rsidRPr="00B20E93" w:rsidRDefault="008465DD" w:rsidP="00D36034">
            <w:pPr>
              <w:pStyle w:val="TableParagraph"/>
              <w:spacing w:line="218" w:lineRule="exact"/>
              <w:ind w:left="109"/>
              <w:rPr>
                <w:b/>
                <w:sz w:val="19"/>
              </w:rPr>
            </w:pPr>
            <w:r>
              <w:rPr>
                <w:b/>
                <w:sz w:val="19"/>
              </w:rPr>
              <w:lastRenderedPageBreak/>
              <w:t>An</w:t>
            </w:r>
            <w:r w:rsidRPr="00B20E93">
              <w:rPr>
                <w:b/>
                <w:sz w:val="19"/>
              </w:rPr>
              <w:t xml:space="preserve"> </w:t>
            </w:r>
            <w:r>
              <w:rPr>
                <w:b/>
                <w:sz w:val="19"/>
              </w:rPr>
              <w:t>exceptional</w:t>
            </w:r>
            <w:r w:rsidRPr="00B20E93">
              <w:rPr>
                <w:b/>
                <w:sz w:val="19"/>
              </w:rPr>
              <w:t xml:space="preserve"> </w:t>
            </w:r>
            <w:r>
              <w:rPr>
                <w:b/>
                <w:sz w:val="19"/>
              </w:rPr>
              <w:t>answer</w:t>
            </w:r>
            <w:r w:rsidRPr="00B20E93">
              <w:rPr>
                <w:b/>
                <w:sz w:val="19"/>
              </w:rPr>
              <w:t xml:space="preserve"> </w:t>
            </w:r>
            <w:r>
              <w:rPr>
                <w:b/>
                <w:sz w:val="19"/>
              </w:rPr>
              <w:t>that</w:t>
            </w:r>
            <w:r w:rsidRPr="00B20E93">
              <w:rPr>
                <w:b/>
                <w:sz w:val="19"/>
              </w:rPr>
              <w:t xml:space="preserve"> </w:t>
            </w:r>
            <w:r>
              <w:rPr>
                <w:b/>
                <w:sz w:val="19"/>
              </w:rPr>
              <w:t>reflects</w:t>
            </w:r>
            <w:r w:rsidRPr="00B20E93">
              <w:rPr>
                <w:b/>
                <w:sz w:val="19"/>
              </w:rPr>
              <w:t xml:space="preserve"> </w:t>
            </w:r>
            <w:r>
              <w:rPr>
                <w:b/>
                <w:sz w:val="19"/>
              </w:rPr>
              <w:t>outstanding</w:t>
            </w:r>
            <w:r w:rsidRPr="00B20E93">
              <w:rPr>
                <w:b/>
                <w:sz w:val="19"/>
              </w:rPr>
              <w:t xml:space="preserve"> </w:t>
            </w:r>
            <w:r>
              <w:rPr>
                <w:b/>
                <w:sz w:val="19"/>
              </w:rPr>
              <w:t>knowledge</w:t>
            </w:r>
            <w:r w:rsidRPr="00B20E93">
              <w:rPr>
                <w:b/>
                <w:sz w:val="19"/>
              </w:rPr>
              <w:t xml:space="preserve"> </w:t>
            </w:r>
            <w:r>
              <w:rPr>
                <w:b/>
                <w:sz w:val="19"/>
              </w:rPr>
              <w:t>of</w:t>
            </w:r>
            <w:r w:rsidRPr="00B20E93">
              <w:rPr>
                <w:b/>
                <w:sz w:val="19"/>
              </w:rPr>
              <w:t xml:space="preserve"> </w:t>
            </w:r>
            <w:r>
              <w:rPr>
                <w:b/>
                <w:sz w:val="19"/>
              </w:rPr>
              <w:t>material</w:t>
            </w:r>
            <w:r w:rsidRPr="00B20E93">
              <w:rPr>
                <w:b/>
                <w:sz w:val="19"/>
              </w:rPr>
              <w:t xml:space="preserve"> </w:t>
            </w:r>
            <w:r>
              <w:rPr>
                <w:b/>
                <w:sz w:val="19"/>
              </w:rPr>
              <w:t>and</w:t>
            </w:r>
            <w:r w:rsidRPr="00B20E93">
              <w:rPr>
                <w:b/>
                <w:sz w:val="19"/>
              </w:rPr>
              <w:t xml:space="preserve"> </w:t>
            </w:r>
            <w:r>
              <w:rPr>
                <w:b/>
                <w:sz w:val="19"/>
              </w:rPr>
              <w:t>critical</w:t>
            </w:r>
            <w:r w:rsidRPr="00B20E93">
              <w:rPr>
                <w:b/>
                <w:sz w:val="19"/>
              </w:rPr>
              <w:t xml:space="preserve"> </w:t>
            </w:r>
            <w:r>
              <w:rPr>
                <w:b/>
                <w:sz w:val="19"/>
              </w:rPr>
              <w:t>ability</w:t>
            </w:r>
            <w:r w:rsidRPr="00B20E93">
              <w:rPr>
                <w:b/>
                <w:sz w:val="19"/>
              </w:rPr>
              <w:t xml:space="preserve"> </w:t>
            </w:r>
            <w:r>
              <w:rPr>
                <w:b/>
                <w:sz w:val="19"/>
              </w:rPr>
              <w:t>~</w:t>
            </w:r>
            <w:r w:rsidRPr="00B20E93">
              <w:rPr>
                <w:b/>
                <w:sz w:val="19"/>
              </w:rPr>
              <w:t xml:space="preserve"> </w:t>
            </w:r>
            <w:r>
              <w:rPr>
                <w:b/>
                <w:sz w:val="19"/>
              </w:rPr>
              <w:t>Distinction</w:t>
            </w:r>
            <w:r w:rsidRPr="00B20E93">
              <w:rPr>
                <w:b/>
                <w:sz w:val="19"/>
              </w:rPr>
              <w:t xml:space="preserve"> </w:t>
            </w:r>
            <w:r>
              <w:rPr>
                <w:b/>
                <w:sz w:val="19"/>
              </w:rPr>
              <w:t>≥</w:t>
            </w:r>
            <w:r w:rsidRPr="00B20E93">
              <w:rPr>
                <w:b/>
                <w:sz w:val="19"/>
              </w:rPr>
              <w:t xml:space="preserve"> 70</w:t>
            </w:r>
          </w:p>
        </w:tc>
      </w:tr>
      <w:tr w:rsidR="008465DD" w14:paraId="1F461CB1" w14:textId="77777777" w:rsidTr="00D360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1"/>
        </w:trPr>
        <w:tc>
          <w:tcPr>
            <w:tcW w:w="3932" w:type="dxa"/>
            <w:gridSpan w:val="2"/>
          </w:tcPr>
          <w:p w14:paraId="55EA79C8" w14:textId="77777777" w:rsidR="008465DD" w:rsidRDefault="008465DD" w:rsidP="00D36034">
            <w:pPr>
              <w:pStyle w:val="TableParagraph"/>
              <w:spacing w:before="3"/>
              <w:rPr>
                <w:sz w:val="20"/>
              </w:rPr>
            </w:pPr>
          </w:p>
          <w:p w14:paraId="1F4EC939" w14:textId="77777777" w:rsidR="008465DD" w:rsidRDefault="008465DD" w:rsidP="00D36034">
            <w:pPr>
              <w:pStyle w:val="TableParagraph"/>
              <w:ind w:left="109"/>
              <w:rPr>
                <w:b/>
                <w:sz w:val="16"/>
              </w:rPr>
            </w:pPr>
            <w:r>
              <w:rPr>
                <w:b/>
                <w:spacing w:val="-2"/>
                <w:sz w:val="16"/>
              </w:rPr>
              <w:t>Understanding</w:t>
            </w:r>
          </w:p>
        </w:tc>
        <w:tc>
          <w:tcPr>
            <w:tcW w:w="2701" w:type="dxa"/>
            <w:gridSpan w:val="2"/>
          </w:tcPr>
          <w:p w14:paraId="2C8A4D4D" w14:textId="77777777" w:rsidR="008465DD" w:rsidRDefault="008465DD" w:rsidP="00D36034">
            <w:pPr>
              <w:pStyle w:val="TableParagraph"/>
              <w:spacing w:before="3"/>
              <w:rPr>
                <w:sz w:val="20"/>
              </w:rPr>
            </w:pPr>
          </w:p>
          <w:p w14:paraId="50C44249" w14:textId="77777777" w:rsidR="008465DD" w:rsidRDefault="008465DD" w:rsidP="00D36034">
            <w:pPr>
              <w:pStyle w:val="TableParagraph"/>
              <w:ind w:left="114"/>
              <w:rPr>
                <w:b/>
                <w:sz w:val="16"/>
              </w:rPr>
            </w:pPr>
            <w:r>
              <w:rPr>
                <w:b/>
                <w:sz w:val="16"/>
              </w:rPr>
              <w:t>Depth</w:t>
            </w:r>
            <w:r>
              <w:rPr>
                <w:b/>
                <w:spacing w:val="-4"/>
                <w:sz w:val="16"/>
              </w:rPr>
              <w:t xml:space="preserve"> </w:t>
            </w:r>
            <w:r>
              <w:rPr>
                <w:b/>
                <w:sz w:val="16"/>
              </w:rPr>
              <w:t>of</w:t>
            </w:r>
            <w:r>
              <w:rPr>
                <w:b/>
                <w:spacing w:val="-4"/>
                <w:sz w:val="16"/>
              </w:rPr>
              <w:t xml:space="preserve"> </w:t>
            </w:r>
            <w:r>
              <w:rPr>
                <w:b/>
                <w:spacing w:val="-2"/>
                <w:sz w:val="16"/>
              </w:rPr>
              <w:t>knowledge</w:t>
            </w:r>
          </w:p>
        </w:tc>
        <w:tc>
          <w:tcPr>
            <w:tcW w:w="1983" w:type="dxa"/>
            <w:gridSpan w:val="2"/>
          </w:tcPr>
          <w:p w14:paraId="142FD705" w14:textId="77777777" w:rsidR="008465DD" w:rsidRDefault="008465DD" w:rsidP="00D36034">
            <w:pPr>
              <w:pStyle w:val="TableParagraph"/>
              <w:spacing w:before="3"/>
              <w:rPr>
                <w:sz w:val="20"/>
              </w:rPr>
            </w:pPr>
          </w:p>
          <w:p w14:paraId="0A588EE5" w14:textId="77777777" w:rsidR="008465DD" w:rsidRDefault="008465DD" w:rsidP="00D36034">
            <w:pPr>
              <w:pStyle w:val="TableParagraph"/>
              <w:ind w:left="110"/>
              <w:rPr>
                <w:b/>
                <w:sz w:val="16"/>
              </w:rPr>
            </w:pPr>
            <w:r>
              <w:rPr>
                <w:b/>
                <w:spacing w:val="-2"/>
                <w:sz w:val="16"/>
              </w:rPr>
              <w:t>Structure</w:t>
            </w:r>
          </w:p>
        </w:tc>
        <w:tc>
          <w:tcPr>
            <w:tcW w:w="6977" w:type="dxa"/>
            <w:gridSpan w:val="2"/>
          </w:tcPr>
          <w:p w14:paraId="026EA3E3" w14:textId="77777777" w:rsidR="008465DD" w:rsidRDefault="008465DD" w:rsidP="00D36034">
            <w:pPr>
              <w:pStyle w:val="TableParagraph"/>
              <w:spacing w:before="3"/>
              <w:rPr>
                <w:sz w:val="20"/>
              </w:rPr>
            </w:pPr>
          </w:p>
          <w:p w14:paraId="6991F3E2" w14:textId="77777777" w:rsidR="008465DD" w:rsidRDefault="008465DD" w:rsidP="00D36034">
            <w:pPr>
              <w:pStyle w:val="TableParagraph"/>
              <w:ind w:left="107"/>
              <w:rPr>
                <w:b/>
                <w:sz w:val="16"/>
              </w:rPr>
            </w:pPr>
            <w:r>
              <w:rPr>
                <w:b/>
                <w:spacing w:val="-2"/>
                <w:sz w:val="16"/>
              </w:rPr>
              <w:t>General</w:t>
            </w:r>
          </w:p>
        </w:tc>
      </w:tr>
      <w:tr w:rsidR="008465DD" w:rsidRPr="00F73EDB" w14:paraId="6E242B97" w14:textId="77777777" w:rsidTr="00D360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4"/>
        </w:trPr>
        <w:tc>
          <w:tcPr>
            <w:tcW w:w="3932" w:type="dxa"/>
            <w:gridSpan w:val="2"/>
            <w:vMerge w:val="restart"/>
          </w:tcPr>
          <w:p w14:paraId="5FC778E2"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p w14:paraId="027553FE"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F73EDB">
              <w:rPr>
                <w:rFonts w:ascii="Arial" w:eastAsia="Arial" w:hAnsi="Arial" w:cs="Arial"/>
                <w:b w:val="0"/>
                <w:bCs w:val="0"/>
                <w:i w:val="0"/>
                <w:iCs w:val="0"/>
                <w:sz w:val="16"/>
                <w:szCs w:val="22"/>
                <w:lang w:val="en-US"/>
              </w:rPr>
              <w:t>Advanced, in-depth, authoritative, full understanding of key issues with evidence of originality</w:t>
            </w:r>
          </w:p>
          <w:p w14:paraId="6A23DB3D"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p w14:paraId="7C9E9431"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F73EDB">
              <w:rPr>
                <w:rFonts w:ascii="Arial" w:eastAsia="Arial" w:hAnsi="Arial" w:cs="Arial"/>
                <w:b w:val="0"/>
                <w:bCs w:val="0"/>
                <w:i w:val="0"/>
                <w:iCs w:val="0"/>
                <w:sz w:val="16"/>
                <w:szCs w:val="22"/>
                <w:lang w:val="en-US"/>
              </w:rPr>
              <w:t>Evidence of effective communication of work to specialist and non-specialist audiences</w:t>
            </w:r>
          </w:p>
          <w:p w14:paraId="6AA81542"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p w14:paraId="4D446FC0"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F73EDB">
              <w:rPr>
                <w:rFonts w:ascii="Arial" w:eastAsia="Arial" w:hAnsi="Arial" w:cs="Arial"/>
                <w:b w:val="0"/>
                <w:bCs w:val="0"/>
                <w:i w:val="0"/>
                <w:iCs w:val="0"/>
                <w:sz w:val="16"/>
                <w:szCs w:val="22"/>
                <w:lang w:val="en-US"/>
              </w:rPr>
              <w:t xml:space="preserve">Stimulating and rigorous arguments that are likely to be at the limits of what may be expected at this level </w:t>
            </w:r>
          </w:p>
          <w:p w14:paraId="557FEC5E"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p w14:paraId="279BC743" w14:textId="77777777" w:rsidR="008465DD"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F73EDB">
              <w:rPr>
                <w:rFonts w:ascii="Arial" w:eastAsia="Arial" w:hAnsi="Arial" w:cs="Arial"/>
                <w:b w:val="0"/>
                <w:bCs w:val="0"/>
                <w:i w:val="0"/>
                <w:iCs w:val="0"/>
                <w:sz w:val="16"/>
                <w:szCs w:val="22"/>
                <w:lang w:val="en-US"/>
              </w:rPr>
              <w:t xml:space="preserve">Clear evidence of extensive study and demonstration of ability to reach appropriate decisions based on incomplete or complex evidence </w:t>
            </w:r>
          </w:p>
          <w:p w14:paraId="1E382B83" w14:textId="77777777" w:rsidR="008465DD" w:rsidRPr="00AD39CF" w:rsidRDefault="008465DD" w:rsidP="00D36034">
            <w:pPr>
              <w:rPr>
                <w:rFonts w:eastAsia="Arial" w:cs="Arial"/>
                <w:sz w:val="16"/>
                <w:szCs w:val="22"/>
                <w:lang w:val="en-US" w:eastAsia="en-US"/>
              </w:rPr>
            </w:pPr>
          </w:p>
          <w:p w14:paraId="6BE9EFB8"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F73EDB">
              <w:rPr>
                <w:rFonts w:ascii="Arial" w:eastAsia="Arial" w:hAnsi="Arial" w:cs="Arial"/>
                <w:b w:val="0"/>
                <w:bCs w:val="0"/>
                <w:i w:val="0"/>
                <w:iCs w:val="0"/>
                <w:sz w:val="16"/>
                <w:szCs w:val="22"/>
                <w:lang w:val="en-US"/>
              </w:rPr>
              <w:t xml:space="preserve">Outstanding problem solving skills – suggests alternative approaches </w:t>
            </w:r>
          </w:p>
          <w:p w14:paraId="089E495A"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F73EDB">
              <w:rPr>
                <w:rFonts w:ascii="Arial" w:eastAsia="Arial" w:hAnsi="Arial" w:cs="Arial"/>
                <w:b w:val="0"/>
                <w:bCs w:val="0"/>
                <w:i w:val="0"/>
                <w:iCs w:val="0"/>
                <w:sz w:val="16"/>
                <w:szCs w:val="22"/>
                <w:lang w:val="en-US"/>
              </w:rPr>
              <w:cr/>
            </w:r>
          </w:p>
          <w:p w14:paraId="3B70BD90"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tc>
        <w:tc>
          <w:tcPr>
            <w:tcW w:w="2701" w:type="dxa"/>
            <w:gridSpan w:val="2"/>
            <w:vMerge w:val="restart"/>
          </w:tcPr>
          <w:p w14:paraId="6F251C2B"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p w14:paraId="7DB69C2C"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F73EDB">
              <w:rPr>
                <w:rFonts w:ascii="Arial" w:eastAsia="Arial" w:hAnsi="Arial" w:cs="Arial"/>
                <w:b w:val="0"/>
                <w:bCs w:val="0"/>
                <w:i w:val="0"/>
                <w:iCs w:val="0"/>
                <w:sz w:val="16"/>
                <w:szCs w:val="22"/>
                <w:lang w:val="en-US"/>
              </w:rPr>
              <w:t>Complex work and key issues analysed Wide range of sources used selectively to support argument/discussion</w:t>
            </w:r>
          </w:p>
          <w:p w14:paraId="61923C3E"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p w14:paraId="421E04E5"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Pr>
                <w:rFonts w:ascii="Arial" w:eastAsia="Arial" w:hAnsi="Arial" w:cs="Arial"/>
                <w:b w:val="0"/>
                <w:bCs w:val="0"/>
                <w:i w:val="0"/>
                <w:iCs w:val="0"/>
                <w:sz w:val="16"/>
                <w:szCs w:val="22"/>
                <w:lang w:val="en-US"/>
              </w:rPr>
              <w:t xml:space="preserve"> </w:t>
            </w:r>
            <w:r w:rsidRPr="00F73EDB">
              <w:rPr>
                <w:rFonts w:ascii="Arial" w:eastAsia="Arial" w:hAnsi="Arial" w:cs="Arial"/>
                <w:b w:val="0"/>
                <w:bCs w:val="0"/>
                <w:i w:val="0"/>
                <w:iCs w:val="0"/>
                <w:sz w:val="16"/>
                <w:szCs w:val="22"/>
                <w:lang w:val="en-US"/>
              </w:rPr>
              <w:t xml:space="preserve">Strong evidence of critical approach to key issues and ability to evaluate arguments and evidence of very high quality analysis, synthesis, evaluation and critical appraisal </w:t>
            </w:r>
          </w:p>
          <w:p w14:paraId="14AE8E06" w14:textId="77777777" w:rsidR="008465DD"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p w14:paraId="078B44F0" w14:textId="77777777" w:rsidR="008465DD"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Pr>
                <w:rFonts w:ascii="Arial" w:eastAsia="Arial" w:hAnsi="Arial" w:cs="Arial"/>
                <w:b w:val="0"/>
                <w:bCs w:val="0"/>
                <w:i w:val="0"/>
                <w:iCs w:val="0"/>
                <w:sz w:val="16"/>
                <w:szCs w:val="22"/>
                <w:lang w:val="en-US"/>
              </w:rPr>
              <w:t xml:space="preserve"> </w:t>
            </w:r>
            <w:r w:rsidRPr="00F73EDB">
              <w:rPr>
                <w:rFonts w:ascii="Arial" w:eastAsia="Arial" w:hAnsi="Arial" w:cs="Arial"/>
                <w:b w:val="0"/>
                <w:bCs w:val="0"/>
                <w:i w:val="0"/>
                <w:iCs w:val="0"/>
                <w:sz w:val="16"/>
                <w:szCs w:val="22"/>
                <w:lang w:val="en-US"/>
              </w:rPr>
              <w:t xml:space="preserve">Inspirational, innovative and authoritative - evidence of intellectual rigour, independence of judgement and insightful contextualisation, including relevant theory/literature/artefacts/ performance </w:t>
            </w:r>
          </w:p>
          <w:p w14:paraId="04E06CFA" w14:textId="77777777" w:rsidR="008465DD" w:rsidRPr="00AD39CF" w:rsidRDefault="008465DD" w:rsidP="00D36034">
            <w:pPr>
              <w:rPr>
                <w:rFonts w:eastAsia="Arial" w:cs="Arial"/>
                <w:sz w:val="16"/>
                <w:szCs w:val="22"/>
                <w:lang w:val="en-US" w:eastAsia="en-US"/>
              </w:rPr>
            </w:pPr>
          </w:p>
          <w:p w14:paraId="30C178BB"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Pr>
                <w:rFonts w:ascii="Arial" w:eastAsia="Arial" w:hAnsi="Arial" w:cs="Arial"/>
                <w:b w:val="0"/>
                <w:bCs w:val="0"/>
                <w:i w:val="0"/>
                <w:iCs w:val="0"/>
                <w:sz w:val="16"/>
                <w:szCs w:val="22"/>
                <w:lang w:val="en-US"/>
              </w:rPr>
              <w:t xml:space="preserve"> </w:t>
            </w:r>
            <w:r w:rsidRPr="00F73EDB">
              <w:rPr>
                <w:rFonts w:ascii="Arial" w:eastAsia="Arial" w:hAnsi="Arial" w:cs="Arial"/>
                <w:b w:val="0"/>
                <w:bCs w:val="0"/>
                <w:i w:val="0"/>
                <w:iCs w:val="0"/>
                <w:sz w:val="16"/>
                <w:szCs w:val="22"/>
                <w:lang w:val="en-US"/>
              </w:rPr>
              <w:t>Ability to address complex issues both systematically and creatively - challenges established knowledge</w:t>
            </w:r>
          </w:p>
        </w:tc>
        <w:tc>
          <w:tcPr>
            <w:tcW w:w="1983" w:type="dxa"/>
            <w:gridSpan w:val="2"/>
            <w:vMerge w:val="restart"/>
          </w:tcPr>
          <w:p w14:paraId="09416379"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p w14:paraId="2C91BBA6"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F73EDB">
              <w:rPr>
                <w:rFonts w:ascii="Arial" w:eastAsia="Arial" w:hAnsi="Arial" w:cs="Arial"/>
                <w:b w:val="0"/>
                <w:bCs w:val="0"/>
                <w:i w:val="0"/>
                <w:iCs w:val="0"/>
                <w:sz w:val="16"/>
                <w:szCs w:val="22"/>
                <w:lang w:val="en-US"/>
              </w:rPr>
              <w:t xml:space="preserve">Coherent and compelling where the organisation, structure and standard of presentation of the work, including any subject-specific conventions where appropriate, are exemplary throughout </w:t>
            </w:r>
          </w:p>
          <w:p w14:paraId="6DD8ACF6" w14:textId="77777777" w:rsidR="008465DD"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p w14:paraId="2C705B85"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F73EDB">
              <w:rPr>
                <w:rFonts w:ascii="Arial" w:eastAsia="Arial" w:hAnsi="Arial" w:cs="Arial"/>
                <w:b w:val="0"/>
                <w:bCs w:val="0"/>
                <w:i w:val="0"/>
                <w:iCs w:val="0"/>
                <w:sz w:val="16"/>
                <w:szCs w:val="22"/>
                <w:lang w:val="en-US"/>
              </w:rPr>
              <w:t xml:space="preserve">All specifications for the assessment task, including word limit where appropriate, have been adhered to. The work has been approached and/or executed/performed in an original way. </w:t>
            </w:r>
          </w:p>
          <w:p w14:paraId="6D73C46C" w14:textId="77777777" w:rsidR="008465DD" w:rsidRPr="00AD39CF" w:rsidRDefault="008465DD" w:rsidP="00D36034">
            <w:pPr>
              <w:rPr>
                <w:lang w:val="en-US" w:eastAsia="en-US"/>
              </w:rPr>
            </w:pPr>
          </w:p>
        </w:tc>
        <w:tc>
          <w:tcPr>
            <w:tcW w:w="6977" w:type="dxa"/>
            <w:gridSpan w:val="2"/>
          </w:tcPr>
          <w:p w14:paraId="0D434B8A"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p w14:paraId="69B59A9D"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F73EDB">
              <w:rPr>
                <w:rFonts w:ascii="Arial" w:eastAsia="Arial" w:hAnsi="Arial" w:cs="Arial"/>
                <w:b w:val="0"/>
                <w:bCs w:val="0"/>
                <w:i w:val="0"/>
                <w:iCs w:val="0"/>
                <w:sz w:val="16"/>
                <w:szCs w:val="22"/>
                <w:lang w:val="en-US"/>
              </w:rPr>
              <w:t xml:space="preserve">A++ (95-100) Insightful work displaying in-depth knowledge. For research dissertation/project: publishable quality, outstanding research potential, originality and/or independent thought, ability to make informed judgments. Highest standards of presentation. All learning outcomes/assessment criteria have been achieved to an exceptionally high level. The work demonstrates most or all of the following characteristics beyond that expected for work at the given level of study within the discipline: </w:t>
            </w:r>
          </w:p>
          <w:p w14:paraId="76F95CB0"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F73EDB">
              <w:rPr>
                <w:rFonts w:ascii="Arial" w:eastAsia="Arial" w:hAnsi="Arial" w:cs="Arial"/>
                <w:b w:val="0"/>
                <w:bCs w:val="0"/>
                <w:i w:val="0"/>
                <w:iCs w:val="0"/>
                <w:sz w:val="16"/>
                <w:szCs w:val="22"/>
                <w:lang w:val="en-US"/>
              </w:rPr>
              <w:t xml:space="preserve">Exceptional display of understanding, exploration, insight and/or research </w:t>
            </w:r>
          </w:p>
          <w:p w14:paraId="5765BC1B"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F73EDB">
              <w:rPr>
                <w:rFonts w:ascii="Arial" w:eastAsia="Arial" w:hAnsi="Arial" w:cs="Arial"/>
                <w:b w:val="0"/>
                <w:bCs w:val="0"/>
                <w:i w:val="0"/>
                <w:iCs w:val="0"/>
                <w:sz w:val="16"/>
                <w:szCs w:val="22"/>
                <w:lang w:val="en-US"/>
              </w:rPr>
              <w:t xml:space="preserve">Potential for publication/exhibition and/or ability to undertake further research. </w:t>
            </w:r>
          </w:p>
          <w:p w14:paraId="74EE2E7F"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p w14:paraId="707AC468"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p w14:paraId="30CDB6CE"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p w14:paraId="5EEABB66" w14:textId="77777777" w:rsidR="008465DD" w:rsidRPr="00F73EDB"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tc>
      </w:tr>
      <w:tr w:rsidR="008465DD" w14:paraId="7D63253B" w14:textId="77777777" w:rsidTr="00D360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3"/>
        </w:trPr>
        <w:tc>
          <w:tcPr>
            <w:tcW w:w="3932" w:type="dxa"/>
            <w:gridSpan w:val="2"/>
            <w:vMerge/>
            <w:tcBorders>
              <w:top w:val="nil"/>
            </w:tcBorders>
          </w:tcPr>
          <w:p w14:paraId="7CA94380" w14:textId="77777777" w:rsidR="008465DD" w:rsidRDefault="008465DD" w:rsidP="00D36034">
            <w:pPr>
              <w:rPr>
                <w:sz w:val="2"/>
                <w:szCs w:val="2"/>
              </w:rPr>
            </w:pPr>
          </w:p>
        </w:tc>
        <w:tc>
          <w:tcPr>
            <w:tcW w:w="2701" w:type="dxa"/>
            <w:gridSpan w:val="2"/>
            <w:vMerge/>
            <w:tcBorders>
              <w:top w:val="nil"/>
            </w:tcBorders>
          </w:tcPr>
          <w:p w14:paraId="048F8B40" w14:textId="77777777" w:rsidR="008465DD" w:rsidRDefault="008465DD" w:rsidP="00D36034">
            <w:pPr>
              <w:rPr>
                <w:sz w:val="2"/>
                <w:szCs w:val="2"/>
              </w:rPr>
            </w:pPr>
          </w:p>
        </w:tc>
        <w:tc>
          <w:tcPr>
            <w:tcW w:w="1983" w:type="dxa"/>
            <w:gridSpan w:val="2"/>
            <w:vMerge/>
            <w:tcBorders>
              <w:top w:val="nil"/>
            </w:tcBorders>
          </w:tcPr>
          <w:p w14:paraId="11DDD292" w14:textId="77777777" w:rsidR="008465DD" w:rsidRDefault="008465DD" w:rsidP="00D36034">
            <w:pPr>
              <w:rPr>
                <w:sz w:val="2"/>
                <w:szCs w:val="2"/>
              </w:rPr>
            </w:pPr>
          </w:p>
        </w:tc>
        <w:tc>
          <w:tcPr>
            <w:tcW w:w="6977" w:type="dxa"/>
            <w:gridSpan w:val="2"/>
          </w:tcPr>
          <w:p w14:paraId="05E3E6FC" w14:textId="77777777" w:rsidR="008465DD" w:rsidRPr="00AD39CF"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p w14:paraId="13211104" w14:textId="77777777" w:rsidR="008465DD" w:rsidRPr="00611C52"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AD39CF">
              <w:rPr>
                <w:rFonts w:ascii="Arial" w:eastAsia="Arial" w:hAnsi="Arial" w:cs="Arial"/>
                <w:b w:val="0"/>
                <w:bCs w:val="0"/>
                <w:i w:val="0"/>
                <w:iCs w:val="0"/>
                <w:sz w:val="16"/>
                <w:szCs w:val="22"/>
                <w:lang w:val="en-US"/>
              </w:rPr>
              <w:t>A+ (85-94) Insightful work displaying in-depth knowledge. For research dissertation/project: work of publishable quality, excellent research potential, originality and/or independent thought, ability to make informed judgments. High standards of presentation.</w:t>
            </w:r>
            <w:r w:rsidRPr="00611C52">
              <w:rPr>
                <w:rFonts w:ascii="Arial" w:eastAsia="Arial" w:hAnsi="Arial" w:cs="Arial"/>
                <w:b w:val="0"/>
                <w:bCs w:val="0"/>
                <w:i w:val="0"/>
                <w:iCs w:val="0"/>
                <w:sz w:val="16"/>
                <w:szCs w:val="22"/>
                <w:lang w:val="en-US"/>
              </w:rPr>
              <w:t xml:space="preserve"> Potential for publication/exhibition and/or ability to undertake further research</w:t>
            </w:r>
            <w:r>
              <w:rPr>
                <w:rFonts w:ascii="Arial" w:eastAsia="Arial" w:hAnsi="Arial" w:cs="Arial"/>
                <w:b w:val="0"/>
                <w:bCs w:val="0"/>
                <w:i w:val="0"/>
                <w:iCs w:val="0"/>
                <w:sz w:val="16"/>
                <w:szCs w:val="22"/>
                <w:lang w:val="en-US"/>
              </w:rPr>
              <w:t xml:space="preserve">. </w:t>
            </w:r>
            <w:r w:rsidRPr="00611C52">
              <w:rPr>
                <w:rFonts w:ascii="Arial" w:eastAsia="Arial" w:hAnsi="Arial" w:cs="Arial"/>
                <w:b w:val="0"/>
                <w:bCs w:val="0"/>
                <w:i w:val="0"/>
                <w:iCs w:val="0"/>
                <w:sz w:val="16"/>
                <w:szCs w:val="22"/>
                <w:lang w:val="en-US"/>
              </w:rPr>
              <w:t>Evidence of very high</w:t>
            </w:r>
            <w:r>
              <w:rPr>
                <w:rFonts w:ascii="Arial" w:eastAsia="Arial" w:hAnsi="Arial" w:cs="Arial"/>
                <w:b w:val="0"/>
                <w:bCs w:val="0"/>
                <w:i w:val="0"/>
                <w:iCs w:val="0"/>
                <w:sz w:val="16"/>
                <w:szCs w:val="22"/>
                <w:lang w:val="en-US"/>
              </w:rPr>
              <w:t>-</w:t>
            </w:r>
            <w:r w:rsidRPr="00611C52">
              <w:rPr>
                <w:rFonts w:ascii="Arial" w:eastAsia="Arial" w:hAnsi="Arial" w:cs="Arial"/>
                <w:b w:val="0"/>
                <w:bCs w:val="0"/>
                <w:i w:val="0"/>
                <w:iCs w:val="0"/>
                <w:sz w:val="16"/>
                <w:szCs w:val="22"/>
                <w:lang w:val="en-US"/>
              </w:rPr>
              <w:t xml:space="preserve">quality analysis, synthesis, evaluation and critical appraisal </w:t>
            </w:r>
          </w:p>
          <w:p w14:paraId="76967428" w14:textId="77777777" w:rsidR="008465DD" w:rsidRPr="00611C52"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p w14:paraId="04F31B18" w14:textId="77777777" w:rsidR="008465DD" w:rsidRPr="00AD39CF"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tc>
      </w:tr>
      <w:tr w:rsidR="008465DD" w14:paraId="2442FA9C" w14:textId="77777777" w:rsidTr="00D360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3"/>
        </w:trPr>
        <w:tc>
          <w:tcPr>
            <w:tcW w:w="3932" w:type="dxa"/>
            <w:gridSpan w:val="2"/>
            <w:vMerge/>
            <w:tcBorders>
              <w:top w:val="nil"/>
            </w:tcBorders>
          </w:tcPr>
          <w:p w14:paraId="5F984D81" w14:textId="77777777" w:rsidR="008465DD" w:rsidRDefault="008465DD" w:rsidP="00D36034">
            <w:pPr>
              <w:rPr>
                <w:sz w:val="2"/>
                <w:szCs w:val="2"/>
              </w:rPr>
            </w:pPr>
          </w:p>
        </w:tc>
        <w:tc>
          <w:tcPr>
            <w:tcW w:w="2701" w:type="dxa"/>
            <w:gridSpan w:val="2"/>
            <w:vMerge/>
            <w:tcBorders>
              <w:top w:val="nil"/>
            </w:tcBorders>
          </w:tcPr>
          <w:p w14:paraId="70E23E7A" w14:textId="77777777" w:rsidR="008465DD" w:rsidRDefault="008465DD" w:rsidP="00D36034">
            <w:pPr>
              <w:rPr>
                <w:sz w:val="2"/>
                <w:szCs w:val="2"/>
              </w:rPr>
            </w:pPr>
          </w:p>
        </w:tc>
        <w:tc>
          <w:tcPr>
            <w:tcW w:w="1983" w:type="dxa"/>
            <w:gridSpan w:val="2"/>
            <w:vMerge/>
            <w:tcBorders>
              <w:top w:val="nil"/>
            </w:tcBorders>
          </w:tcPr>
          <w:p w14:paraId="3283CEC0" w14:textId="77777777" w:rsidR="008465DD" w:rsidRDefault="008465DD" w:rsidP="00D36034">
            <w:pPr>
              <w:rPr>
                <w:sz w:val="2"/>
                <w:szCs w:val="2"/>
              </w:rPr>
            </w:pPr>
          </w:p>
        </w:tc>
        <w:tc>
          <w:tcPr>
            <w:tcW w:w="6977" w:type="dxa"/>
            <w:gridSpan w:val="2"/>
          </w:tcPr>
          <w:p w14:paraId="059F5C1E" w14:textId="77777777" w:rsidR="008465DD" w:rsidRPr="00AD39CF"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p w14:paraId="4D9D9F7F" w14:textId="77777777" w:rsidR="008465DD" w:rsidRPr="00AD39CF" w:rsidRDefault="008465DD" w:rsidP="00D36034">
            <w:pPr>
              <w:pStyle w:val="Heading5"/>
              <w:shd w:val="clear" w:color="auto" w:fill="FFFFFF"/>
              <w:spacing w:before="0" w:after="0"/>
              <w:rPr>
                <w:rFonts w:ascii="Arial" w:eastAsia="Arial" w:hAnsi="Arial" w:cs="Arial"/>
                <w:b w:val="0"/>
                <w:bCs w:val="0"/>
                <w:i w:val="0"/>
                <w:iCs w:val="0"/>
                <w:sz w:val="16"/>
                <w:szCs w:val="22"/>
                <w:lang w:val="en-US"/>
              </w:rPr>
            </w:pPr>
            <w:r w:rsidRPr="00AD39CF">
              <w:rPr>
                <w:rFonts w:ascii="Arial" w:eastAsia="Arial" w:hAnsi="Arial" w:cs="Arial"/>
                <w:b w:val="0"/>
                <w:bCs w:val="0"/>
                <w:i w:val="0"/>
                <w:iCs w:val="0"/>
                <w:sz w:val="16"/>
                <w:szCs w:val="22"/>
                <w:lang w:val="en-US"/>
              </w:rPr>
              <w:t xml:space="preserve">A (70-84) Thoughtful work displaying in-depth knowledge. For research dissertation/project: good research potential, evidence of independent thought, ability to make informed judgments. High standards of presentation. </w:t>
            </w:r>
            <w:r w:rsidRPr="00611C52">
              <w:rPr>
                <w:rFonts w:ascii="Arial" w:eastAsia="Arial" w:hAnsi="Arial" w:cs="Arial"/>
                <w:b w:val="0"/>
                <w:bCs w:val="0"/>
                <w:i w:val="0"/>
                <w:iCs w:val="0"/>
                <w:sz w:val="16"/>
                <w:szCs w:val="22"/>
                <w:lang w:val="en-US"/>
              </w:rPr>
              <w:t>In-depth understanding, exploration, insight and/or research</w:t>
            </w:r>
            <w:r w:rsidRPr="00AD39CF">
              <w:rPr>
                <w:rFonts w:ascii="Arial" w:eastAsia="Arial" w:hAnsi="Arial" w:cs="Arial"/>
                <w:b w:val="0"/>
                <w:bCs w:val="0"/>
                <w:i w:val="0"/>
                <w:iCs w:val="0"/>
                <w:sz w:val="16"/>
                <w:szCs w:val="22"/>
                <w:lang w:val="en-US"/>
              </w:rPr>
              <w:t xml:space="preserve">. </w:t>
            </w:r>
            <w:r w:rsidRPr="00611C52">
              <w:rPr>
                <w:rFonts w:ascii="Arial" w:eastAsia="Arial" w:hAnsi="Arial" w:cs="Arial"/>
                <w:b w:val="0"/>
                <w:bCs w:val="0"/>
                <w:i w:val="0"/>
                <w:iCs w:val="0"/>
                <w:sz w:val="16"/>
                <w:szCs w:val="22"/>
                <w:lang w:val="en-US"/>
              </w:rPr>
              <w:t>Convincing arguments that are likely to be at the limits of what may be expected at this level</w:t>
            </w:r>
            <w:r w:rsidRPr="00AD39CF">
              <w:rPr>
                <w:rFonts w:ascii="Arial" w:eastAsia="Arial" w:hAnsi="Arial" w:cs="Arial"/>
                <w:b w:val="0"/>
                <w:bCs w:val="0"/>
                <w:i w:val="0"/>
                <w:iCs w:val="0"/>
                <w:sz w:val="16"/>
                <w:szCs w:val="22"/>
                <w:lang w:val="en-US"/>
              </w:rPr>
              <w:t xml:space="preserve">. </w:t>
            </w:r>
            <w:r w:rsidRPr="00611C52">
              <w:rPr>
                <w:rFonts w:ascii="Arial" w:eastAsia="Arial" w:hAnsi="Arial" w:cs="Arial"/>
                <w:b w:val="0"/>
                <w:bCs w:val="0"/>
                <w:i w:val="0"/>
                <w:iCs w:val="0"/>
                <w:sz w:val="16"/>
                <w:szCs w:val="22"/>
                <w:lang w:val="en-US"/>
              </w:rPr>
              <w:t>The work has been approached and/or executed/ performed in an original way</w:t>
            </w:r>
            <w:r w:rsidRPr="00AD39CF">
              <w:rPr>
                <w:rFonts w:ascii="Arial" w:eastAsia="Arial" w:hAnsi="Arial" w:cs="Arial"/>
                <w:b w:val="0"/>
                <w:bCs w:val="0"/>
                <w:i w:val="0"/>
                <w:iCs w:val="0"/>
                <w:sz w:val="16"/>
                <w:szCs w:val="22"/>
                <w:lang w:val="en-US"/>
              </w:rPr>
              <w:t xml:space="preserve">. </w:t>
            </w:r>
            <w:r w:rsidRPr="00611C52">
              <w:rPr>
                <w:rFonts w:ascii="Arial" w:eastAsia="Arial" w:hAnsi="Arial" w:cs="Arial"/>
                <w:b w:val="0"/>
                <w:bCs w:val="0"/>
                <w:i w:val="0"/>
                <w:iCs w:val="0"/>
                <w:sz w:val="16"/>
                <w:szCs w:val="22"/>
                <w:lang w:val="en-US"/>
              </w:rPr>
              <w:t>Insightful contextualisation, including relevant theory/literature/artefacts/performance</w:t>
            </w:r>
            <w:r w:rsidRPr="00AD39CF">
              <w:rPr>
                <w:rFonts w:ascii="Arial" w:eastAsia="Arial" w:hAnsi="Arial" w:cs="Arial"/>
                <w:b w:val="0"/>
                <w:bCs w:val="0"/>
                <w:i w:val="0"/>
                <w:iCs w:val="0"/>
                <w:sz w:val="16"/>
                <w:szCs w:val="22"/>
                <w:lang w:val="en-US"/>
              </w:rPr>
              <w:t>. Ability to address complex issues effectively – challenges established knowledge</w:t>
            </w:r>
          </w:p>
          <w:p w14:paraId="32FCB89C" w14:textId="77777777" w:rsidR="008465DD" w:rsidRPr="00AD39CF" w:rsidRDefault="008465DD" w:rsidP="00D36034">
            <w:pPr>
              <w:pStyle w:val="Heading5"/>
              <w:shd w:val="clear" w:color="auto" w:fill="FFFFFF"/>
              <w:spacing w:before="0" w:after="0"/>
              <w:rPr>
                <w:rFonts w:ascii="Arial" w:eastAsia="Arial" w:hAnsi="Arial" w:cs="Arial"/>
                <w:b w:val="0"/>
                <w:bCs w:val="0"/>
                <w:i w:val="0"/>
                <w:iCs w:val="0"/>
                <w:sz w:val="16"/>
                <w:szCs w:val="22"/>
                <w:lang w:val="en-US"/>
              </w:rPr>
            </w:pPr>
          </w:p>
        </w:tc>
      </w:tr>
    </w:tbl>
    <w:p w14:paraId="38950684" w14:textId="77777777" w:rsidR="008465DD" w:rsidRDefault="008465DD" w:rsidP="008465DD">
      <w:pPr>
        <w:pStyle w:val="BodyText"/>
        <w:spacing w:before="8"/>
        <w:rPr>
          <w:sz w:val="11"/>
        </w:rPr>
      </w:pPr>
    </w:p>
    <w:p w14:paraId="4827D99C" w14:textId="77777777" w:rsidR="008465DD" w:rsidRDefault="008465DD" w:rsidP="008465DD"/>
    <w:p w14:paraId="1AD565B7" w14:textId="77777777" w:rsidR="008465DD" w:rsidRPr="008465DD" w:rsidRDefault="008465DD" w:rsidP="008465DD">
      <w:pPr>
        <w:pStyle w:val="Default"/>
      </w:pPr>
    </w:p>
    <w:p w14:paraId="2ED52213" w14:textId="77777777" w:rsidR="00B21847" w:rsidRDefault="00B21847" w:rsidP="00B21847">
      <w:pPr>
        <w:pStyle w:val="BodyText"/>
        <w:rPr>
          <w:sz w:val="20"/>
        </w:rPr>
      </w:pPr>
    </w:p>
    <w:p w14:paraId="33ED9B3F" w14:textId="77777777" w:rsidR="000C7A2C" w:rsidRDefault="00B21847">
      <w:pPr>
        <w:widowControl/>
        <w:autoSpaceDE/>
        <w:autoSpaceDN/>
        <w:adjustRightInd/>
        <w:spacing w:after="200" w:line="276" w:lineRule="auto"/>
        <w:rPr>
          <w:sz w:val="22"/>
          <w:szCs w:val="22"/>
        </w:rPr>
        <w:sectPr w:rsidR="000C7A2C" w:rsidSect="000C7A2C">
          <w:footerReference w:type="default" r:id="rId11"/>
          <w:pgSz w:w="16838" w:h="11906" w:orient="landscape"/>
          <w:pgMar w:top="1080" w:right="1440" w:bottom="1080" w:left="1440" w:header="708" w:footer="708" w:gutter="0"/>
          <w:cols w:space="708"/>
          <w:docGrid w:linePitch="360"/>
        </w:sectPr>
      </w:pPr>
      <w:r>
        <w:rPr>
          <w:sz w:val="22"/>
          <w:szCs w:val="22"/>
        </w:rPr>
        <w:lastRenderedPageBreak/>
        <w:br w:type="page"/>
      </w:r>
    </w:p>
    <w:p w14:paraId="412EF04B" w14:textId="77777777" w:rsidR="003B6B80" w:rsidRPr="000C4BF1" w:rsidRDefault="003B6B80" w:rsidP="000C4BF1">
      <w:pPr>
        <w:spacing w:line="276" w:lineRule="auto"/>
        <w:rPr>
          <w:rFonts w:cs="Arial"/>
          <w:sz w:val="22"/>
          <w:szCs w:val="22"/>
        </w:rPr>
      </w:pPr>
    </w:p>
    <w:p w14:paraId="0A52F365" w14:textId="77777777" w:rsidR="002E44A3" w:rsidRPr="000C4BF1" w:rsidRDefault="002E44A3" w:rsidP="000C4BF1">
      <w:pPr>
        <w:spacing w:line="276" w:lineRule="auto"/>
        <w:ind w:left="357"/>
        <w:rPr>
          <w:rFonts w:cs="Arial"/>
          <w:sz w:val="22"/>
          <w:szCs w:val="22"/>
        </w:rPr>
      </w:pPr>
      <w:r w:rsidRPr="000C4BF1">
        <w:rPr>
          <w:rFonts w:cs="Arial"/>
          <w:sz w:val="22"/>
          <w:szCs w:val="22"/>
        </w:rPr>
        <w:t>Translation of Marks from Non-UK HEIs</w:t>
      </w:r>
      <w:r w:rsidR="00AE45E2" w:rsidRPr="000C4BF1">
        <w:rPr>
          <w:rFonts w:cs="Arial"/>
          <w:sz w:val="22"/>
          <w:szCs w:val="22"/>
        </w:rPr>
        <w:t xml:space="preserve"> (Undergraduate and Postgraduate)</w:t>
      </w:r>
    </w:p>
    <w:p w14:paraId="2B502391" w14:textId="5A66B252" w:rsidR="00CA4F8E" w:rsidRPr="000C4BF1" w:rsidRDefault="002E44A3" w:rsidP="000C4BF1">
      <w:pPr>
        <w:spacing w:line="276" w:lineRule="auto"/>
        <w:ind w:left="357"/>
        <w:rPr>
          <w:rFonts w:cs="Arial"/>
          <w:sz w:val="22"/>
          <w:szCs w:val="22"/>
        </w:rPr>
      </w:pPr>
      <w:r w:rsidRPr="000C4BF1">
        <w:rPr>
          <w:rFonts w:cs="Arial"/>
          <w:sz w:val="22"/>
          <w:szCs w:val="22"/>
        </w:rPr>
        <w:t>7C.3</w:t>
      </w:r>
      <w:r w:rsidR="00491D2B" w:rsidRPr="000C4BF1">
        <w:rPr>
          <w:rFonts w:cs="Arial"/>
          <w:sz w:val="22"/>
          <w:szCs w:val="22"/>
        </w:rPr>
        <w:t xml:space="preserve"> </w:t>
      </w:r>
      <w:r w:rsidRPr="000C4BF1">
        <w:rPr>
          <w:rFonts w:cs="Arial"/>
          <w:sz w:val="22"/>
          <w:szCs w:val="22"/>
        </w:rPr>
        <w:t xml:space="preserve">Translating marks is an academic responsibility and all marks require ratification by the relevant Board of Examiners. Advice should be given to outgoing students before they participate in study abroad in order that students study an appropriate level, volume and subject during their time away from the University. </w:t>
      </w:r>
      <w:r w:rsidR="00CA4F8E" w:rsidRPr="000C4BF1">
        <w:rPr>
          <w:rFonts w:cs="Arial"/>
          <w:sz w:val="22"/>
          <w:szCs w:val="22"/>
        </w:rPr>
        <w:t xml:space="preserve">It should also be made clear to students whether or not they will bring back marks for the credit awarded. </w:t>
      </w:r>
    </w:p>
    <w:p w14:paraId="3C7140C1" w14:textId="77777777" w:rsidR="00CA4F8E" w:rsidRPr="000C4BF1" w:rsidRDefault="00CA4F8E" w:rsidP="000C4BF1">
      <w:pPr>
        <w:spacing w:line="276" w:lineRule="auto"/>
        <w:ind w:left="357"/>
        <w:rPr>
          <w:rFonts w:cs="Arial"/>
          <w:sz w:val="22"/>
          <w:szCs w:val="22"/>
        </w:rPr>
      </w:pPr>
    </w:p>
    <w:p w14:paraId="5FCDFF35" w14:textId="47F7917F" w:rsidR="002E44A3" w:rsidRPr="000C4BF1" w:rsidRDefault="00CA4F8E" w:rsidP="000C4BF1">
      <w:pPr>
        <w:spacing w:line="276" w:lineRule="auto"/>
        <w:ind w:left="357"/>
        <w:rPr>
          <w:rFonts w:cs="Arial"/>
          <w:sz w:val="22"/>
          <w:szCs w:val="22"/>
        </w:rPr>
      </w:pPr>
      <w:r w:rsidRPr="000C4BF1">
        <w:rPr>
          <w:rFonts w:cs="Arial"/>
          <w:sz w:val="22"/>
          <w:szCs w:val="22"/>
        </w:rPr>
        <w:t>7C.4</w:t>
      </w:r>
      <w:r w:rsidR="00491D2B" w:rsidRPr="000C4BF1">
        <w:rPr>
          <w:rFonts w:cs="Arial"/>
          <w:sz w:val="22"/>
          <w:szCs w:val="22"/>
        </w:rPr>
        <w:t xml:space="preserve"> </w:t>
      </w:r>
      <w:r w:rsidRPr="000C4BF1">
        <w:rPr>
          <w:rFonts w:cs="Arial"/>
          <w:sz w:val="22"/>
          <w:szCs w:val="22"/>
        </w:rPr>
        <w:t>Where</w:t>
      </w:r>
      <w:r w:rsidR="002E44A3" w:rsidRPr="000C4BF1">
        <w:rPr>
          <w:rFonts w:cs="Arial"/>
          <w:sz w:val="22"/>
          <w:szCs w:val="22"/>
        </w:rPr>
        <w:t xml:space="preserve"> study abroad has a direct contribution to a final award, the number and proportion of marks awarded during a period of study abroad should be translated and adjusted to accommodate the University’s credit model. Decisions concerning the award of credit and conversion of marks rest with the student’s home institution.</w:t>
      </w:r>
    </w:p>
    <w:p w14:paraId="5CABF1B5" w14:textId="108E7531" w:rsidR="00026C07" w:rsidRPr="000C4BF1" w:rsidRDefault="00026C07" w:rsidP="000C4BF1">
      <w:pPr>
        <w:pStyle w:val="Default"/>
        <w:spacing w:line="276" w:lineRule="auto"/>
        <w:ind w:left="357"/>
        <w:rPr>
          <w:color w:val="auto"/>
          <w:sz w:val="22"/>
          <w:szCs w:val="22"/>
        </w:rPr>
      </w:pPr>
    </w:p>
    <w:p w14:paraId="009ED8A5" w14:textId="59629EF2" w:rsidR="00026C07" w:rsidRPr="000C4BF1" w:rsidRDefault="00E43712" w:rsidP="000C4BF1">
      <w:pPr>
        <w:pStyle w:val="Default"/>
        <w:spacing w:line="276" w:lineRule="auto"/>
        <w:ind w:left="357"/>
        <w:rPr>
          <w:color w:val="auto"/>
          <w:sz w:val="22"/>
          <w:szCs w:val="22"/>
        </w:rPr>
      </w:pPr>
      <w:r w:rsidRPr="000C4BF1">
        <w:rPr>
          <w:color w:val="auto"/>
          <w:sz w:val="22"/>
          <w:szCs w:val="22"/>
        </w:rPr>
        <w:t>Period of Study</w:t>
      </w:r>
    </w:p>
    <w:p w14:paraId="50B298C7" w14:textId="7F9598A3" w:rsidR="00026C07" w:rsidRPr="000C4BF1" w:rsidRDefault="00E43712" w:rsidP="000C4BF1">
      <w:pPr>
        <w:pStyle w:val="Default"/>
        <w:spacing w:line="276" w:lineRule="auto"/>
        <w:ind w:left="357"/>
        <w:rPr>
          <w:color w:val="auto"/>
          <w:sz w:val="22"/>
          <w:szCs w:val="22"/>
        </w:rPr>
      </w:pPr>
      <w:r w:rsidRPr="000C4BF1">
        <w:rPr>
          <w:color w:val="auto"/>
          <w:sz w:val="22"/>
          <w:szCs w:val="22"/>
        </w:rPr>
        <w:t xml:space="preserve">7C.5 </w:t>
      </w:r>
      <w:r w:rsidR="00026C07" w:rsidRPr="000C4BF1">
        <w:rPr>
          <w:color w:val="auto"/>
          <w:sz w:val="22"/>
          <w:szCs w:val="22"/>
        </w:rPr>
        <w:t>Study abroad (including exchanges and Erasmus+) c</w:t>
      </w:r>
      <w:r w:rsidR="00B8197F" w:rsidRPr="000C4BF1">
        <w:rPr>
          <w:color w:val="auto"/>
          <w:sz w:val="22"/>
          <w:szCs w:val="22"/>
        </w:rPr>
        <w:t>annot exceed one academic year within the programme of study.</w:t>
      </w:r>
    </w:p>
    <w:p w14:paraId="7CC47EF3" w14:textId="77777777" w:rsidR="00ED588A" w:rsidRPr="000C4BF1" w:rsidRDefault="00ED588A" w:rsidP="000C4BF1">
      <w:pPr>
        <w:pStyle w:val="Default"/>
        <w:spacing w:line="276" w:lineRule="auto"/>
        <w:ind w:left="357"/>
        <w:rPr>
          <w:color w:val="auto"/>
          <w:sz w:val="22"/>
          <w:szCs w:val="22"/>
        </w:rPr>
      </w:pPr>
    </w:p>
    <w:p w14:paraId="1947234C" w14:textId="0CD1BD23" w:rsidR="00ED588A" w:rsidRPr="000C4BF1" w:rsidRDefault="00ED588A" w:rsidP="000C4BF1">
      <w:pPr>
        <w:spacing w:line="276" w:lineRule="auto"/>
        <w:ind w:left="357"/>
        <w:rPr>
          <w:rFonts w:cs="Arial"/>
          <w:sz w:val="22"/>
          <w:szCs w:val="22"/>
        </w:rPr>
      </w:pPr>
      <w:r w:rsidRPr="000C4BF1">
        <w:rPr>
          <w:rFonts w:cs="Arial"/>
          <w:sz w:val="22"/>
          <w:szCs w:val="22"/>
        </w:rPr>
        <w:t>7C.</w:t>
      </w:r>
      <w:r w:rsidR="00E43712" w:rsidRPr="000C4BF1">
        <w:rPr>
          <w:rFonts w:cs="Arial"/>
          <w:sz w:val="22"/>
          <w:szCs w:val="22"/>
        </w:rPr>
        <w:t>6</w:t>
      </w:r>
      <w:r w:rsidR="00491D2B" w:rsidRPr="000C4BF1">
        <w:rPr>
          <w:rFonts w:cs="Arial"/>
          <w:sz w:val="22"/>
          <w:szCs w:val="22"/>
        </w:rPr>
        <w:t xml:space="preserve"> </w:t>
      </w:r>
      <w:r w:rsidRPr="000C4BF1">
        <w:rPr>
          <w:rFonts w:cs="Arial"/>
          <w:sz w:val="22"/>
          <w:szCs w:val="22"/>
        </w:rPr>
        <w:t>Guidance: Translation of Marks from Non-UK HEIs (for programmes that include study abroad opportunities)</w:t>
      </w:r>
    </w:p>
    <w:p w14:paraId="5921C731" w14:textId="77777777" w:rsidR="00ED588A" w:rsidRPr="000C4BF1" w:rsidRDefault="00ED588A" w:rsidP="000C4BF1">
      <w:pPr>
        <w:spacing w:line="276" w:lineRule="auto"/>
        <w:ind w:left="357"/>
        <w:rPr>
          <w:rFonts w:cs="Arial"/>
          <w:sz w:val="22"/>
          <w:szCs w:val="22"/>
        </w:rPr>
      </w:pPr>
    </w:p>
    <w:p w14:paraId="7FE37F8F" w14:textId="77777777" w:rsidR="00ED588A" w:rsidRPr="000C4BF1" w:rsidRDefault="00ED588A" w:rsidP="000C4BF1">
      <w:pPr>
        <w:pStyle w:val="NormalWeb"/>
        <w:spacing w:line="276" w:lineRule="auto"/>
        <w:ind w:left="357"/>
        <w:rPr>
          <w:rFonts w:ascii="Arial" w:eastAsia="SimSun" w:hAnsi="Arial" w:cs="Arial"/>
          <w:sz w:val="22"/>
          <w:szCs w:val="22"/>
          <w:lang w:eastAsia="zh-CN"/>
        </w:rPr>
      </w:pPr>
      <w:r w:rsidRPr="000C4BF1">
        <w:rPr>
          <w:rFonts w:ascii="Arial" w:eastAsia="SimSun" w:hAnsi="Arial" w:cs="Arial"/>
          <w:sz w:val="22"/>
          <w:szCs w:val="22"/>
          <w:lang w:eastAsia="zh-CN"/>
        </w:rPr>
        <w:t>The primary principle is fairness to students, whether they study abroad or at home, whilst encouraging mobility.</w:t>
      </w:r>
    </w:p>
    <w:p w14:paraId="55A18C35" w14:textId="77777777" w:rsidR="00ED588A" w:rsidRPr="000C4BF1" w:rsidRDefault="00ED588A" w:rsidP="000C4BF1">
      <w:pPr>
        <w:pStyle w:val="NormalWeb"/>
        <w:spacing w:line="276" w:lineRule="auto"/>
        <w:ind w:left="357"/>
        <w:rPr>
          <w:rFonts w:ascii="Arial" w:eastAsia="SimSun" w:hAnsi="Arial" w:cs="Arial"/>
          <w:sz w:val="22"/>
          <w:szCs w:val="22"/>
          <w:lang w:eastAsia="zh-CN"/>
        </w:rPr>
      </w:pPr>
    </w:p>
    <w:p w14:paraId="318C9F74" w14:textId="77777777" w:rsidR="00ED588A" w:rsidRPr="000C4BF1" w:rsidRDefault="00ED588A" w:rsidP="000C4BF1">
      <w:pPr>
        <w:pStyle w:val="NormalWeb"/>
        <w:spacing w:line="276" w:lineRule="auto"/>
        <w:ind w:left="357"/>
        <w:rPr>
          <w:rFonts w:ascii="Arial" w:eastAsia="SimSun" w:hAnsi="Arial" w:cs="Arial"/>
          <w:sz w:val="22"/>
          <w:szCs w:val="22"/>
          <w:lang w:eastAsia="zh-CN"/>
        </w:rPr>
      </w:pPr>
      <w:r w:rsidRPr="000C4BF1">
        <w:rPr>
          <w:rFonts w:ascii="Arial" w:eastAsia="SimSun" w:hAnsi="Arial" w:cs="Arial"/>
          <w:sz w:val="22"/>
          <w:szCs w:val="22"/>
          <w:lang w:eastAsia="zh-CN"/>
        </w:rPr>
        <w:t>Programme coordinators should obtain as much information as possible about the programme content and assessment processes in the host institution, before students go there, to judge comparability of their marks, grades or credits with those awarded by Chichester.</w:t>
      </w:r>
    </w:p>
    <w:p w14:paraId="7ACDE294" w14:textId="77777777" w:rsidR="00ED588A" w:rsidRPr="000C4BF1" w:rsidRDefault="00ED588A" w:rsidP="000C4BF1">
      <w:pPr>
        <w:pStyle w:val="NormalWeb"/>
        <w:spacing w:line="276" w:lineRule="auto"/>
        <w:ind w:left="357"/>
        <w:rPr>
          <w:rFonts w:ascii="Arial" w:eastAsia="SimSun" w:hAnsi="Arial" w:cs="Arial"/>
          <w:sz w:val="22"/>
          <w:szCs w:val="22"/>
          <w:lang w:eastAsia="zh-CN"/>
        </w:rPr>
      </w:pPr>
    </w:p>
    <w:p w14:paraId="477A45DF" w14:textId="77777777" w:rsidR="00ED588A" w:rsidRPr="000C4BF1" w:rsidRDefault="00ED588A" w:rsidP="000C4BF1">
      <w:pPr>
        <w:pStyle w:val="NormalWeb"/>
        <w:spacing w:line="276" w:lineRule="auto"/>
        <w:ind w:left="357"/>
        <w:rPr>
          <w:rFonts w:ascii="Arial" w:eastAsia="SimSun" w:hAnsi="Arial" w:cs="Arial"/>
          <w:sz w:val="22"/>
          <w:szCs w:val="22"/>
          <w:lang w:eastAsia="zh-CN"/>
        </w:rPr>
      </w:pPr>
      <w:r w:rsidRPr="000C4BF1">
        <w:rPr>
          <w:rFonts w:ascii="Arial" w:eastAsia="SimSun" w:hAnsi="Arial" w:cs="Arial"/>
          <w:sz w:val="22"/>
          <w:szCs w:val="22"/>
          <w:lang w:eastAsia="zh-CN"/>
        </w:rPr>
        <w:t>There should be clarity and transparency about how an assessment during a period of study abroad is treated.</w:t>
      </w:r>
    </w:p>
    <w:p w14:paraId="38D74A76" w14:textId="77777777" w:rsidR="00ED588A" w:rsidRPr="000C4BF1" w:rsidRDefault="00ED588A" w:rsidP="000C4BF1">
      <w:pPr>
        <w:pStyle w:val="NormalWeb"/>
        <w:spacing w:line="276" w:lineRule="auto"/>
        <w:ind w:left="357"/>
        <w:rPr>
          <w:rFonts w:ascii="Arial" w:eastAsia="SimSun" w:hAnsi="Arial" w:cs="Arial"/>
          <w:sz w:val="22"/>
          <w:szCs w:val="22"/>
          <w:lang w:eastAsia="zh-CN"/>
        </w:rPr>
      </w:pPr>
    </w:p>
    <w:p w14:paraId="36507187" w14:textId="77777777" w:rsidR="00ED588A" w:rsidRPr="000C4BF1" w:rsidRDefault="00ED588A" w:rsidP="000C4BF1">
      <w:pPr>
        <w:pStyle w:val="NormalWeb"/>
        <w:spacing w:line="276" w:lineRule="auto"/>
        <w:ind w:left="357"/>
        <w:rPr>
          <w:rFonts w:ascii="Arial" w:eastAsia="SimSun" w:hAnsi="Arial" w:cs="Arial"/>
          <w:sz w:val="22"/>
          <w:szCs w:val="22"/>
          <w:lang w:eastAsia="zh-CN"/>
        </w:rPr>
      </w:pPr>
      <w:r w:rsidRPr="000C4BF1">
        <w:rPr>
          <w:rFonts w:ascii="Arial" w:eastAsia="SimSun" w:hAnsi="Arial" w:cs="Arial"/>
          <w:sz w:val="22"/>
          <w:szCs w:val="22"/>
          <w:lang w:eastAsia="zh-CN"/>
        </w:rPr>
        <w:t>Students should be informed, in advance of choosing a programme of study abroad, how their marks, grades or credits will be treated when they return to the University. (We would also encourage students to find out for themselves as much as they can about study and assessment in a host institution they intend to visit).</w:t>
      </w:r>
    </w:p>
    <w:p w14:paraId="472007A8" w14:textId="77777777" w:rsidR="00ED588A" w:rsidRPr="000C4BF1" w:rsidRDefault="00ED588A" w:rsidP="000C4BF1">
      <w:pPr>
        <w:pStyle w:val="NormalWeb"/>
        <w:spacing w:line="276" w:lineRule="auto"/>
        <w:ind w:left="357"/>
        <w:rPr>
          <w:rFonts w:ascii="Arial" w:eastAsia="SimSun" w:hAnsi="Arial" w:cs="Arial"/>
          <w:sz w:val="22"/>
          <w:szCs w:val="22"/>
          <w:lang w:eastAsia="zh-CN"/>
        </w:rPr>
      </w:pPr>
    </w:p>
    <w:p w14:paraId="32D29A0A" w14:textId="77777777" w:rsidR="00ED588A" w:rsidRPr="000C4BF1" w:rsidRDefault="00ED588A" w:rsidP="000C4BF1">
      <w:pPr>
        <w:pStyle w:val="NormalWeb"/>
        <w:spacing w:line="276" w:lineRule="auto"/>
        <w:ind w:left="357"/>
        <w:rPr>
          <w:rFonts w:ascii="Arial" w:eastAsia="SimSun" w:hAnsi="Arial" w:cs="Arial"/>
          <w:sz w:val="22"/>
          <w:szCs w:val="22"/>
          <w:lang w:eastAsia="zh-CN"/>
        </w:rPr>
      </w:pPr>
      <w:r w:rsidRPr="000C4BF1">
        <w:rPr>
          <w:rFonts w:ascii="Arial" w:eastAsia="SimSun" w:hAnsi="Arial" w:cs="Arial"/>
          <w:sz w:val="22"/>
          <w:szCs w:val="22"/>
          <w:lang w:eastAsia="zh-CN"/>
        </w:rPr>
        <w:t>No assessments undertaken abroad will be marked again by assessors in the University of Chichester.</w:t>
      </w:r>
    </w:p>
    <w:p w14:paraId="546C3B96" w14:textId="77777777" w:rsidR="00ED588A" w:rsidRPr="000C4BF1" w:rsidRDefault="00ED588A" w:rsidP="000C4BF1">
      <w:pPr>
        <w:pStyle w:val="NormalWeb"/>
        <w:spacing w:line="276" w:lineRule="auto"/>
        <w:ind w:left="357"/>
        <w:rPr>
          <w:rFonts w:ascii="Arial" w:eastAsia="SimSun" w:hAnsi="Arial" w:cs="Arial"/>
          <w:sz w:val="22"/>
          <w:szCs w:val="22"/>
          <w:lang w:eastAsia="zh-CN"/>
        </w:rPr>
      </w:pPr>
    </w:p>
    <w:p w14:paraId="5736CE0B" w14:textId="77777777" w:rsidR="00ED588A" w:rsidRPr="000C4BF1" w:rsidRDefault="00ED588A" w:rsidP="000C4BF1">
      <w:pPr>
        <w:pStyle w:val="NormalWeb"/>
        <w:spacing w:line="276" w:lineRule="auto"/>
        <w:ind w:left="357"/>
        <w:rPr>
          <w:rFonts w:ascii="Arial" w:eastAsia="SimSun" w:hAnsi="Arial" w:cs="Arial"/>
          <w:sz w:val="22"/>
          <w:szCs w:val="22"/>
          <w:lang w:eastAsia="zh-CN"/>
        </w:rPr>
      </w:pPr>
      <w:r w:rsidRPr="000C4BF1">
        <w:rPr>
          <w:rFonts w:ascii="Arial" w:eastAsia="SimSun" w:hAnsi="Arial" w:cs="Arial"/>
          <w:sz w:val="22"/>
          <w:szCs w:val="22"/>
          <w:lang w:eastAsia="zh-CN"/>
        </w:rPr>
        <w:t>Students should receive full recognition at the appropriate level for an assessment undertaken during a period of study abroad.</w:t>
      </w:r>
    </w:p>
    <w:p w14:paraId="6C8B730E" w14:textId="77777777" w:rsidR="00ED588A" w:rsidRPr="000C4BF1" w:rsidRDefault="00ED588A" w:rsidP="000C4BF1">
      <w:pPr>
        <w:pStyle w:val="NormalWeb"/>
        <w:spacing w:line="276" w:lineRule="auto"/>
        <w:ind w:left="357"/>
        <w:rPr>
          <w:rFonts w:ascii="Arial" w:eastAsia="SimSun" w:hAnsi="Arial" w:cs="Arial"/>
          <w:sz w:val="22"/>
          <w:szCs w:val="22"/>
          <w:lang w:eastAsia="zh-CN"/>
        </w:rPr>
      </w:pPr>
    </w:p>
    <w:p w14:paraId="3CC9D1FA" w14:textId="77777777" w:rsidR="00ED588A" w:rsidRPr="000C4BF1" w:rsidRDefault="00ED588A" w:rsidP="000C4BF1">
      <w:pPr>
        <w:pStyle w:val="NormalWeb"/>
        <w:spacing w:line="276" w:lineRule="auto"/>
        <w:ind w:left="357"/>
        <w:rPr>
          <w:rFonts w:ascii="Arial" w:eastAsia="SimSun" w:hAnsi="Arial" w:cs="Arial"/>
          <w:sz w:val="22"/>
          <w:szCs w:val="22"/>
          <w:lang w:eastAsia="zh-CN"/>
        </w:rPr>
      </w:pPr>
      <w:r w:rsidRPr="000C4BF1">
        <w:rPr>
          <w:rFonts w:ascii="Arial" w:eastAsia="SimSun" w:hAnsi="Arial" w:cs="Arial"/>
          <w:sz w:val="22"/>
          <w:szCs w:val="22"/>
          <w:lang w:eastAsia="zh-CN"/>
        </w:rPr>
        <w:t>Boards of Examiners will continue to exercise their judgment in discretionary cases.</w:t>
      </w:r>
    </w:p>
    <w:p w14:paraId="25894142" w14:textId="77777777" w:rsidR="00ED588A" w:rsidRPr="000C4BF1" w:rsidRDefault="00ED588A" w:rsidP="000C4BF1">
      <w:pPr>
        <w:pStyle w:val="NormalWeb"/>
        <w:spacing w:line="276" w:lineRule="auto"/>
        <w:rPr>
          <w:rFonts w:ascii="Arial" w:eastAsia="SimSun" w:hAnsi="Arial" w:cs="Arial"/>
          <w:sz w:val="22"/>
          <w:szCs w:val="22"/>
          <w:lang w:eastAsia="zh-CN"/>
        </w:rPr>
      </w:pPr>
    </w:p>
    <w:tbl>
      <w:tblPr>
        <w:tblStyle w:val="TableGrid"/>
        <w:tblW w:w="0" w:type="auto"/>
        <w:tblLook w:val="04A0" w:firstRow="1" w:lastRow="0" w:firstColumn="1" w:lastColumn="0" w:noHBand="0" w:noVBand="1"/>
      </w:tblPr>
      <w:tblGrid>
        <w:gridCol w:w="1242"/>
        <w:gridCol w:w="1985"/>
        <w:gridCol w:w="1843"/>
        <w:gridCol w:w="4172"/>
      </w:tblGrid>
      <w:tr w:rsidR="00ED588A" w:rsidRPr="000C4BF1" w14:paraId="4BBCB1F8" w14:textId="77777777" w:rsidTr="00534BA6">
        <w:tc>
          <w:tcPr>
            <w:tcW w:w="1242" w:type="dxa"/>
          </w:tcPr>
          <w:p w14:paraId="1D9947DC" w14:textId="77777777" w:rsidR="00ED588A" w:rsidRPr="000C4BF1" w:rsidRDefault="00ED588A" w:rsidP="000C4BF1">
            <w:pPr>
              <w:spacing w:line="276" w:lineRule="auto"/>
              <w:rPr>
                <w:rFonts w:cs="Arial"/>
                <w:sz w:val="22"/>
                <w:szCs w:val="22"/>
              </w:rPr>
            </w:pPr>
            <w:r w:rsidRPr="000C4BF1">
              <w:rPr>
                <w:rFonts w:cs="Arial"/>
                <w:sz w:val="22"/>
                <w:szCs w:val="22"/>
              </w:rPr>
              <w:t>ECTS</w:t>
            </w:r>
          </w:p>
        </w:tc>
        <w:tc>
          <w:tcPr>
            <w:tcW w:w="1985" w:type="dxa"/>
          </w:tcPr>
          <w:p w14:paraId="1C669652" w14:textId="7309DA6D" w:rsidR="00ED588A" w:rsidRPr="000C4BF1" w:rsidRDefault="00E275DB" w:rsidP="000C4BF1">
            <w:pPr>
              <w:spacing w:line="276" w:lineRule="auto"/>
              <w:rPr>
                <w:rFonts w:cs="Arial"/>
                <w:sz w:val="22"/>
                <w:szCs w:val="22"/>
              </w:rPr>
            </w:pPr>
            <w:r>
              <w:rPr>
                <w:rFonts w:cs="Arial"/>
                <w:sz w:val="22"/>
                <w:szCs w:val="22"/>
              </w:rPr>
              <w:t>USA</w:t>
            </w:r>
          </w:p>
        </w:tc>
        <w:tc>
          <w:tcPr>
            <w:tcW w:w="1843" w:type="dxa"/>
          </w:tcPr>
          <w:p w14:paraId="26A181A3" w14:textId="77777777" w:rsidR="00ED588A" w:rsidRPr="000C4BF1" w:rsidRDefault="00ED588A" w:rsidP="000C4BF1">
            <w:pPr>
              <w:spacing w:line="276" w:lineRule="auto"/>
              <w:rPr>
                <w:rFonts w:cs="Arial"/>
                <w:sz w:val="22"/>
                <w:szCs w:val="22"/>
              </w:rPr>
            </w:pPr>
            <w:r w:rsidRPr="000C4BF1">
              <w:rPr>
                <w:rFonts w:cs="Arial"/>
                <w:sz w:val="22"/>
                <w:szCs w:val="22"/>
              </w:rPr>
              <w:t>GPA RANGE</w:t>
            </w:r>
          </w:p>
        </w:tc>
        <w:tc>
          <w:tcPr>
            <w:tcW w:w="4172" w:type="dxa"/>
          </w:tcPr>
          <w:p w14:paraId="1CF70662" w14:textId="77777777" w:rsidR="00ED588A" w:rsidRPr="000C4BF1" w:rsidRDefault="00ED588A" w:rsidP="000C4BF1">
            <w:pPr>
              <w:spacing w:line="276" w:lineRule="auto"/>
              <w:rPr>
                <w:rFonts w:cs="Arial"/>
                <w:sz w:val="22"/>
                <w:szCs w:val="22"/>
              </w:rPr>
            </w:pPr>
            <w:r w:rsidRPr="000C4BF1">
              <w:rPr>
                <w:rFonts w:cs="Arial"/>
                <w:sz w:val="22"/>
                <w:szCs w:val="22"/>
              </w:rPr>
              <w:t>CHICHESTER EQUIVALENT MARK</w:t>
            </w:r>
          </w:p>
        </w:tc>
      </w:tr>
      <w:tr w:rsidR="00ED588A" w:rsidRPr="000C4BF1" w14:paraId="4C6DB073" w14:textId="77777777" w:rsidTr="00534BA6">
        <w:tc>
          <w:tcPr>
            <w:tcW w:w="1242" w:type="dxa"/>
          </w:tcPr>
          <w:p w14:paraId="2104652A" w14:textId="77777777" w:rsidR="00ED588A" w:rsidRPr="000C4BF1" w:rsidRDefault="00ED588A" w:rsidP="000C4BF1">
            <w:pPr>
              <w:spacing w:line="276" w:lineRule="auto"/>
              <w:rPr>
                <w:rFonts w:cs="Arial"/>
                <w:sz w:val="22"/>
                <w:szCs w:val="22"/>
              </w:rPr>
            </w:pPr>
            <w:r w:rsidRPr="000C4BF1">
              <w:rPr>
                <w:rFonts w:cs="Arial"/>
                <w:sz w:val="22"/>
                <w:szCs w:val="22"/>
              </w:rPr>
              <w:t>A</w:t>
            </w:r>
          </w:p>
        </w:tc>
        <w:tc>
          <w:tcPr>
            <w:tcW w:w="1985" w:type="dxa"/>
          </w:tcPr>
          <w:p w14:paraId="40A9CF94" w14:textId="77777777" w:rsidR="00ED588A" w:rsidRPr="000C4BF1" w:rsidRDefault="00ED588A" w:rsidP="000C4BF1">
            <w:pPr>
              <w:spacing w:line="276" w:lineRule="auto"/>
              <w:rPr>
                <w:rFonts w:cs="Arial"/>
                <w:sz w:val="22"/>
                <w:szCs w:val="22"/>
              </w:rPr>
            </w:pPr>
            <w:r w:rsidRPr="000C4BF1">
              <w:rPr>
                <w:rFonts w:cs="Arial"/>
                <w:sz w:val="22"/>
                <w:szCs w:val="22"/>
              </w:rPr>
              <w:t>A / A +</w:t>
            </w:r>
          </w:p>
        </w:tc>
        <w:tc>
          <w:tcPr>
            <w:tcW w:w="1843" w:type="dxa"/>
          </w:tcPr>
          <w:p w14:paraId="4D8D3A01" w14:textId="77777777" w:rsidR="00ED588A" w:rsidRPr="000C4BF1" w:rsidRDefault="00ED588A" w:rsidP="000C4BF1">
            <w:pPr>
              <w:spacing w:line="276" w:lineRule="auto"/>
              <w:rPr>
                <w:rFonts w:cs="Arial"/>
                <w:sz w:val="22"/>
                <w:szCs w:val="22"/>
              </w:rPr>
            </w:pPr>
            <w:r w:rsidRPr="000C4BF1">
              <w:rPr>
                <w:rFonts w:cs="Arial"/>
                <w:sz w:val="22"/>
                <w:szCs w:val="22"/>
              </w:rPr>
              <w:t>3.7 – 4.0</w:t>
            </w:r>
          </w:p>
        </w:tc>
        <w:tc>
          <w:tcPr>
            <w:tcW w:w="4172" w:type="dxa"/>
          </w:tcPr>
          <w:p w14:paraId="3DF71F04" w14:textId="77777777" w:rsidR="00ED588A" w:rsidRPr="000C4BF1" w:rsidRDefault="00ED588A" w:rsidP="000C4BF1">
            <w:pPr>
              <w:spacing w:line="276" w:lineRule="auto"/>
              <w:rPr>
                <w:rFonts w:cs="Arial"/>
                <w:sz w:val="22"/>
                <w:szCs w:val="22"/>
              </w:rPr>
            </w:pPr>
            <w:r w:rsidRPr="000C4BF1">
              <w:rPr>
                <w:rFonts w:cs="Arial"/>
                <w:sz w:val="22"/>
                <w:szCs w:val="22"/>
              </w:rPr>
              <w:t>70 +</w:t>
            </w:r>
          </w:p>
        </w:tc>
      </w:tr>
      <w:tr w:rsidR="00ED588A" w:rsidRPr="000C4BF1" w14:paraId="139E69BD" w14:textId="77777777" w:rsidTr="00534BA6">
        <w:tc>
          <w:tcPr>
            <w:tcW w:w="1242" w:type="dxa"/>
          </w:tcPr>
          <w:p w14:paraId="2716F702" w14:textId="77777777" w:rsidR="00ED588A" w:rsidRPr="000C4BF1" w:rsidRDefault="00ED588A" w:rsidP="000C4BF1">
            <w:pPr>
              <w:spacing w:line="276" w:lineRule="auto"/>
              <w:rPr>
                <w:rFonts w:cs="Arial"/>
                <w:sz w:val="22"/>
                <w:szCs w:val="22"/>
              </w:rPr>
            </w:pPr>
            <w:r w:rsidRPr="000C4BF1">
              <w:rPr>
                <w:rFonts w:cs="Arial"/>
                <w:sz w:val="22"/>
                <w:szCs w:val="22"/>
              </w:rPr>
              <w:t>B</w:t>
            </w:r>
          </w:p>
        </w:tc>
        <w:tc>
          <w:tcPr>
            <w:tcW w:w="1985" w:type="dxa"/>
          </w:tcPr>
          <w:p w14:paraId="370EC94A" w14:textId="77777777" w:rsidR="00ED588A" w:rsidRPr="000C4BF1" w:rsidRDefault="00ED588A" w:rsidP="000C4BF1">
            <w:pPr>
              <w:spacing w:line="276" w:lineRule="auto"/>
              <w:rPr>
                <w:rFonts w:cs="Arial"/>
                <w:sz w:val="22"/>
                <w:szCs w:val="22"/>
              </w:rPr>
            </w:pPr>
            <w:r w:rsidRPr="000C4BF1">
              <w:rPr>
                <w:rFonts w:cs="Arial"/>
                <w:sz w:val="22"/>
                <w:szCs w:val="22"/>
              </w:rPr>
              <w:t xml:space="preserve">B / A - </w:t>
            </w:r>
          </w:p>
        </w:tc>
        <w:tc>
          <w:tcPr>
            <w:tcW w:w="1843" w:type="dxa"/>
          </w:tcPr>
          <w:p w14:paraId="4D4CF340" w14:textId="77777777" w:rsidR="00ED588A" w:rsidRPr="000C4BF1" w:rsidRDefault="00ED588A" w:rsidP="000C4BF1">
            <w:pPr>
              <w:spacing w:line="276" w:lineRule="auto"/>
              <w:rPr>
                <w:rFonts w:cs="Arial"/>
                <w:sz w:val="22"/>
                <w:szCs w:val="22"/>
              </w:rPr>
            </w:pPr>
            <w:r w:rsidRPr="000C4BF1">
              <w:rPr>
                <w:rFonts w:cs="Arial"/>
                <w:sz w:val="22"/>
                <w:szCs w:val="22"/>
              </w:rPr>
              <w:t xml:space="preserve">3.2 – 3.6 </w:t>
            </w:r>
          </w:p>
        </w:tc>
        <w:tc>
          <w:tcPr>
            <w:tcW w:w="4172" w:type="dxa"/>
          </w:tcPr>
          <w:p w14:paraId="1C1CB026" w14:textId="77777777" w:rsidR="00ED588A" w:rsidRPr="000C4BF1" w:rsidRDefault="00ED588A" w:rsidP="000C4BF1">
            <w:pPr>
              <w:spacing w:line="276" w:lineRule="auto"/>
              <w:rPr>
                <w:rFonts w:cs="Arial"/>
                <w:sz w:val="22"/>
                <w:szCs w:val="22"/>
              </w:rPr>
            </w:pPr>
            <w:r w:rsidRPr="000C4BF1">
              <w:rPr>
                <w:rFonts w:cs="Arial"/>
                <w:sz w:val="22"/>
                <w:szCs w:val="22"/>
              </w:rPr>
              <w:t>61 – 70</w:t>
            </w:r>
          </w:p>
        </w:tc>
      </w:tr>
      <w:tr w:rsidR="00ED588A" w:rsidRPr="000C4BF1" w14:paraId="418F221F" w14:textId="77777777" w:rsidTr="00534BA6">
        <w:tc>
          <w:tcPr>
            <w:tcW w:w="1242" w:type="dxa"/>
          </w:tcPr>
          <w:p w14:paraId="3F4B3986" w14:textId="77777777" w:rsidR="00ED588A" w:rsidRPr="000C4BF1" w:rsidRDefault="00ED588A" w:rsidP="000C4BF1">
            <w:pPr>
              <w:spacing w:line="276" w:lineRule="auto"/>
              <w:rPr>
                <w:rFonts w:cs="Arial"/>
                <w:sz w:val="22"/>
                <w:szCs w:val="22"/>
              </w:rPr>
            </w:pPr>
            <w:r w:rsidRPr="000C4BF1">
              <w:rPr>
                <w:rFonts w:cs="Arial"/>
                <w:sz w:val="22"/>
                <w:szCs w:val="22"/>
              </w:rPr>
              <w:t>C</w:t>
            </w:r>
          </w:p>
        </w:tc>
        <w:tc>
          <w:tcPr>
            <w:tcW w:w="1985" w:type="dxa"/>
          </w:tcPr>
          <w:p w14:paraId="43EA968E" w14:textId="77777777" w:rsidR="00ED588A" w:rsidRPr="000C4BF1" w:rsidRDefault="00ED588A" w:rsidP="000C4BF1">
            <w:pPr>
              <w:spacing w:line="276" w:lineRule="auto"/>
              <w:rPr>
                <w:rFonts w:cs="Arial"/>
                <w:sz w:val="22"/>
                <w:szCs w:val="22"/>
              </w:rPr>
            </w:pPr>
            <w:r w:rsidRPr="000C4BF1">
              <w:rPr>
                <w:rFonts w:cs="Arial"/>
                <w:sz w:val="22"/>
                <w:szCs w:val="22"/>
              </w:rPr>
              <w:t>B - / B</w:t>
            </w:r>
          </w:p>
        </w:tc>
        <w:tc>
          <w:tcPr>
            <w:tcW w:w="1843" w:type="dxa"/>
          </w:tcPr>
          <w:p w14:paraId="199EAD5D" w14:textId="77777777" w:rsidR="00ED588A" w:rsidRPr="000C4BF1" w:rsidRDefault="00ED588A" w:rsidP="000C4BF1">
            <w:pPr>
              <w:spacing w:line="276" w:lineRule="auto"/>
              <w:rPr>
                <w:rFonts w:cs="Arial"/>
                <w:sz w:val="22"/>
                <w:szCs w:val="22"/>
              </w:rPr>
            </w:pPr>
            <w:r w:rsidRPr="000C4BF1">
              <w:rPr>
                <w:rFonts w:cs="Arial"/>
                <w:sz w:val="22"/>
                <w:szCs w:val="22"/>
              </w:rPr>
              <w:t xml:space="preserve">2.5 – 3.1 </w:t>
            </w:r>
          </w:p>
        </w:tc>
        <w:tc>
          <w:tcPr>
            <w:tcW w:w="4172" w:type="dxa"/>
          </w:tcPr>
          <w:p w14:paraId="776D9236" w14:textId="77777777" w:rsidR="00ED588A" w:rsidRPr="000C4BF1" w:rsidRDefault="00ED588A" w:rsidP="000C4BF1">
            <w:pPr>
              <w:spacing w:line="276" w:lineRule="auto"/>
              <w:rPr>
                <w:rFonts w:cs="Arial"/>
                <w:sz w:val="22"/>
                <w:szCs w:val="22"/>
              </w:rPr>
            </w:pPr>
            <w:r w:rsidRPr="000C4BF1">
              <w:rPr>
                <w:rFonts w:cs="Arial"/>
                <w:sz w:val="22"/>
                <w:szCs w:val="22"/>
              </w:rPr>
              <w:t xml:space="preserve">55 – 60 </w:t>
            </w:r>
          </w:p>
        </w:tc>
      </w:tr>
      <w:tr w:rsidR="00ED588A" w:rsidRPr="000C4BF1" w14:paraId="22AA5F6A" w14:textId="77777777" w:rsidTr="00534BA6">
        <w:tc>
          <w:tcPr>
            <w:tcW w:w="1242" w:type="dxa"/>
          </w:tcPr>
          <w:p w14:paraId="2B1CC685" w14:textId="77777777" w:rsidR="00ED588A" w:rsidRPr="000C4BF1" w:rsidRDefault="00ED588A" w:rsidP="000C4BF1">
            <w:pPr>
              <w:spacing w:line="276" w:lineRule="auto"/>
              <w:rPr>
                <w:rFonts w:cs="Arial"/>
                <w:sz w:val="22"/>
                <w:szCs w:val="22"/>
              </w:rPr>
            </w:pPr>
            <w:r w:rsidRPr="000C4BF1">
              <w:rPr>
                <w:rFonts w:cs="Arial"/>
                <w:sz w:val="22"/>
                <w:szCs w:val="22"/>
              </w:rPr>
              <w:lastRenderedPageBreak/>
              <w:t>D</w:t>
            </w:r>
          </w:p>
        </w:tc>
        <w:tc>
          <w:tcPr>
            <w:tcW w:w="1985" w:type="dxa"/>
          </w:tcPr>
          <w:p w14:paraId="09F8AC32" w14:textId="77777777" w:rsidR="00ED588A" w:rsidRPr="000C4BF1" w:rsidRDefault="00ED588A" w:rsidP="000C4BF1">
            <w:pPr>
              <w:spacing w:line="276" w:lineRule="auto"/>
              <w:rPr>
                <w:rFonts w:cs="Arial"/>
                <w:sz w:val="22"/>
                <w:szCs w:val="22"/>
              </w:rPr>
            </w:pPr>
            <w:r w:rsidRPr="000C4BF1">
              <w:rPr>
                <w:rFonts w:cs="Arial"/>
                <w:sz w:val="22"/>
                <w:szCs w:val="22"/>
              </w:rPr>
              <w:t>C / C +</w:t>
            </w:r>
          </w:p>
        </w:tc>
        <w:tc>
          <w:tcPr>
            <w:tcW w:w="1843" w:type="dxa"/>
          </w:tcPr>
          <w:p w14:paraId="23F29F68" w14:textId="77777777" w:rsidR="00ED588A" w:rsidRPr="000C4BF1" w:rsidRDefault="00ED588A" w:rsidP="000C4BF1">
            <w:pPr>
              <w:spacing w:line="276" w:lineRule="auto"/>
              <w:rPr>
                <w:rFonts w:cs="Arial"/>
                <w:sz w:val="22"/>
                <w:szCs w:val="22"/>
              </w:rPr>
            </w:pPr>
            <w:r w:rsidRPr="000C4BF1">
              <w:rPr>
                <w:rFonts w:cs="Arial"/>
                <w:sz w:val="22"/>
                <w:szCs w:val="22"/>
              </w:rPr>
              <w:t xml:space="preserve">1.9 – 2.4 </w:t>
            </w:r>
          </w:p>
        </w:tc>
        <w:tc>
          <w:tcPr>
            <w:tcW w:w="4172" w:type="dxa"/>
          </w:tcPr>
          <w:p w14:paraId="2DDA16D3" w14:textId="77777777" w:rsidR="00ED588A" w:rsidRPr="000C4BF1" w:rsidRDefault="00ED588A" w:rsidP="000C4BF1">
            <w:pPr>
              <w:spacing w:line="276" w:lineRule="auto"/>
              <w:rPr>
                <w:rFonts w:cs="Arial"/>
                <w:sz w:val="22"/>
                <w:szCs w:val="22"/>
              </w:rPr>
            </w:pPr>
            <w:r w:rsidRPr="000C4BF1">
              <w:rPr>
                <w:rFonts w:cs="Arial"/>
                <w:sz w:val="22"/>
                <w:szCs w:val="22"/>
              </w:rPr>
              <w:t>50 – 54</w:t>
            </w:r>
          </w:p>
        </w:tc>
      </w:tr>
      <w:tr w:rsidR="00ED588A" w:rsidRPr="000C4BF1" w14:paraId="7F121A5B" w14:textId="77777777" w:rsidTr="00534BA6">
        <w:tc>
          <w:tcPr>
            <w:tcW w:w="1242" w:type="dxa"/>
          </w:tcPr>
          <w:p w14:paraId="7D1B3946" w14:textId="77777777" w:rsidR="00ED588A" w:rsidRPr="000C4BF1" w:rsidRDefault="00ED588A" w:rsidP="000C4BF1">
            <w:pPr>
              <w:spacing w:line="276" w:lineRule="auto"/>
              <w:rPr>
                <w:rFonts w:cs="Arial"/>
                <w:sz w:val="22"/>
                <w:szCs w:val="22"/>
              </w:rPr>
            </w:pPr>
            <w:r w:rsidRPr="000C4BF1">
              <w:rPr>
                <w:rFonts w:cs="Arial"/>
                <w:sz w:val="22"/>
                <w:szCs w:val="22"/>
              </w:rPr>
              <w:t>E</w:t>
            </w:r>
          </w:p>
        </w:tc>
        <w:tc>
          <w:tcPr>
            <w:tcW w:w="1985" w:type="dxa"/>
          </w:tcPr>
          <w:p w14:paraId="1871357B" w14:textId="77777777" w:rsidR="00ED588A" w:rsidRPr="000C4BF1" w:rsidRDefault="00ED588A" w:rsidP="000C4BF1">
            <w:pPr>
              <w:spacing w:line="276" w:lineRule="auto"/>
              <w:rPr>
                <w:rFonts w:cs="Arial"/>
                <w:sz w:val="22"/>
                <w:szCs w:val="22"/>
              </w:rPr>
            </w:pPr>
            <w:r w:rsidRPr="000C4BF1">
              <w:rPr>
                <w:rFonts w:cs="Arial"/>
                <w:sz w:val="22"/>
                <w:szCs w:val="22"/>
              </w:rPr>
              <w:t xml:space="preserve">D / C - </w:t>
            </w:r>
          </w:p>
        </w:tc>
        <w:tc>
          <w:tcPr>
            <w:tcW w:w="1843" w:type="dxa"/>
          </w:tcPr>
          <w:p w14:paraId="4A1D7DAF" w14:textId="77777777" w:rsidR="00ED588A" w:rsidRPr="000C4BF1" w:rsidRDefault="00ED588A" w:rsidP="000C4BF1">
            <w:pPr>
              <w:spacing w:line="276" w:lineRule="auto"/>
              <w:rPr>
                <w:rFonts w:cs="Arial"/>
                <w:sz w:val="22"/>
                <w:szCs w:val="22"/>
              </w:rPr>
            </w:pPr>
            <w:r w:rsidRPr="000C4BF1">
              <w:rPr>
                <w:rFonts w:cs="Arial"/>
                <w:sz w:val="22"/>
                <w:szCs w:val="22"/>
              </w:rPr>
              <w:t xml:space="preserve">0.9 – 1.8 </w:t>
            </w:r>
          </w:p>
        </w:tc>
        <w:tc>
          <w:tcPr>
            <w:tcW w:w="4172" w:type="dxa"/>
          </w:tcPr>
          <w:p w14:paraId="686B7FC8" w14:textId="77777777" w:rsidR="00ED588A" w:rsidRPr="000C4BF1" w:rsidRDefault="00ED588A" w:rsidP="000C4BF1">
            <w:pPr>
              <w:spacing w:line="276" w:lineRule="auto"/>
              <w:rPr>
                <w:rFonts w:cs="Arial"/>
                <w:sz w:val="22"/>
                <w:szCs w:val="22"/>
              </w:rPr>
            </w:pPr>
            <w:r w:rsidRPr="000C4BF1">
              <w:rPr>
                <w:rFonts w:cs="Arial"/>
                <w:sz w:val="22"/>
                <w:szCs w:val="22"/>
              </w:rPr>
              <w:t xml:space="preserve">40 – 49 </w:t>
            </w:r>
          </w:p>
        </w:tc>
      </w:tr>
      <w:tr w:rsidR="00ED588A" w:rsidRPr="000C4BF1" w14:paraId="6601FFCA" w14:textId="77777777" w:rsidTr="00534BA6">
        <w:tc>
          <w:tcPr>
            <w:tcW w:w="1242" w:type="dxa"/>
          </w:tcPr>
          <w:p w14:paraId="748A1B2D" w14:textId="77777777" w:rsidR="00ED588A" w:rsidRPr="000C4BF1" w:rsidRDefault="00ED588A" w:rsidP="000C4BF1">
            <w:pPr>
              <w:spacing w:line="276" w:lineRule="auto"/>
              <w:rPr>
                <w:rFonts w:cs="Arial"/>
                <w:sz w:val="22"/>
                <w:szCs w:val="22"/>
              </w:rPr>
            </w:pPr>
            <w:r w:rsidRPr="000C4BF1">
              <w:rPr>
                <w:rFonts w:cs="Arial"/>
                <w:sz w:val="22"/>
                <w:szCs w:val="22"/>
              </w:rPr>
              <w:t>F</w:t>
            </w:r>
          </w:p>
        </w:tc>
        <w:tc>
          <w:tcPr>
            <w:tcW w:w="1985" w:type="dxa"/>
          </w:tcPr>
          <w:p w14:paraId="714192F1" w14:textId="77777777" w:rsidR="00ED588A" w:rsidRPr="000C4BF1" w:rsidRDefault="00ED588A" w:rsidP="000C4BF1">
            <w:pPr>
              <w:spacing w:line="276" w:lineRule="auto"/>
              <w:rPr>
                <w:rFonts w:cs="Arial"/>
                <w:sz w:val="22"/>
                <w:szCs w:val="22"/>
              </w:rPr>
            </w:pPr>
            <w:r w:rsidRPr="000C4BF1">
              <w:rPr>
                <w:rFonts w:cs="Arial"/>
                <w:sz w:val="22"/>
                <w:szCs w:val="22"/>
              </w:rPr>
              <w:t xml:space="preserve">D - </w:t>
            </w:r>
          </w:p>
        </w:tc>
        <w:tc>
          <w:tcPr>
            <w:tcW w:w="1843" w:type="dxa"/>
          </w:tcPr>
          <w:p w14:paraId="7BAF22A8" w14:textId="77777777" w:rsidR="00ED588A" w:rsidRPr="000C4BF1" w:rsidRDefault="00ED588A" w:rsidP="000C4BF1">
            <w:pPr>
              <w:spacing w:line="276" w:lineRule="auto"/>
              <w:rPr>
                <w:rFonts w:cs="Arial"/>
                <w:sz w:val="22"/>
                <w:szCs w:val="22"/>
              </w:rPr>
            </w:pPr>
            <w:r w:rsidRPr="000C4BF1">
              <w:rPr>
                <w:rFonts w:cs="Arial"/>
                <w:sz w:val="22"/>
                <w:szCs w:val="22"/>
              </w:rPr>
              <w:t xml:space="preserve">0.5 – 0.8 </w:t>
            </w:r>
          </w:p>
        </w:tc>
        <w:tc>
          <w:tcPr>
            <w:tcW w:w="4172" w:type="dxa"/>
          </w:tcPr>
          <w:p w14:paraId="08D171A8" w14:textId="77777777" w:rsidR="00ED588A" w:rsidRPr="000C4BF1" w:rsidRDefault="00ED588A" w:rsidP="000C4BF1">
            <w:pPr>
              <w:spacing w:line="276" w:lineRule="auto"/>
              <w:rPr>
                <w:rFonts w:cs="Arial"/>
                <w:sz w:val="22"/>
                <w:szCs w:val="22"/>
              </w:rPr>
            </w:pPr>
            <w:r w:rsidRPr="000C4BF1">
              <w:rPr>
                <w:rFonts w:cs="Arial"/>
                <w:sz w:val="22"/>
                <w:szCs w:val="22"/>
              </w:rPr>
              <w:t xml:space="preserve">25 – 39 </w:t>
            </w:r>
          </w:p>
        </w:tc>
      </w:tr>
      <w:tr w:rsidR="00ED588A" w:rsidRPr="000C4BF1" w14:paraId="17AA7D6C" w14:textId="77777777" w:rsidTr="00534BA6">
        <w:tc>
          <w:tcPr>
            <w:tcW w:w="1242" w:type="dxa"/>
          </w:tcPr>
          <w:p w14:paraId="75BEC657" w14:textId="77777777" w:rsidR="00ED588A" w:rsidRPr="000C4BF1" w:rsidRDefault="00ED588A" w:rsidP="000C4BF1">
            <w:pPr>
              <w:spacing w:line="276" w:lineRule="auto"/>
              <w:rPr>
                <w:rFonts w:cs="Arial"/>
                <w:sz w:val="22"/>
                <w:szCs w:val="22"/>
              </w:rPr>
            </w:pPr>
            <w:r w:rsidRPr="000C4BF1">
              <w:rPr>
                <w:rFonts w:cs="Arial"/>
                <w:sz w:val="22"/>
                <w:szCs w:val="22"/>
              </w:rPr>
              <w:t>F</w:t>
            </w:r>
          </w:p>
        </w:tc>
        <w:tc>
          <w:tcPr>
            <w:tcW w:w="1985" w:type="dxa"/>
          </w:tcPr>
          <w:p w14:paraId="32CBEF44" w14:textId="77777777" w:rsidR="00ED588A" w:rsidRPr="000C4BF1" w:rsidRDefault="00ED588A" w:rsidP="000C4BF1">
            <w:pPr>
              <w:spacing w:line="276" w:lineRule="auto"/>
              <w:rPr>
                <w:rFonts w:cs="Arial"/>
                <w:sz w:val="22"/>
                <w:szCs w:val="22"/>
              </w:rPr>
            </w:pPr>
            <w:r w:rsidRPr="000C4BF1">
              <w:rPr>
                <w:rFonts w:cs="Arial"/>
                <w:sz w:val="22"/>
                <w:szCs w:val="22"/>
              </w:rPr>
              <w:t>F</w:t>
            </w:r>
          </w:p>
        </w:tc>
        <w:tc>
          <w:tcPr>
            <w:tcW w:w="1843" w:type="dxa"/>
          </w:tcPr>
          <w:p w14:paraId="54A6E0B0" w14:textId="77777777" w:rsidR="00ED588A" w:rsidRPr="000C4BF1" w:rsidRDefault="00ED588A" w:rsidP="000C4BF1">
            <w:pPr>
              <w:spacing w:line="276" w:lineRule="auto"/>
              <w:rPr>
                <w:rFonts w:cs="Arial"/>
                <w:sz w:val="22"/>
                <w:szCs w:val="22"/>
              </w:rPr>
            </w:pPr>
            <w:r w:rsidRPr="000C4BF1">
              <w:rPr>
                <w:rFonts w:cs="Arial"/>
                <w:sz w:val="22"/>
                <w:szCs w:val="22"/>
              </w:rPr>
              <w:t>0.0 – 0.4</w:t>
            </w:r>
          </w:p>
        </w:tc>
        <w:tc>
          <w:tcPr>
            <w:tcW w:w="4172" w:type="dxa"/>
          </w:tcPr>
          <w:p w14:paraId="2106A9BD" w14:textId="77777777" w:rsidR="00ED588A" w:rsidRPr="000C4BF1" w:rsidRDefault="00ED588A" w:rsidP="000C4BF1">
            <w:pPr>
              <w:spacing w:line="276" w:lineRule="auto"/>
              <w:rPr>
                <w:rFonts w:cs="Arial"/>
                <w:sz w:val="22"/>
                <w:szCs w:val="22"/>
              </w:rPr>
            </w:pPr>
            <w:r w:rsidRPr="000C4BF1">
              <w:rPr>
                <w:rFonts w:cs="Arial"/>
                <w:sz w:val="22"/>
                <w:szCs w:val="22"/>
              </w:rPr>
              <w:t xml:space="preserve">&lt; 38 </w:t>
            </w:r>
          </w:p>
        </w:tc>
      </w:tr>
    </w:tbl>
    <w:p w14:paraId="029A4FD6" w14:textId="77777777" w:rsidR="00ED588A" w:rsidRPr="000C4BF1" w:rsidRDefault="00ED588A" w:rsidP="000C4BF1">
      <w:pPr>
        <w:pStyle w:val="Default"/>
        <w:spacing w:line="276" w:lineRule="auto"/>
        <w:rPr>
          <w:color w:val="auto"/>
          <w:sz w:val="22"/>
          <w:szCs w:val="22"/>
        </w:rPr>
      </w:pPr>
    </w:p>
    <w:tbl>
      <w:tblPr>
        <w:tblStyle w:val="TableGrid"/>
        <w:tblW w:w="0" w:type="auto"/>
        <w:tblLook w:val="04A0" w:firstRow="1" w:lastRow="0" w:firstColumn="1" w:lastColumn="0" w:noHBand="0" w:noVBand="1"/>
      </w:tblPr>
      <w:tblGrid>
        <w:gridCol w:w="1242"/>
        <w:gridCol w:w="3856"/>
        <w:gridCol w:w="2159"/>
      </w:tblGrid>
      <w:tr w:rsidR="003F26A2" w:rsidRPr="003F26A2" w14:paraId="57589ADE" w14:textId="77777777" w:rsidTr="001E76A8">
        <w:tc>
          <w:tcPr>
            <w:tcW w:w="1242" w:type="dxa"/>
          </w:tcPr>
          <w:p w14:paraId="180033D7" w14:textId="360D6CB5" w:rsidR="001E76A8" w:rsidRPr="003F26A2" w:rsidRDefault="001E76A8" w:rsidP="0045219D">
            <w:pPr>
              <w:spacing w:line="276" w:lineRule="auto"/>
              <w:rPr>
                <w:rFonts w:cs="Arial"/>
                <w:sz w:val="22"/>
                <w:szCs w:val="22"/>
              </w:rPr>
            </w:pPr>
          </w:p>
        </w:tc>
        <w:tc>
          <w:tcPr>
            <w:tcW w:w="3856" w:type="dxa"/>
          </w:tcPr>
          <w:p w14:paraId="319B3EFD" w14:textId="23A80C65" w:rsidR="001E76A8" w:rsidRPr="003F26A2" w:rsidRDefault="001E76A8" w:rsidP="0045219D">
            <w:pPr>
              <w:spacing w:line="276" w:lineRule="auto"/>
              <w:rPr>
                <w:rFonts w:cs="Arial"/>
                <w:sz w:val="22"/>
                <w:szCs w:val="22"/>
              </w:rPr>
            </w:pPr>
            <w:r w:rsidRPr="003F26A2">
              <w:rPr>
                <w:rFonts w:cs="Arial"/>
                <w:sz w:val="22"/>
                <w:szCs w:val="22"/>
              </w:rPr>
              <w:t>BELGIUM</w:t>
            </w:r>
          </w:p>
        </w:tc>
        <w:tc>
          <w:tcPr>
            <w:tcW w:w="2159" w:type="dxa"/>
          </w:tcPr>
          <w:p w14:paraId="2BCC4AA6" w14:textId="77777777" w:rsidR="001E76A8" w:rsidRPr="003F26A2" w:rsidRDefault="001E76A8" w:rsidP="0045219D">
            <w:pPr>
              <w:spacing w:line="276" w:lineRule="auto"/>
              <w:rPr>
                <w:rFonts w:cs="Arial"/>
                <w:sz w:val="22"/>
                <w:szCs w:val="22"/>
              </w:rPr>
            </w:pPr>
            <w:r w:rsidRPr="003F26A2">
              <w:rPr>
                <w:rFonts w:cs="Arial"/>
                <w:sz w:val="22"/>
                <w:szCs w:val="22"/>
              </w:rPr>
              <w:t>CHICHESTER EQUIVALENT MARK</w:t>
            </w:r>
          </w:p>
        </w:tc>
      </w:tr>
      <w:tr w:rsidR="003F26A2" w:rsidRPr="003F26A2" w14:paraId="046B3E01" w14:textId="77777777" w:rsidTr="001E76A8">
        <w:tc>
          <w:tcPr>
            <w:tcW w:w="1242" w:type="dxa"/>
          </w:tcPr>
          <w:p w14:paraId="7D3A2B4F" w14:textId="1BED81C4" w:rsidR="001E76A8" w:rsidRPr="003F26A2" w:rsidRDefault="001E76A8" w:rsidP="0045219D">
            <w:pPr>
              <w:spacing w:line="276" w:lineRule="auto"/>
              <w:rPr>
                <w:rFonts w:cs="Arial"/>
                <w:sz w:val="22"/>
                <w:szCs w:val="22"/>
              </w:rPr>
            </w:pPr>
            <w:r w:rsidRPr="003F26A2">
              <w:rPr>
                <w:rFonts w:cs="Arial"/>
                <w:sz w:val="22"/>
                <w:szCs w:val="22"/>
              </w:rPr>
              <w:t>First</w:t>
            </w:r>
          </w:p>
        </w:tc>
        <w:tc>
          <w:tcPr>
            <w:tcW w:w="3856" w:type="dxa"/>
          </w:tcPr>
          <w:p w14:paraId="13EF6BDD" w14:textId="77777777" w:rsidR="001E76A8" w:rsidRPr="003F26A2" w:rsidRDefault="001E76A8" w:rsidP="0045219D">
            <w:pPr>
              <w:spacing w:line="276" w:lineRule="auto"/>
              <w:rPr>
                <w:rFonts w:cs="Arial"/>
                <w:sz w:val="22"/>
                <w:szCs w:val="22"/>
              </w:rPr>
            </w:pPr>
            <w:r w:rsidRPr="003F26A2">
              <w:rPr>
                <w:rFonts w:cs="Arial"/>
                <w:sz w:val="22"/>
                <w:szCs w:val="22"/>
              </w:rPr>
              <w:t>20</w:t>
            </w:r>
          </w:p>
          <w:p w14:paraId="73CC2812" w14:textId="77777777" w:rsidR="001E76A8" w:rsidRPr="003F26A2" w:rsidRDefault="001E76A8" w:rsidP="001E76A8">
            <w:pPr>
              <w:pStyle w:val="Default"/>
              <w:rPr>
                <w:color w:val="auto"/>
                <w:sz w:val="22"/>
                <w:szCs w:val="22"/>
              </w:rPr>
            </w:pPr>
            <w:r w:rsidRPr="003F26A2">
              <w:rPr>
                <w:color w:val="auto"/>
                <w:sz w:val="22"/>
                <w:szCs w:val="22"/>
              </w:rPr>
              <w:t>19</w:t>
            </w:r>
          </w:p>
          <w:p w14:paraId="586844E8" w14:textId="77777777" w:rsidR="001E76A8" w:rsidRPr="003F26A2" w:rsidRDefault="001E76A8" w:rsidP="001E76A8">
            <w:pPr>
              <w:pStyle w:val="Default"/>
              <w:rPr>
                <w:color w:val="auto"/>
                <w:sz w:val="22"/>
                <w:szCs w:val="22"/>
              </w:rPr>
            </w:pPr>
            <w:r w:rsidRPr="003F26A2">
              <w:rPr>
                <w:color w:val="auto"/>
                <w:sz w:val="22"/>
                <w:szCs w:val="22"/>
              </w:rPr>
              <w:t>17</w:t>
            </w:r>
          </w:p>
          <w:p w14:paraId="7B52DCDF" w14:textId="2E9DED05" w:rsidR="001E76A8" w:rsidRPr="003F26A2" w:rsidRDefault="001E76A8" w:rsidP="001E76A8">
            <w:pPr>
              <w:pStyle w:val="Default"/>
              <w:rPr>
                <w:color w:val="auto"/>
                <w:sz w:val="22"/>
                <w:szCs w:val="22"/>
              </w:rPr>
            </w:pPr>
            <w:r w:rsidRPr="003F26A2">
              <w:rPr>
                <w:color w:val="auto"/>
                <w:sz w:val="22"/>
                <w:szCs w:val="22"/>
              </w:rPr>
              <w:t>16</w:t>
            </w:r>
          </w:p>
        </w:tc>
        <w:tc>
          <w:tcPr>
            <w:tcW w:w="2159" w:type="dxa"/>
          </w:tcPr>
          <w:p w14:paraId="139ABF1D" w14:textId="77777777" w:rsidR="001E76A8" w:rsidRPr="003F26A2" w:rsidRDefault="001E76A8" w:rsidP="0045219D">
            <w:pPr>
              <w:spacing w:line="276" w:lineRule="auto"/>
              <w:rPr>
                <w:rFonts w:cs="Arial"/>
                <w:sz w:val="22"/>
                <w:szCs w:val="22"/>
              </w:rPr>
            </w:pPr>
            <w:r w:rsidRPr="003F26A2">
              <w:rPr>
                <w:rFonts w:cs="Arial"/>
                <w:sz w:val="22"/>
                <w:szCs w:val="22"/>
              </w:rPr>
              <w:t>90</w:t>
            </w:r>
          </w:p>
          <w:p w14:paraId="48CC3435" w14:textId="77777777" w:rsidR="001E76A8" w:rsidRPr="003F26A2" w:rsidRDefault="001E76A8" w:rsidP="001E76A8">
            <w:pPr>
              <w:pStyle w:val="Default"/>
              <w:rPr>
                <w:color w:val="auto"/>
                <w:sz w:val="22"/>
                <w:szCs w:val="22"/>
              </w:rPr>
            </w:pPr>
            <w:r w:rsidRPr="003F26A2">
              <w:rPr>
                <w:color w:val="auto"/>
                <w:sz w:val="22"/>
                <w:szCs w:val="22"/>
              </w:rPr>
              <w:t>85</w:t>
            </w:r>
          </w:p>
          <w:p w14:paraId="3005E647" w14:textId="77777777" w:rsidR="001E76A8" w:rsidRPr="003F26A2" w:rsidRDefault="001E76A8" w:rsidP="001E76A8">
            <w:pPr>
              <w:pStyle w:val="Default"/>
              <w:rPr>
                <w:color w:val="auto"/>
                <w:sz w:val="22"/>
                <w:szCs w:val="22"/>
              </w:rPr>
            </w:pPr>
            <w:r w:rsidRPr="003F26A2">
              <w:rPr>
                <w:color w:val="auto"/>
                <w:sz w:val="22"/>
                <w:szCs w:val="22"/>
              </w:rPr>
              <w:t>75</w:t>
            </w:r>
          </w:p>
          <w:p w14:paraId="34F05EA2" w14:textId="17384836" w:rsidR="001E76A8" w:rsidRPr="003F26A2" w:rsidRDefault="001E76A8" w:rsidP="001E76A8">
            <w:pPr>
              <w:pStyle w:val="Default"/>
              <w:rPr>
                <w:color w:val="auto"/>
                <w:sz w:val="22"/>
                <w:szCs w:val="22"/>
              </w:rPr>
            </w:pPr>
            <w:r w:rsidRPr="003F26A2">
              <w:rPr>
                <w:color w:val="auto"/>
                <w:sz w:val="22"/>
                <w:szCs w:val="22"/>
              </w:rPr>
              <w:t>70</w:t>
            </w:r>
          </w:p>
        </w:tc>
      </w:tr>
      <w:tr w:rsidR="003F26A2" w:rsidRPr="003F26A2" w14:paraId="6B8E11B8" w14:textId="77777777" w:rsidTr="001E76A8">
        <w:tc>
          <w:tcPr>
            <w:tcW w:w="1242" w:type="dxa"/>
          </w:tcPr>
          <w:p w14:paraId="213654FA" w14:textId="19EF050D" w:rsidR="001E76A8" w:rsidRPr="003F26A2" w:rsidRDefault="001E76A8" w:rsidP="0045219D">
            <w:pPr>
              <w:spacing w:line="276" w:lineRule="auto"/>
              <w:rPr>
                <w:rFonts w:cs="Arial"/>
                <w:sz w:val="22"/>
                <w:szCs w:val="22"/>
              </w:rPr>
            </w:pPr>
            <w:r w:rsidRPr="003F26A2">
              <w:rPr>
                <w:rFonts w:cs="Arial"/>
                <w:sz w:val="22"/>
                <w:szCs w:val="22"/>
              </w:rPr>
              <w:t>2:1</w:t>
            </w:r>
          </w:p>
        </w:tc>
        <w:tc>
          <w:tcPr>
            <w:tcW w:w="3856" w:type="dxa"/>
          </w:tcPr>
          <w:p w14:paraId="19C13189" w14:textId="77777777" w:rsidR="001E76A8" w:rsidRPr="003F26A2" w:rsidRDefault="001E76A8" w:rsidP="0045219D">
            <w:pPr>
              <w:spacing w:line="276" w:lineRule="auto"/>
              <w:rPr>
                <w:rFonts w:cs="Arial"/>
                <w:sz w:val="22"/>
                <w:szCs w:val="22"/>
              </w:rPr>
            </w:pPr>
            <w:r w:rsidRPr="003F26A2">
              <w:rPr>
                <w:rFonts w:cs="Arial"/>
                <w:sz w:val="22"/>
                <w:szCs w:val="22"/>
              </w:rPr>
              <w:t>15</w:t>
            </w:r>
          </w:p>
          <w:p w14:paraId="4CCE8D89" w14:textId="4DBE8AF2" w:rsidR="001E76A8" w:rsidRPr="003F26A2" w:rsidRDefault="001E76A8" w:rsidP="001E76A8">
            <w:pPr>
              <w:pStyle w:val="Default"/>
              <w:rPr>
                <w:color w:val="auto"/>
                <w:sz w:val="22"/>
                <w:szCs w:val="22"/>
              </w:rPr>
            </w:pPr>
            <w:r w:rsidRPr="003F26A2">
              <w:rPr>
                <w:color w:val="auto"/>
                <w:sz w:val="22"/>
                <w:szCs w:val="22"/>
              </w:rPr>
              <w:t>14</w:t>
            </w:r>
          </w:p>
        </w:tc>
        <w:tc>
          <w:tcPr>
            <w:tcW w:w="2159" w:type="dxa"/>
          </w:tcPr>
          <w:p w14:paraId="3DEF129C" w14:textId="77777777" w:rsidR="001E76A8" w:rsidRPr="003F26A2" w:rsidRDefault="001E76A8" w:rsidP="0045219D">
            <w:pPr>
              <w:spacing w:line="276" w:lineRule="auto"/>
              <w:rPr>
                <w:rFonts w:cs="Arial"/>
                <w:sz w:val="22"/>
                <w:szCs w:val="22"/>
              </w:rPr>
            </w:pPr>
            <w:r w:rsidRPr="003F26A2">
              <w:rPr>
                <w:rFonts w:cs="Arial"/>
                <w:sz w:val="22"/>
                <w:szCs w:val="22"/>
              </w:rPr>
              <w:t>65</w:t>
            </w:r>
          </w:p>
          <w:p w14:paraId="2B18A566" w14:textId="671B44CD" w:rsidR="001E76A8" w:rsidRPr="003F26A2" w:rsidRDefault="001E76A8" w:rsidP="001E76A8">
            <w:pPr>
              <w:pStyle w:val="Default"/>
              <w:rPr>
                <w:color w:val="auto"/>
                <w:sz w:val="22"/>
                <w:szCs w:val="22"/>
              </w:rPr>
            </w:pPr>
            <w:r w:rsidRPr="003F26A2">
              <w:rPr>
                <w:color w:val="auto"/>
                <w:sz w:val="22"/>
                <w:szCs w:val="22"/>
              </w:rPr>
              <w:t>60</w:t>
            </w:r>
          </w:p>
        </w:tc>
      </w:tr>
      <w:tr w:rsidR="003F26A2" w:rsidRPr="003F26A2" w14:paraId="40DD47ED" w14:textId="77777777" w:rsidTr="001E76A8">
        <w:tc>
          <w:tcPr>
            <w:tcW w:w="1242" w:type="dxa"/>
          </w:tcPr>
          <w:p w14:paraId="444AAD9D" w14:textId="57CE6EA8" w:rsidR="001E76A8" w:rsidRPr="003F26A2" w:rsidRDefault="001E76A8" w:rsidP="0045219D">
            <w:pPr>
              <w:spacing w:line="276" w:lineRule="auto"/>
              <w:rPr>
                <w:rFonts w:cs="Arial"/>
                <w:sz w:val="22"/>
                <w:szCs w:val="22"/>
              </w:rPr>
            </w:pPr>
            <w:r w:rsidRPr="003F26A2">
              <w:rPr>
                <w:rFonts w:cs="Arial"/>
                <w:sz w:val="22"/>
                <w:szCs w:val="22"/>
              </w:rPr>
              <w:t>2:2</w:t>
            </w:r>
          </w:p>
        </w:tc>
        <w:tc>
          <w:tcPr>
            <w:tcW w:w="3856" w:type="dxa"/>
          </w:tcPr>
          <w:p w14:paraId="0B0DF0F9" w14:textId="77777777" w:rsidR="001E76A8" w:rsidRPr="003F26A2" w:rsidRDefault="001E76A8" w:rsidP="0045219D">
            <w:pPr>
              <w:spacing w:line="276" w:lineRule="auto"/>
              <w:rPr>
                <w:rFonts w:cs="Arial"/>
                <w:sz w:val="22"/>
                <w:szCs w:val="22"/>
              </w:rPr>
            </w:pPr>
            <w:r w:rsidRPr="003F26A2">
              <w:rPr>
                <w:rFonts w:cs="Arial"/>
                <w:sz w:val="22"/>
                <w:szCs w:val="22"/>
              </w:rPr>
              <w:t>13</w:t>
            </w:r>
          </w:p>
          <w:p w14:paraId="319B5110" w14:textId="726A986C" w:rsidR="001E76A8" w:rsidRPr="003F26A2" w:rsidRDefault="001E76A8" w:rsidP="001E76A8">
            <w:pPr>
              <w:pStyle w:val="Default"/>
              <w:rPr>
                <w:color w:val="auto"/>
                <w:sz w:val="22"/>
                <w:szCs w:val="22"/>
              </w:rPr>
            </w:pPr>
            <w:r w:rsidRPr="003F26A2">
              <w:rPr>
                <w:color w:val="auto"/>
                <w:sz w:val="22"/>
                <w:szCs w:val="22"/>
              </w:rPr>
              <w:t>12</w:t>
            </w:r>
          </w:p>
        </w:tc>
        <w:tc>
          <w:tcPr>
            <w:tcW w:w="2159" w:type="dxa"/>
          </w:tcPr>
          <w:p w14:paraId="7B5F56AD" w14:textId="77777777" w:rsidR="001E76A8" w:rsidRPr="003F26A2" w:rsidRDefault="001E76A8" w:rsidP="0045219D">
            <w:pPr>
              <w:spacing w:line="276" w:lineRule="auto"/>
              <w:rPr>
                <w:rFonts w:cs="Arial"/>
                <w:sz w:val="22"/>
                <w:szCs w:val="22"/>
              </w:rPr>
            </w:pPr>
            <w:r w:rsidRPr="003F26A2">
              <w:rPr>
                <w:rFonts w:cs="Arial"/>
                <w:sz w:val="22"/>
                <w:szCs w:val="22"/>
              </w:rPr>
              <w:t>55</w:t>
            </w:r>
          </w:p>
          <w:p w14:paraId="2E81B3D9" w14:textId="27078282" w:rsidR="001E76A8" w:rsidRPr="003F26A2" w:rsidRDefault="001E76A8" w:rsidP="001E76A8">
            <w:pPr>
              <w:pStyle w:val="Default"/>
              <w:rPr>
                <w:color w:val="auto"/>
                <w:sz w:val="22"/>
                <w:szCs w:val="22"/>
              </w:rPr>
            </w:pPr>
            <w:r w:rsidRPr="003F26A2">
              <w:rPr>
                <w:color w:val="auto"/>
                <w:sz w:val="22"/>
                <w:szCs w:val="22"/>
              </w:rPr>
              <w:t>50</w:t>
            </w:r>
          </w:p>
        </w:tc>
      </w:tr>
      <w:tr w:rsidR="003F26A2" w:rsidRPr="003F26A2" w14:paraId="01528342" w14:textId="77777777" w:rsidTr="001E76A8">
        <w:tc>
          <w:tcPr>
            <w:tcW w:w="1242" w:type="dxa"/>
          </w:tcPr>
          <w:p w14:paraId="041D1C81" w14:textId="6649EA5A" w:rsidR="001E76A8" w:rsidRPr="003F26A2" w:rsidRDefault="001E76A8" w:rsidP="0045219D">
            <w:pPr>
              <w:spacing w:line="276" w:lineRule="auto"/>
              <w:rPr>
                <w:rFonts w:cs="Arial"/>
                <w:sz w:val="22"/>
                <w:szCs w:val="22"/>
              </w:rPr>
            </w:pPr>
            <w:r w:rsidRPr="003F26A2">
              <w:rPr>
                <w:rFonts w:cs="Arial"/>
                <w:sz w:val="22"/>
                <w:szCs w:val="22"/>
              </w:rPr>
              <w:t>Third</w:t>
            </w:r>
          </w:p>
        </w:tc>
        <w:tc>
          <w:tcPr>
            <w:tcW w:w="3856" w:type="dxa"/>
          </w:tcPr>
          <w:p w14:paraId="1FD7A52C" w14:textId="77777777" w:rsidR="001E76A8" w:rsidRPr="003F26A2" w:rsidRDefault="001E76A8" w:rsidP="0045219D">
            <w:pPr>
              <w:spacing w:line="276" w:lineRule="auto"/>
              <w:rPr>
                <w:rFonts w:cs="Arial"/>
                <w:sz w:val="22"/>
                <w:szCs w:val="22"/>
              </w:rPr>
            </w:pPr>
            <w:r w:rsidRPr="003F26A2">
              <w:rPr>
                <w:rFonts w:cs="Arial"/>
                <w:sz w:val="22"/>
                <w:szCs w:val="22"/>
              </w:rPr>
              <w:t>11</w:t>
            </w:r>
          </w:p>
          <w:p w14:paraId="515A3776" w14:textId="21556AA8" w:rsidR="001E76A8" w:rsidRPr="003F26A2" w:rsidRDefault="001E76A8" w:rsidP="001E76A8">
            <w:pPr>
              <w:pStyle w:val="Default"/>
              <w:rPr>
                <w:color w:val="auto"/>
                <w:sz w:val="22"/>
                <w:szCs w:val="22"/>
              </w:rPr>
            </w:pPr>
            <w:r w:rsidRPr="003F26A2">
              <w:rPr>
                <w:color w:val="auto"/>
                <w:sz w:val="22"/>
                <w:szCs w:val="22"/>
              </w:rPr>
              <w:t>10</w:t>
            </w:r>
          </w:p>
        </w:tc>
        <w:tc>
          <w:tcPr>
            <w:tcW w:w="2159" w:type="dxa"/>
          </w:tcPr>
          <w:p w14:paraId="7D9F0FCE" w14:textId="77777777" w:rsidR="001E76A8" w:rsidRPr="003F26A2" w:rsidRDefault="001E76A8" w:rsidP="0045219D">
            <w:pPr>
              <w:spacing w:line="276" w:lineRule="auto"/>
              <w:rPr>
                <w:rFonts w:cs="Arial"/>
                <w:sz w:val="22"/>
                <w:szCs w:val="22"/>
              </w:rPr>
            </w:pPr>
            <w:r w:rsidRPr="003F26A2">
              <w:rPr>
                <w:rFonts w:cs="Arial"/>
                <w:sz w:val="22"/>
                <w:szCs w:val="22"/>
              </w:rPr>
              <w:t>45</w:t>
            </w:r>
          </w:p>
          <w:p w14:paraId="0D0E86B5" w14:textId="3EF9D0C6" w:rsidR="001E76A8" w:rsidRPr="003F26A2" w:rsidRDefault="001E76A8" w:rsidP="001E76A8">
            <w:pPr>
              <w:pStyle w:val="Default"/>
              <w:rPr>
                <w:color w:val="auto"/>
                <w:sz w:val="22"/>
                <w:szCs w:val="22"/>
              </w:rPr>
            </w:pPr>
            <w:r w:rsidRPr="003F26A2">
              <w:rPr>
                <w:color w:val="auto"/>
                <w:sz w:val="22"/>
                <w:szCs w:val="22"/>
              </w:rPr>
              <w:t>40</w:t>
            </w:r>
          </w:p>
        </w:tc>
      </w:tr>
      <w:tr w:rsidR="003F26A2" w:rsidRPr="003F26A2" w14:paraId="099D4473" w14:textId="77777777" w:rsidTr="001E76A8">
        <w:tc>
          <w:tcPr>
            <w:tcW w:w="1242" w:type="dxa"/>
          </w:tcPr>
          <w:p w14:paraId="5582229D" w14:textId="62AB85F5" w:rsidR="001E76A8" w:rsidRPr="003F26A2" w:rsidRDefault="001E76A8" w:rsidP="0045219D">
            <w:pPr>
              <w:spacing w:line="276" w:lineRule="auto"/>
              <w:rPr>
                <w:rFonts w:cs="Arial"/>
                <w:sz w:val="22"/>
                <w:szCs w:val="22"/>
              </w:rPr>
            </w:pPr>
            <w:r w:rsidRPr="003F26A2">
              <w:rPr>
                <w:rFonts w:cs="Arial"/>
                <w:sz w:val="22"/>
                <w:szCs w:val="22"/>
              </w:rPr>
              <w:t>Fail</w:t>
            </w:r>
          </w:p>
        </w:tc>
        <w:tc>
          <w:tcPr>
            <w:tcW w:w="3856" w:type="dxa"/>
          </w:tcPr>
          <w:p w14:paraId="726D5AB0" w14:textId="0B2E4B86" w:rsidR="001E76A8" w:rsidRPr="003F26A2" w:rsidRDefault="001E76A8" w:rsidP="0045219D">
            <w:pPr>
              <w:spacing w:line="276" w:lineRule="auto"/>
              <w:rPr>
                <w:rFonts w:cs="Arial"/>
                <w:sz w:val="22"/>
                <w:szCs w:val="22"/>
              </w:rPr>
            </w:pPr>
            <w:r w:rsidRPr="003F26A2">
              <w:rPr>
                <w:rFonts w:cs="Arial"/>
                <w:sz w:val="22"/>
                <w:szCs w:val="22"/>
              </w:rPr>
              <w:t>Below 10</w:t>
            </w:r>
          </w:p>
        </w:tc>
        <w:tc>
          <w:tcPr>
            <w:tcW w:w="2159" w:type="dxa"/>
          </w:tcPr>
          <w:p w14:paraId="683D100A" w14:textId="6D01F824" w:rsidR="001E76A8" w:rsidRPr="003F26A2" w:rsidRDefault="001E76A8" w:rsidP="0045219D">
            <w:pPr>
              <w:spacing w:line="276" w:lineRule="auto"/>
              <w:rPr>
                <w:rFonts w:cs="Arial"/>
                <w:sz w:val="22"/>
                <w:szCs w:val="22"/>
              </w:rPr>
            </w:pPr>
            <w:r w:rsidRPr="003F26A2">
              <w:rPr>
                <w:rFonts w:cs="Arial"/>
                <w:sz w:val="22"/>
                <w:szCs w:val="22"/>
              </w:rPr>
              <w:t>Below 40</w:t>
            </w:r>
          </w:p>
        </w:tc>
      </w:tr>
      <w:tr w:rsidR="003F26A2" w:rsidRPr="003F26A2" w14:paraId="55A2B63C" w14:textId="77777777" w:rsidTr="001E76A8">
        <w:tc>
          <w:tcPr>
            <w:tcW w:w="1242" w:type="dxa"/>
          </w:tcPr>
          <w:p w14:paraId="7157AA12" w14:textId="19B32877" w:rsidR="001E76A8" w:rsidRPr="003F26A2" w:rsidRDefault="001E76A8" w:rsidP="0045219D">
            <w:pPr>
              <w:spacing w:line="276" w:lineRule="auto"/>
              <w:rPr>
                <w:rFonts w:cs="Arial"/>
                <w:sz w:val="22"/>
                <w:szCs w:val="22"/>
              </w:rPr>
            </w:pPr>
          </w:p>
        </w:tc>
        <w:tc>
          <w:tcPr>
            <w:tcW w:w="3856" w:type="dxa"/>
          </w:tcPr>
          <w:p w14:paraId="4CB15C09" w14:textId="74EF6230" w:rsidR="001E76A8" w:rsidRPr="003F26A2" w:rsidRDefault="001E76A8" w:rsidP="0045219D">
            <w:pPr>
              <w:spacing w:line="276" w:lineRule="auto"/>
              <w:rPr>
                <w:rFonts w:cs="Arial"/>
                <w:sz w:val="22"/>
                <w:szCs w:val="22"/>
              </w:rPr>
            </w:pPr>
          </w:p>
        </w:tc>
        <w:tc>
          <w:tcPr>
            <w:tcW w:w="2159" w:type="dxa"/>
          </w:tcPr>
          <w:p w14:paraId="4B249631" w14:textId="7532C9C9" w:rsidR="001E76A8" w:rsidRPr="003F26A2" w:rsidRDefault="001E76A8" w:rsidP="0045219D">
            <w:pPr>
              <w:spacing w:line="276" w:lineRule="auto"/>
              <w:rPr>
                <w:rFonts w:cs="Arial"/>
                <w:sz w:val="22"/>
                <w:szCs w:val="22"/>
              </w:rPr>
            </w:pPr>
          </w:p>
        </w:tc>
      </w:tr>
      <w:tr w:rsidR="001E76A8" w:rsidRPr="003F26A2" w14:paraId="0693FF9A" w14:textId="77777777" w:rsidTr="0045219D">
        <w:tc>
          <w:tcPr>
            <w:tcW w:w="7257" w:type="dxa"/>
            <w:gridSpan w:val="3"/>
          </w:tcPr>
          <w:p w14:paraId="6C9AB80F" w14:textId="7633ED9F" w:rsidR="001E76A8" w:rsidRPr="003F26A2" w:rsidRDefault="001E76A8" w:rsidP="0045219D">
            <w:pPr>
              <w:spacing w:line="276" w:lineRule="auto"/>
              <w:rPr>
                <w:rFonts w:cs="Arial"/>
                <w:sz w:val="22"/>
                <w:szCs w:val="22"/>
              </w:rPr>
            </w:pPr>
            <w:r w:rsidRPr="003F26A2">
              <w:rPr>
                <w:rFonts w:cs="Arial"/>
                <w:sz w:val="22"/>
                <w:szCs w:val="22"/>
              </w:rPr>
              <w:t xml:space="preserve">Credit: approximately 2.5 – 3 </w:t>
            </w:r>
          </w:p>
        </w:tc>
      </w:tr>
    </w:tbl>
    <w:p w14:paraId="74F56FAC" w14:textId="64F351EC" w:rsidR="002E44A3" w:rsidRPr="003F26A2" w:rsidRDefault="002E44A3" w:rsidP="000C4BF1">
      <w:pPr>
        <w:pStyle w:val="Default"/>
        <w:spacing w:line="276" w:lineRule="auto"/>
        <w:rPr>
          <w:color w:val="auto"/>
          <w:sz w:val="22"/>
          <w:szCs w:val="22"/>
        </w:rPr>
      </w:pPr>
    </w:p>
    <w:tbl>
      <w:tblPr>
        <w:tblStyle w:val="TableGrid"/>
        <w:tblW w:w="0" w:type="auto"/>
        <w:tblLook w:val="04A0" w:firstRow="1" w:lastRow="0" w:firstColumn="1" w:lastColumn="0" w:noHBand="0" w:noVBand="1"/>
      </w:tblPr>
      <w:tblGrid>
        <w:gridCol w:w="1242"/>
        <w:gridCol w:w="3856"/>
        <w:gridCol w:w="2159"/>
      </w:tblGrid>
      <w:tr w:rsidR="003F26A2" w:rsidRPr="003F26A2" w14:paraId="26B15EDD" w14:textId="77777777" w:rsidTr="0045219D">
        <w:tc>
          <w:tcPr>
            <w:tcW w:w="1242" w:type="dxa"/>
          </w:tcPr>
          <w:p w14:paraId="2E5B3430" w14:textId="77777777" w:rsidR="00F56858" w:rsidRPr="003F26A2" w:rsidRDefault="00F56858" w:rsidP="0045219D">
            <w:pPr>
              <w:spacing w:line="276" w:lineRule="auto"/>
              <w:rPr>
                <w:rFonts w:cs="Arial"/>
                <w:sz w:val="22"/>
                <w:szCs w:val="22"/>
              </w:rPr>
            </w:pPr>
          </w:p>
        </w:tc>
        <w:tc>
          <w:tcPr>
            <w:tcW w:w="3856" w:type="dxa"/>
          </w:tcPr>
          <w:p w14:paraId="7BEDE84E" w14:textId="4EDD8638" w:rsidR="00F56858" w:rsidRPr="003F26A2" w:rsidRDefault="00F56858" w:rsidP="0045219D">
            <w:pPr>
              <w:spacing w:line="276" w:lineRule="auto"/>
              <w:rPr>
                <w:rFonts w:cs="Arial"/>
                <w:sz w:val="22"/>
                <w:szCs w:val="22"/>
              </w:rPr>
            </w:pPr>
            <w:r w:rsidRPr="003F26A2">
              <w:rPr>
                <w:rFonts w:cs="Arial"/>
                <w:sz w:val="22"/>
                <w:szCs w:val="22"/>
              </w:rPr>
              <w:t>THOMPSON RIVERS UNIVERSITY</w:t>
            </w:r>
          </w:p>
        </w:tc>
        <w:tc>
          <w:tcPr>
            <w:tcW w:w="2159" w:type="dxa"/>
          </w:tcPr>
          <w:p w14:paraId="70F5F47D" w14:textId="77777777" w:rsidR="00F56858" w:rsidRPr="003F26A2" w:rsidRDefault="00F56858" w:rsidP="0045219D">
            <w:pPr>
              <w:spacing w:line="276" w:lineRule="auto"/>
              <w:rPr>
                <w:rFonts w:cs="Arial"/>
                <w:sz w:val="22"/>
                <w:szCs w:val="22"/>
              </w:rPr>
            </w:pPr>
            <w:r w:rsidRPr="003F26A2">
              <w:rPr>
                <w:rFonts w:cs="Arial"/>
                <w:sz w:val="22"/>
                <w:szCs w:val="22"/>
              </w:rPr>
              <w:t>CHICHESTER EQUIVALENT MARK</w:t>
            </w:r>
          </w:p>
        </w:tc>
      </w:tr>
      <w:tr w:rsidR="003F26A2" w:rsidRPr="003F26A2" w14:paraId="3537DBA5" w14:textId="77777777" w:rsidTr="0045219D">
        <w:tc>
          <w:tcPr>
            <w:tcW w:w="1242" w:type="dxa"/>
          </w:tcPr>
          <w:p w14:paraId="7D911D12" w14:textId="77777777" w:rsidR="00F56858" w:rsidRPr="003F26A2" w:rsidRDefault="00F56858" w:rsidP="0045219D">
            <w:pPr>
              <w:spacing w:line="276" w:lineRule="auto"/>
              <w:rPr>
                <w:rFonts w:cs="Arial"/>
                <w:sz w:val="22"/>
                <w:szCs w:val="22"/>
              </w:rPr>
            </w:pPr>
            <w:r w:rsidRPr="003F26A2">
              <w:rPr>
                <w:rFonts w:cs="Arial"/>
                <w:sz w:val="22"/>
                <w:szCs w:val="22"/>
              </w:rPr>
              <w:t>First</w:t>
            </w:r>
          </w:p>
        </w:tc>
        <w:tc>
          <w:tcPr>
            <w:tcW w:w="3856" w:type="dxa"/>
          </w:tcPr>
          <w:p w14:paraId="330DD15C" w14:textId="77777777" w:rsidR="00B61ADA" w:rsidRPr="003F26A2" w:rsidRDefault="00B61ADA" w:rsidP="004B2039">
            <w:pPr>
              <w:spacing w:line="276" w:lineRule="auto"/>
              <w:rPr>
                <w:rFonts w:cs="Arial"/>
                <w:sz w:val="22"/>
                <w:szCs w:val="22"/>
              </w:rPr>
            </w:pPr>
            <w:r w:rsidRPr="003F26A2">
              <w:rPr>
                <w:rFonts w:cs="Arial"/>
                <w:sz w:val="22"/>
                <w:szCs w:val="22"/>
              </w:rPr>
              <w:t xml:space="preserve">A+ or GPA 3.9-4.0 </w:t>
            </w:r>
          </w:p>
          <w:p w14:paraId="7E20FFA7" w14:textId="3425894B" w:rsidR="00F56858" w:rsidRPr="003F26A2" w:rsidRDefault="00B61ADA" w:rsidP="004B2039">
            <w:pPr>
              <w:spacing w:line="276" w:lineRule="auto"/>
              <w:rPr>
                <w:rFonts w:cs="Arial"/>
                <w:sz w:val="22"/>
                <w:szCs w:val="22"/>
              </w:rPr>
            </w:pPr>
            <w:r w:rsidRPr="003F26A2">
              <w:rPr>
                <w:rFonts w:cs="Arial"/>
                <w:sz w:val="22"/>
                <w:szCs w:val="22"/>
              </w:rPr>
              <w:t xml:space="preserve">A or GPA 3.7-3.8 </w:t>
            </w:r>
          </w:p>
        </w:tc>
        <w:tc>
          <w:tcPr>
            <w:tcW w:w="2159" w:type="dxa"/>
          </w:tcPr>
          <w:p w14:paraId="453B3A22" w14:textId="77777777" w:rsidR="00F56858" w:rsidRPr="003F26A2" w:rsidRDefault="00B61ADA" w:rsidP="004B2039">
            <w:pPr>
              <w:spacing w:line="276" w:lineRule="auto"/>
              <w:rPr>
                <w:rFonts w:cs="Arial"/>
                <w:sz w:val="22"/>
                <w:szCs w:val="22"/>
              </w:rPr>
            </w:pPr>
            <w:r w:rsidRPr="003F26A2">
              <w:rPr>
                <w:rFonts w:cs="Arial"/>
                <w:sz w:val="22"/>
                <w:szCs w:val="22"/>
              </w:rPr>
              <w:t>93</w:t>
            </w:r>
          </w:p>
          <w:p w14:paraId="5BC52561" w14:textId="6D693909" w:rsidR="00B61ADA" w:rsidRPr="003F26A2" w:rsidRDefault="00B61ADA" w:rsidP="004B2039">
            <w:pPr>
              <w:spacing w:line="276" w:lineRule="auto"/>
              <w:rPr>
                <w:rFonts w:cs="Arial"/>
                <w:sz w:val="22"/>
                <w:szCs w:val="22"/>
              </w:rPr>
            </w:pPr>
            <w:r w:rsidRPr="003F26A2">
              <w:rPr>
                <w:rFonts w:cs="Arial"/>
                <w:sz w:val="22"/>
                <w:szCs w:val="22"/>
              </w:rPr>
              <w:t>77</w:t>
            </w:r>
          </w:p>
        </w:tc>
      </w:tr>
      <w:tr w:rsidR="003F26A2" w:rsidRPr="003F26A2" w14:paraId="567137B0" w14:textId="77777777" w:rsidTr="0045219D">
        <w:tc>
          <w:tcPr>
            <w:tcW w:w="1242" w:type="dxa"/>
          </w:tcPr>
          <w:p w14:paraId="3AF227E0" w14:textId="77777777" w:rsidR="00F56858" w:rsidRPr="003F26A2" w:rsidRDefault="00F56858" w:rsidP="0045219D">
            <w:pPr>
              <w:spacing w:line="276" w:lineRule="auto"/>
              <w:rPr>
                <w:rFonts w:cs="Arial"/>
                <w:sz w:val="22"/>
                <w:szCs w:val="22"/>
              </w:rPr>
            </w:pPr>
            <w:r w:rsidRPr="003F26A2">
              <w:rPr>
                <w:rFonts w:cs="Arial"/>
                <w:sz w:val="22"/>
                <w:szCs w:val="22"/>
              </w:rPr>
              <w:t>2:1</w:t>
            </w:r>
          </w:p>
        </w:tc>
        <w:tc>
          <w:tcPr>
            <w:tcW w:w="3856" w:type="dxa"/>
          </w:tcPr>
          <w:p w14:paraId="0E376491" w14:textId="30C05C45" w:rsidR="004B2039" w:rsidRPr="003F26A2" w:rsidRDefault="004B2039" w:rsidP="004B2039">
            <w:pPr>
              <w:spacing w:line="276" w:lineRule="auto"/>
              <w:rPr>
                <w:rFonts w:cs="Arial"/>
                <w:sz w:val="22"/>
                <w:szCs w:val="22"/>
              </w:rPr>
            </w:pPr>
            <w:r w:rsidRPr="003F26A2">
              <w:rPr>
                <w:rFonts w:cs="Arial"/>
                <w:sz w:val="22"/>
                <w:szCs w:val="22"/>
              </w:rPr>
              <w:t>A or 3.GPA 4-3.</w:t>
            </w:r>
          </w:p>
          <w:p w14:paraId="078BA479" w14:textId="753AC456" w:rsidR="00F56858" w:rsidRPr="003F26A2" w:rsidRDefault="004B2039" w:rsidP="004B2039">
            <w:pPr>
              <w:spacing w:line="276" w:lineRule="auto"/>
              <w:rPr>
                <w:rFonts w:cs="Arial"/>
                <w:sz w:val="22"/>
                <w:szCs w:val="22"/>
              </w:rPr>
            </w:pPr>
            <w:r w:rsidRPr="003F26A2">
              <w:rPr>
                <w:rFonts w:cs="Arial"/>
                <w:sz w:val="22"/>
                <w:szCs w:val="22"/>
              </w:rPr>
              <w:t xml:space="preserve">B+ or GPA 3.2-3.3 </w:t>
            </w:r>
          </w:p>
        </w:tc>
        <w:tc>
          <w:tcPr>
            <w:tcW w:w="2159" w:type="dxa"/>
          </w:tcPr>
          <w:p w14:paraId="1203B527" w14:textId="77777777" w:rsidR="00F56858" w:rsidRPr="003F26A2" w:rsidRDefault="004B2039" w:rsidP="004B2039">
            <w:pPr>
              <w:spacing w:line="276" w:lineRule="auto"/>
              <w:rPr>
                <w:rFonts w:cs="Arial"/>
                <w:sz w:val="22"/>
                <w:szCs w:val="22"/>
              </w:rPr>
            </w:pPr>
            <w:r w:rsidRPr="003F26A2">
              <w:rPr>
                <w:rFonts w:cs="Arial"/>
                <w:sz w:val="22"/>
                <w:szCs w:val="22"/>
              </w:rPr>
              <w:t>68</w:t>
            </w:r>
          </w:p>
          <w:p w14:paraId="6BBD40F0" w14:textId="1D0E5320" w:rsidR="004B2039" w:rsidRPr="003F26A2" w:rsidRDefault="004B2039" w:rsidP="004B2039">
            <w:pPr>
              <w:spacing w:line="276" w:lineRule="auto"/>
              <w:rPr>
                <w:rFonts w:cs="Arial"/>
                <w:sz w:val="22"/>
                <w:szCs w:val="22"/>
              </w:rPr>
            </w:pPr>
            <w:r w:rsidRPr="003F26A2">
              <w:rPr>
                <w:rFonts w:cs="Arial"/>
                <w:sz w:val="22"/>
                <w:szCs w:val="22"/>
              </w:rPr>
              <w:t>63</w:t>
            </w:r>
          </w:p>
        </w:tc>
      </w:tr>
      <w:tr w:rsidR="003F26A2" w:rsidRPr="003F26A2" w14:paraId="458FF489" w14:textId="77777777" w:rsidTr="0045219D">
        <w:tc>
          <w:tcPr>
            <w:tcW w:w="1242" w:type="dxa"/>
          </w:tcPr>
          <w:p w14:paraId="5072488F" w14:textId="77777777" w:rsidR="00F56858" w:rsidRPr="003F26A2" w:rsidRDefault="00F56858" w:rsidP="0045219D">
            <w:pPr>
              <w:spacing w:line="276" w:lineRule="auto"/>
              <w:rPr>
                <w:rFonts w:cs="Arial"/>
                <w:sz w:val="22"/>
                <w:szCs w:val="22"/>
              </w:rPr>
            </w:pPr>
            <w:r w:rsidRPr="003F26A2">
              <w:rPr>
                <w:rFonts w:cs="Arial"/>
                <w:sz w:val="22"/>
                <w:szCs w:val="22"/>
              </w:rPr>
              <w:t>2:2</w:t>
            </w:r>
          </w:p>
        </w:tc>
        <w:tc>
          <w:tcPr>
            <w:tcW w:w="3856" w:type="dxa"/>
          </w:tcPr>
          <w:p w14:paraId="213C3B47" w14:textId="77777777" w:rsidR="004B2039" w:rsidRPr="003F26A2" w:rsidRDefault="004B2039" w:rsidP="0045219D">
            <w:pPr>
              <w:pStyle w:val="Default"/>
              <w:rPr>
                <w:rFonts w:eastAsia="Times New Roman"/>
                <w:color w:val="auto"/>
                <w:sz w:val="22"/>
                <w:szCs w:val="22"/>
                <w:lang w:eastAsia="en-GB"/>
              </w:rPr>
            </w:pPr>
            <w:r w:rsidRPr="003F26A2">
              <w:rPr>
                <w:rFonts w:eastAsia="Times New Roman"/>
                <w:bCs/>
                <w:color w:val="auto"/>
                <w:sz w:val="22"/>
                <w:szCs w:val="22"/>
                <w:lang w:eastAsia="en-GB"/>
              </w:rPr>
              <w:t>B or GPA 2.8-3.1</w:t>
            </w:r>
            <w:r w:rsidRPr="003F26A2">
              <w:rPr>
                <w:rFonts w:eastAsia="Times New Roman"/>
                <w:color w:val="auto"/>
                <w:sz w:val="22"/>
                <w:szCs w:val="22"/>
                <w:lang w:eastAsia="en-GB"/>
              </w:rPr>
              <w:t xml:space="preserve"> </w:t>
            </w:r>
          </w:p>
          <w:p w14:paraId="5FE64397" w14:textId="77777777" w:rsidR="004B2039" w:rsidRPr="003F26A2" w:rsidRDefault="004B2039" w:rsidP="0045219D">
            <w:pPr>
              <w:pStyle w:val="Default"/>
              <w:rPr>
                <w:rFonts w:eastAsia="Times New Roman"/>
                <w:color w:val="auto"/>
                <w:sz w:val="22"/>
                <w:szCs w:val="22"/>
                <w:lang w:eastAsia="en-GB"/>
              </w:rPr>
            </w:pPr>
            <w:r w:rsidRPr="003F26A2">
              <w:rPr>
                <w:rFonts w:eastAsia="Times New Roman"/>
                <w:bCs/>
                <w:color w:val="auto"/>
                <w:sz w:val="22"/>
                <w:szCs w:val="22"/>
                <w:lang w:eastAsia="en-GB"/>
              </w:rPr>
              <w:t>B- or GPA 2.5-2.7</w:t>
            </w:r>
            <w:r w:rsidRPr="003F26A2">
              <w:rPr>
                <w:rFonts w:eastAsia="Times New Roman"/>
                <w:color w:val="auto"/>
                <w:sz w:val="22"/>
                <w:szCs w:val="22"/>
                <w:lang w:eastAsia="en-GB"/>
              </w:rPr>
              <w:t xml:space="preserve"> </w:t>
            </w:r>
          </w:p>
          <w:p w14:paraId="34293A75" w14:textId="77777777" w:rsidR="004B2039" w:rsidRPr="003F26A2" w:rsidRDefault="004B2039" w:rsidP="0045219D">
            <w:pPr>
              <w:pStyle w:val="Default"/>
              <w:rPr>
                <w:rFonts w:eastAsia="Times New Roman"/>
                <w:color w:val="auto"/>
                <w:sz w:val="22"/>
                <w:szCs w:val="22"/>
                <w:lang w:eastAsia="en-GB"/>
              </w:rPr>
            </w:pPr>
            <w:r w:rsidRPr="003F26A2">
              <w:rPr>
                <w:rFonts w:eastAsia="Times New Roman"/>
                <w:bCs/>
                <w:color w:val="auto"/>
                <w:sz w:val="22"/>
                <w:szCs w:val="22"/>
                <w:lang w:eastAsia="en-GB"/>
              </w:rPr>
              <w:t>C+ or GPA 2.2-2.4</w:t>
            </w:r>
            <w:r w:rsidRPr="003F26A2">
              <w:rPr>
                <w:rFonts w:eastAsia="Times New Roman"/>
                <w:color w:val="auto"/>
                <w:sz w:val="22"/>
                <w:szCs w:val="22"/>
                <w:lang w:eastAsia="en-GB"/>
              </w:rPr>
              <w:t xml:space="preserve"> </w:t>
            </w:r>
          </w:p>
          <w:p w14:paraId="4C8D1B41" w14:textId="16001EA5" w:rsidR="00F56858" w:rsidRPr="003F26A2" w:rsidRDefault="004B2039" w:rsidP="0045219D">
            <w:pPr>
              <w:pStyle w:val="Default"/>
              <w:rPr>
                <w:color w:val="auto"/>
                <w:sz w:val="22"/>
                <w:szCs w:val="22"/>
              </w:rPr>
            </w:pPr>
            <w:r w:rsidRPr="003F26A2">
              <w:rPr>
                <w:rFonts w:eastAsia="Times New Roman"/>
                <w:bCs/>
                <w:color w:val="auto"/>
                <w:sz w:val="22"/>
                <w:szCs w:val="22"/>
                <w:lang w:eastAsia="en-GB"/>
              </w:rPr>
              <w:t>C or GPA 1.9-2.1</w:t>
            </w:r>
            <w:r w:rsidRPr="003F26A2">
              <w:rPr>
                <w:rFonts w:eastAsia="Times New Roman"/>
                <w:color w:val="auto"/>
                <w:sz w:val="22"/>
                <w:szCs w:val="22"/>
                <w:lang w:eastAsia="en-GB"/>
              </w:rPr>
              <w:t xml:space="preserve"> </w:t>
            </w:r>
          </w:p>
        </w:tc>
        <w:tc>
          <w:tcPr>
            <w:tcW w:w="2159" w:type="dxa"/>
          </w:tcPr>
          <w:p w14:paraId="5800D64F" w14:textId="77777777" w:rsidR="00F56858" w:rsidRPr="003F26A2" w:rsidRDefault="004B2039" w:rsidP="0045219D">
            <w:pPr>
              <w:pStyle w:val="Default"/>
              <w:rPr>
                <w:color w:val="auto"/>
                <w:sz w:val="22"/>
                <w:szCs w:val="22"/>
              </w:rPr>
            </w:pPr>
            <w:r w:rsidRPr="003F26A2">
              <w:rPr>
                <w:color w:val="auto"/>
                <w:sz w:val="22"/>
                <w:szCs w:val="22"/>
              </w:rPr>
              <w:t>59</w:t>
            </w:r>
          </w:p>
          <w:p w14:paraId="5769A904" w14:textId="77777777" w:rsidR="004B2039" w:rsidRPr="003F26A2" w:rsidRDefault="004B2039" w:rsidP="0045219D">
            <w:pPr>
              <w:pStyle w:val="Default"/>
              <w:rPr>
                <w:color w:val="auto"/>
                <w:sz w:val="22"/>
                <w:szCs w:val="22"/>
              </w:rPr>
            </w:pPr>
            <w:r w:rsidRPr="003F26A2">
              <w:rPr>
                <w:color w:val="auto"/>
                <w:sz w:val="22"/>
                <w:szCs w:val="22"/>
              </w:rPr>
              <w:t>56</w:t>
            </w:r>
          </w:p>
          <w:p w14:paraId="3B0B8F94" w14:textId="1F5F227C" w:rsidR="004B2039" w:rsidRPr="003F26A2" w:rsidRDefault="004B2039" w:rsidP="0045219D">
            <w:pPr>
              <w:pStyle w:val="Default"/>
              <w:rPr>
                <w:color w:val="auto"/>
                <w:sz w:val="22"/>
                <w:szCs w:val="22"/>
              </w:rPr>
            </w:pPr>
            <w:r w:rsidRPr="003F26A2">
              <w:rPr>
                <w:color w:val="auto"/>
                <w:sz w:val="22"/>
                <w:szCs w:val="22"/>
              </w:rPr>
              <w:t>51</w:t>
            </w:r>
          </w:p>
        </w:tc>
      </w:tr>
      <w:tr w:rsidR="003F26A2" w:rsidRPr="003F26A2" w14:paraId="377C649D" w14:textId="77777777" w:rsidTr="0045219D">
        <w:tc>
          <w:tcPr>
            <w:tcW w:w="1242" w:type="dxa"/>
          </w:tcPr>
          <w:p w14:paraId="3EA50875" w14:textId="77777777" w:rsidR="00F56858" w:rsidRPr="003F26A2" w:rsidRDefault="00F56858" w:rsidP="0045219D">
            <w:pPr>
              <w:spacing w:line="276" w:lineRule="auto"/>
              <w:rPr>
                <w:rFonts w:cs="Arial"/>
                <w:sz w:val="22"/>
                <w:szCs w:val="22"/>
              </w:rPr>
            </w:pPr>
            <w:r w:rsidRPr="003F26A2">
              <w:rPr>
                <w:rFonts w:cs="Arial"/>
                <w:sz w:val="22"/>
                <w:szCs w:val="22"/>
              </w:rPr>
              <w:t>Third</w:t>
            </w:r>
          </w:p>
        </w:tc>
        <w:tc>
          <w:tcPr>
            <w:tcW w:w="3856" w:type="dxa"/>
          </w:tcPr>
          <w:p w14:paraId="17075DB3" w14:textId="77777777" w:rsidR="004B2039" w:rsidRPr="003F26A2" w:rsidRDefault="004B2039" w:rsidP="0045219D">
            <w:pPr>
              <w:pStyle w:val="Default"/>
              <w:rPr>
                <w:rFonts w:eastAsia="Times New Roman"/>
                <w:color w:val="auto"/>
                <w:sz w:val="22"/>
                <w:szCs w:val="22"/>
                <w:lang w:eastAsia="en-GB"/>
              </w:rPr>
            </w:pPr>
            <w:r w:rsidRPr="003F26A2">
              <w:rPr>
                <w:rFonts w:eastAsia="Times New Roman"/>
                <w:bCs/>
                <w:color w:val="auto"/>
                <w:sz w:val="22"/>
                <w:szCs w:val="22"/>
                <w:lang w:eastAsia="en-GB"/>
              </w:rPr>
              <w:t>C- or GPA 1.4-1.8</w:t>
            </w:r>
            <w:r w:rsidRPr="003F26A2">
              <w:rPr>
                <w:rFonts w:eastAsia="Times New Roman"/>
                <w:color w:val="auto"/>
                <w:sz w:val="22"/>
                <w:szCs w:val="22"/>
                <w:lang w:eastAsia="en-GB"/>
              </w:rPr>
              <w:t xml:space="preserve"> </w:t>
            </w:r>
          </w:p>
          <w:p w14:paraId="5CD13AC9" w14:textId="77777777" w:rsidR="004B2039" w:rsidRPr="003F26A2" w:rsidRDefault="004B2039" w:rsidP="0045219D">
            <w:pPr>
              <w:pStyle w:val="Default"/>
              <w:rPr>
                <w:rFonts w:eastAsia="Times New Roman"/>
                <w:color w:val="auto"/>
                <w:sz w:val="22"/>
                <w:szCs w:val="22"/>
                <w:lang w:eastAsia="en-GB"/>
              </w:rPr>
            </w:pPr>
            <w:r w:rsidRPr="003F26A2">
              <w:rPr>
                <w:rFonts w:eastAsia="Times New Roman"/>
                <w:bCs/>
                <w:color w:val="auto"/>
                <w:sz w:val="22"/>
                <w:szCs w:val="22"/>
                <w:lang w:eastAsia="en-GB"/>
              </w:rPr>
              <w:t>D+ or GPA 0.9-1.3</w:t>
            </w:r>
            <w:r w:rsidRPr="003F26A2">
              <w:rPr>
                <w:rFonts w:eastAsia="Times New Roman"/>
                <w:color w:val="auto"/>
                <w:sz w:val="22"/>
                <w:szCs w:val="22"/>
                <w:lang w:eastAsia="en-GB"/>
              </w:rPr>
              <w:t xml:space="preserve"> </w:t>
            </w:r>
          </w:p>
          <w:p w14:paraId="7461D833" w14:textId="3EFBCC16" w:rsidR="00F56858" w:rsidRPr="003F26A2" w:rsidRDefault="004B2039" w:rsidP="0045219D">
            <w:pPr>
              <w:pStyle w:val="Default"/>
              <w:rPr>
                <w:color w:val="auto"/>
                <w:sz w:val="22"/>
                <w:szCs w:val="22"/>
              </w:rPr>
            </w:pPr>
            <w:r w:rsidRPr="003F26A2">
              <w:rPr>
                <w:rFonts w:eastAsia="Times New Roman"/>
                <w:color w:val="auto"/>
                <w:sz w:val="22"/>
                <w:szCs w:val="22"/>
                <w:lang w:eastAsia="en-GB"/>
              </w:rPr>
              <w:t>D is a pass at 40.</w:t>
            </w:r>
          </w:p>
        </w:tc>
        <w:tc>
          <w:tcPr>
            <w:tcW w:w="2159" w:type="dxa"/>
          </w:tcPr>
          <w:p w14:paraId="03450E2F" w14:textId="77777777" w:rsidR="00F56858" w:rsidRPr="003F26A2" w:rsidRDefault="004B2039" w:rsidP="0045219D">
            <w:pPr>
              <w:pStyle w:val="Default"/>
              <w:rPr>
                <w:color w:val="auto"/>
                <w:sz w:val="22"/>
                <w:szCs w:val="22"/>
              </w:rPr>
            </w:pPr>
            <w:r w:rsidRPr="003F26A2">
              <w:rPr>
                <w:color w:val="auto"/>
                <w:sz w:val="22"/>
                <w:szCs w:val="22"/>
              </w:rPr>
              <w:t>47</w:t>
            </w:r>
          </w:p>
          <w:p w14:paraId="4A93E909" w14:textId="77777777" w:rsidR="004B2039" w:rsidRPr="003F26A2" w:rsidRDefault="004B2039" w:rsidP="0045219D">
            <w:pPr>
              <w:pStyle w:val="Default"/>
              <w:rPr>
                <w:color w:val="auto"/>
                <w:sz w:val="22"/>
                <w:szCs w:val="22"/>
              </w:rPr>
            </w:pPr>
            <w:r w:rsidRPr="003F26A2">
              <w:rPr>
                <w:color w:val="auto"/>
                <w:sz w:val="22"/>
                <w:szCs w:val="22"/>
              </w:rPr>
              <w:t>42</w:t>
            </w:r>
          </w:p>
          <w:p w14:paraId="47AF9F3B" w14:textId="22F55BB7" w:rsidR="004B2039" w:rsidRPr="003F26A2" w:rsidRDefault="004B2039" w:rsidP="0045219D">
            <w:pPr>
              <w:pStyle w:val="Default"/>
              <w:rPr>
                <w:color w:val="auto"/>
                <w:sz w:val="22"/>
                <w:szCs w:val="22"/>
              </w:rPr>
            </w:pPr>
            <w:r w:rsidRPr="003F26A2">
              <w:rPr>
                <w:color w:val="auto"/>
                <w:sz w:val="22"/>
                <w:szCs w:val="22"/>
              </w:rPr>
              <w:t>40</w:t>
            </w:r>
          </w:p>
        </w:tc>
      </w:tr>
      <w:tr w:rsidR="003F26A2" w:rsidRPr="003F26A2" w14:paraId="522791BA" w14:textId="77777777" w:rsidTr="0045219D">
        <w:tc>
          <w:tcPr>
            <w:tcW w:w="1242" w:type="dxa"/>
          </w:tcPr>
          <w:p w14:paraId="3A2CAE22" w14:textId="77777777" w:rsidR="00F56858" w:rsidRPr="003F26A2" w:rsidRDefault="00F56858" w:rsidP="0045219D">
            <w:pPr>
              <w:spacing w:line="276" w:lineRule="auto"/>
              <w:rPr>
                <w:rFonts w:cs="Arial"/>
                <w:sz w:val="22"/>
                <w:szCs w:val="22"/>
              </w:rPr>
            </w:pPr>
            <w:r w:rsidRPr="003F26A2">
              <w:rPr>
                <w:rFonts w:cs="Arial"/>
                <w:sz w:val="22"/>
                <w:szCs w:val="22"/>
              </w:rPr>
              <w:t>Fail</w:t>
            </w:r>
          </w:p>
        </w:tc>
        <w:tc>
          <w:tcPr>
            <w:tcW w:w="3856" w:type="dxa"/>
          </w:tcPr>
          <w:p w14:paraId="2C2FCECE" w14:textId="77777777" w:rsidR="004B2039" w:rsidRPr="003F26A2" w:rsidRDefault="004B2039" w:rsidP="0045219D">
            <w:pPr>
              <w:spacing w:line="276" w:lineRule="auto"/>
              <w:rPr>
                <w:rFonts w:eastAsia="Times New Roman" w:cs="Arial"/>
                <w:sz w:val="22"/>
                <w:szCs w:val="22"/>
                <w:lang w:eastAsia="en-GB"/>
              </w:rPr>
            </w:pPr>
            <w:r w:rsidRPr="003F26A2">
              <w:rPr>
                <w:rFonts w:eastAsia="Times New Roman" w:cs="Arial"/>
                <w:bCs/>
                <w:sz w:val="22"/>
                <w:szCs w:val="22"/>
                <w:lang w:eastAsia="en-GB"/>
              </w:rPr>
              <w:t>D- or GPA 0.5-.08</w:t>
            </w:r>
            <w:r w:rsidRPr="003F26A2">
              <w:rPr>
                <w:rFonts w:eastAsia="Times New Roman" w:cs="Arial"/>
                <w:sz w:val="22"/>
                <w:szCs w:val="22"/>
                <w:lang w:eastAsia="en-GB"/>
              </w:rPr>
              <w:t xml:space="preserve"> </w:t>
            </w:r>
          </w:p>
          <w:p w14:paraId="5F2112AF" w14:textId="09779CBB" w:rsidR="00F56858" w:rsidRPr="003F26A2" w:rsidRDefault="004B2039" w:rsidP="0045219D">
            <w:pPr>
              <w:spacing w:line="276" w:lineRule="auto"/>
              <w:rPr>
                <w:rFonts w:cs="Arial"/>
                <w:sz w:val="22"/>
                <w:szCs w:val="22"/>
              </w:rPr>
            </w:pPr>
            <w:r w:rsidRPr="003F26A2">
              <w:rPr>
                <w:rFonts w:eastAsia="Times New Roman" w:cs="Arial"/>
                <w:bCs/>
                <w:sz w:val="22"/>
                <w:szCs w:val="22"/>
                <w:lang w:eastAsia="en-GB"/>
              </w:rPr>
              <w:t>F or GPA 0.0 - 0.4</w:t>
            </w:r>
            <w:r w:rsidRPr="003F26A2">
              <w:rPr>
                <w:rFonts w:eastAsia="Times New Roman" w:cs="Arial"/>
                <w:sz w:val="22"/>
                <w:szCs w:val="22"/>
                <w:lang w:eastAsia="en-GB"/>
              </w:rPr>
              <w:t xml:space="preserve"> </w:t>
            </w:r>
          </w:p>
        </w:tc>
        <w:tc>
          <w:tcPr>
            <w:tcW w:w="2159" w:type="dxa"/>
          </w:tcPr>
          <w:p w14:paraId="466062CE" w14:textId="77777777" w:rsidR="00F56858" w:rsidRPr="003F26A2" w:rsidRDefault="004B2039" w:rsidP="0045219D">
            <w:pPr>
              <w:spacing w:line="276" w:lineRule="auto"/>
              <w:rPr>
                <w:rFonts w:cs="Arial"/>
                <w:sz w:val="22"/>
                <w:szCs w:val="22"/>
              </w:rPr>
            </w:pPr>
            <w:r w:rsidRPr="003F26A2">
              <w:rPr>
                <w:rFonts w:cs="Arial"/>
                <w:sz w:val="22"/>
                <w:szCs w:val="22"/>
              </w:rPr>
              <w:t>32</w:t>
            </w:r>
          </w:p>
          <w:p w14:paraId="12D6B698" w14:textId="7E5CD428" w:rsidR="004B2039" w:rsidRPr="003F26A2" w:rsidRDefault="004B2039" w:rsidP="004B2039">
            <w:pPr>
              <w:pStyle w:val="Default"/>
              <w:rPr>
                <w:color w:val="auto"/>
                <w:sz w:val="22"/>
                <w:szCs w:val="22"/>
              </w:rPr>
            </w:pPr>
            <w:r w:rsidRPr="003F26A2">
              <w:rPr>
                <w:color w:val="auto"/>
                <w:sz w:val="22"/>
                <w:szCs w:val="22"/>
              </w:rPr>
              <w:t>25</w:t>
            </w:r>
          </w:p>
        </w:tc>
      </w:tr>
      <w:tr w:rsidR="003F26A2" w:rsidRPr="003F26A2" w14:paraId="57E958B3" w14:textId="77777777" w:rsidTr="0045219D">
        <w:tc>
          <w:tcPr>
            <w:tcW w:w="1242" w:type="dxa"/>
          </w:tcPr>
          <w:p w14:paraId="530E625D" w14:textId="77777777" w:rsidR="00F56858" w:rsidRPr="003F26A2" w:rsidRDefault="00F56858" w:rsidP="0045219D">
            <w:pPr>
              <w:spacing w:line="276" w:lineRule="auto"/>
              <w:rPr>
                <w:rFonts w:cs="Arial"/>
                <w:sz w:val="22"/>
                <w:szCs w:val="22"/>
              </w:rPr>
            </w:pPr>
          </w:p>
        </w:tc>
        <w:tc>
          <w:tcPr>
            <w:tcW w:w="3856" w:type="dxa"/>
          </w:tcPr>
          <w:p w14:paraId="69E062CC" w14:textId="77777777" w:rsidR="00F56858" w:rsidRPr="003F26A2" w:rsidRDefault="00F56858" w:rsidP="0045219D">
            <w:pPr>
              <w:spacing w:line="276" w:lineRule="auto"/>
              <w:rPr>
                <w:rFonts w:cs="Arial"/>
                <w:sz w:val="22"/>
                <w:szCs w:val="22"/>
              </w:rPr>
            </w:pPr>
          </w:p>
        </w:tc>
        <w:tc>
          <w:tcPr>
            <w:tcW w:w="2159" w:type="dxa"/>
          </w:tcPr>
          <w:p w14:paraId="603B2438" w14:textId="77777777" w:rsidR="00F56858" w:rsidRPr="003F26A2" w:rsidRDefault="00F56858" w:rsidP="0045219D">
            <w:pPr>
              <w:spacing w:line="276" w:lineRule="auto"/>
              <w:rPr>
                <w:rFonts w:cs="Arial"/>
                <w:sz w:val="22"/>
                <w:szCs w:val="22"/>
              </w:rPr>
            </w:pPr>
          </w:p>
        </w:tc>
      </w:tr>
      <w:tr w:rsidR="00F56858" w:rsidRPr="003F26A2" w14:paraId="53B1C343" w14:textId="77777777" w:rsidTr="0045219D">
        <w:tc>
          <w:tcPr>
            <w:tcW w:w="7257" w:type="dxa"/>
            <w:gridSpan w:val="3"/>
          </w:tcPr>
          <w:p w14:paraId="2DFCBB7F" w14:textId="0AD940DF" w:rsidR="00F56858" w:rsidRPr="003F26A2" w:rsidRDefault="00F56858" w:rsidP="0045219D">
            <w:pPr>
              <w:spacing w:line="276" w:lineRule="auto"/>
              <w:rPr>
                <w:rFonts w:cs="Arial"/>
                <w:sz w:val="22"/>
                <w:szCs w:val="22"/>
              </w:rPr>
            </w:pPr>
            <w:r w:rsidRPr="003F26A2">
              <w:rPr>
                <w:rFonts w:cs="Arial"/>
                <w:sz w:val="22"/>
                <w:szCs w:val="22"/>
              </w:rPr>
              <w:t xml:space="preserve">Credit: approximately </w:t>
            </w:r>
          </w:p>
        </w:tc>
      </w:tr>
    </w:tbl>
    <w:p w14:paraId="659AA984" w14:textId="79662489" w:rsidR="00E66F30" w:rsidRPr="003F26A2" w:rsidRDefault="00E66F30" w:rsidP="000C4BF1">
      <w:pPr>
        <w:pStyle w:val="Default"/>
        <w:spacing w:line="276" w:lineRule="auto"/>
        <w:rPr>
          <w:color w:val="auto"/>
          <w:sz w:val="22"/>
          <w:szCs w:val="22"/>
        </w:rPr>
      </w:pPr>
    </w:p>
    <w:tbl>
      <w:tblPr>
        <w:tblStyle w:val="TableGrid"/>
        <w:tblW w:w="0" w:type="auto"/>
        <w:tblLook w:val="04A0" w:firstRow="1" w:lastRow="0" w:firstColumn="1" w:lastColumn="0" w:noHBand="0" w:noVBand="1"/>
      </w:tblPr>
      <w:tblGrid>
        <w:gridCol w:w="1242"/>
        <w:gridCol w:w="3856"/>
        <w:gridCol w:w="2159"/>
      </w:tblGrid>
      <w:tr w:rsidR="003F26A2" w:rsidRPr="003F26A2" w14:paraId="7E66903F" w14:textId="77777777" w:rsidTr="0045219D">
        <w:tc>
          <w:tcPr>
            <w:tcW w:w="1242" w:type="dxa"/>
          </w:tcPr>
          <w:p w14:paraId="304EE801" w14:textId="77777777" w:rsidR="004B2039" w:rsidRPr="003F26A2" w:rsidRDefault="004B2039" w:rsidP="0045219D">
            <w:pPr>
              <w:spacing w:line="276" w:lineRule="auto"/>
              <w:rPr>
                <w:rFonts w:cs="Arial"/>
                <w:sz w:val="22"/>
                <w:szCs w:val="22"/>
              </w:rPr>
            </w:pPr>
          </w:p>
        </w:tc>
        <w:tc>
          <w:tcPr>
            <w:tcW w:w="3856" w:type="dxa"/>
          </w:tcPr>
          <w:p w14:paraId="5E2747D3" w14:textId="582FD8AD" w:rsidR="004B2039" w:rsidRPr="003F26A2" w:rsidRDefault="00DC2B22" w:rsidP="0045219D">
            <w:pPr>
              <w:spacing w:line="276" w:lineRule="auto"/>
              <w:rPr>
                <w:rFonts w:cs="Arial"/>
                <w:sz w:val="22"/>
                <w:szCs w:val="22"/>
              </w:rPr>
            </w:pPr>
            <w:proofErr w:type="gramStart"/>
            <w:r w:rsidRPr="003F26A2">
              <w:rPr>
                <w:rFonts w:cs="Arial"/>
                <w:sz w:val="22"/>
                <w:szCs w:val="22"/>
              </w:rPr>
              <w:t>OTHER</w:t>
            </w:r>
            <w:proofErr w:type="gramEnd"/>
            <w:r w:rsidRPr="003F26A2">
              <w:rPr>
                <w:rFonts w:cs="Arial"/>
                <w:sz w:val="22"/>
                <w:szCs w:val="22"/>
              </w:rPr>
              <w:t xml:space="preserve"> CANADA</w:t>
            </w:r>
          </w:p>
        </w:tc>
        <w:tc>
          <w:tcPr>
            <w:tcW w:w="2159" w:type="dxa"/>
          </w:tcPr>
          <w:p w14:paraId="23FB6536" w14:textId="77777777" w:rsidR="004B2039" w:rsidRPr="003F26A2" w:rsidRDefault="004B2039" w:rsidP="0045219D">
            <w:pPr>
              <w:spacing w:line="276" w:lineRule="auto"/>
              <w:rPr>
                <w:rFonts w:cs="Arial"/>
                <w:sz w:val="22"/>
                <w:szCs w:val="22"/>
              </w:rPr>
            </w:pPr>
            <w:r w:rsidRPr="003F26A2">
              <w:rPr>
                <w:rFonts w:cs="Arial"/>
                <w:sz w:val="22"/>
                <w:szCs w:val="22"/>
              </w:rPr>
              <w:t>CHICHESTER EQUIVALENT MARK</w:t>
            </w:r>
          </w:p>
        </w:tc>
      </w:tr>
      <w:tr w:rsidR="003F26A2" w:rsidRPr="003F26A2" w14:paraId="3C8F6782" w14:textId="77777777" w:rsidTr="0045219D">
        <w:tc>
          <w:tcPr>
            <w:tcW w:w="1242" w:type="dxa"/>
          </w:tcPr>
          <w:p w14:paraId="3FB8B39A" w14:textId="77777777" w:rsidR="004B2039" w:rsidRPr="003F26A2" w:rsidRDefault="004B2039" w:rsidP="0045219D">
            <w:pPr>
              <w:spacing w:line="276" w:lineRule="auto"/>
              <w:rPr>
                <w:rFonts w:cs="Arial"/>
                <w:sz w:val="22"/>
                <w:szCs w:val="22"/>
              </w:rPr>
            </w:pPr>
            <w:r w:rsidRPr="003F26A2">
              <w:rPr>
                <w:rFonts w:cs="Arial"/>
                <w:sz w:val="22"/>
                <w:szCs w:val="22"/>
              </w:rPr>
              <w:t>First</w:t>
            </w:r>
          </w:p>
        </w:tc>
        <w:tc>
          <w:tcPr>
            <w:tcW w:w="3856" w:type="dxa"/>
          </w:tcPr>
          <w:p w14:paraId="403B40E1" w14:textId="3C34D061" w:rsidR="004B2039" w:rsidRPr="003F26A2" w:rsidRDefault="004B2039" w:rsidP="0045219D">
            <w:pPr>
              <w:spacing w:line="276" w:lineRule="auto"/>
              <w:rPr>
                <w:rFonts w:cs="Arial"/>
                <w:sz w:val="22"/>
                <w:szCs w:val="22"/>
              </w:rPr>
            </w:pPr>
            <w:r w:rsidRPr="003F26A2">
              <w:rPr>
                <w:rFonts w:cs="Arial"/>
                <w:sz w:val="22"/>
                <w:szCs w:val="22"/>
              </w:rPr>
              <w:t>A+ / 4.3</w:t>
            </w:r>
          </w:p>
          <w:p w14:paraId="7ED3940F" w14:textId="77777777" w:rsidR="004B2039" w:rsidRPr="003F26A2" w:rsidRDefault="004B2039" w:rsidP="004B2039">
            <w:pPr>
              <w:pStyle w:val="Default"/>
              <w:rPr>
                <w:color w:val="auto"/>
                <w:sz w:val="22"/>
                <w:szCs w:val="22"/>
              </w:rPr>
            </w:pPr>
            <w:r w:rsidRPr="003F26A2">
              <w:rPr>
                <w:color w:val="auto"/>
                <w:sz w:val="22"/>
                <w:szCs w:val="22"/>
              </w:rPr>
              <w:t>A / 4.0</w:t>
            </w:r>
          </w:p>
          <w:p w14:paraId="3E1B8E7C" w14:textId="4722B38B" w:rsidR="004B2039" w:rsidRPr="003F26A2" w:rsidRDefault="004B2039" w:rsidP="004B2039">
            <w:pPr>
              <w:pStyle w:val="Default"/>
              <w:rPr>
                <w:color w:val="auto"/>
                <w:sz w:val="22"/>
                <w:szCs w:val="22"/>
              </w:rPr>
            </w:pPr>
            <w:r w:rsidRPr="003F26A2">
              <w:rPr>
                <w:color w:val="auto"/>
                <w:sz w:val="22"/>
                <w:szCs w:val="22"/>
              </w:rPr>
              <w:t>A- / 3.7</w:t>
            </w:r>
          </w:p>
        </w:tc>
        <w:tc>
          <w:tcPr>
            <w:tcW w:w="2159" w:type="dxa"/>
          </w:tcPr>
          <w:p w14:paraId="7D59B39B" w14:textId="77777777" w:rsidR="004B2039" w:rsidRPr="003F26A2" w:rsidRDefault="004B2039" w:rsidP="0045219D">
            <w:pPr>
              <w:spacing w:line="276" w:lineRule="auto"/>
              <w:rPr>
                <w:rFonts w:cs="Arial"/>
                <w:sz w:val="22"/>
                <w:szCs w:val="22"/>
              </w:rPr>
            </w:pPr>
            <w:r w:rsidRPr="003F26A2">
              <w:rPr>
                <w:rFonts w:cs="Arial"/>
                <w:sz w:val="22"/>
                <w:szCs w:val="22"/>
              </w:rPr>
              <w:t>80</w:t>
            </w:r>
          </w:p>
          <w:p w14:paraId="46B20610" w14:textId="77777777" w:rsidR="004B2039" w:rsidRPr="003F26A2" w:rsidRDefault="004B2039" w:rsidP="004B2039">
            <w:pPr>
              <w:pStyle w:val="Default"/>
              <w:rPr>
                <w:color w:val="auto"/>
                <w:sz w:val="22"/>
                <w:szCs w:val="22"/>
              </w:rPr>
            </w:pPr>
            <w:r w:rsidRPr="003F26A2">
              <w:rPr>
                <w:color w:val="auto"/>
                <w:sz w:val="22"/>
                <w:szCs w:val="22"/>
              </w:rPr>
              <w:t>75</w:t>
            </w:r>
          </w:p>
          <w:p w14:paraId="2C6F1543" w14:textId="1D32F1DC" w:rsidR="004B2039" w:rsidRPr="003F26A2" w:rsidRDefault="004B2039" w:rsidP="004B2039">
            <w:pPr>
              <w:pStyle w:val="Default"/>
              <w:rPr>
                <w:color w:val="auto"/>
                <w:sz w:val="22"/>
                <w:szCs w:val="22"/>
              </w:rPr>
            </w:pPr>
            <w:r w:rsidRPr="003F26A2">
              <w:rPr>
                <w:color w:val="auto"/>
                <w:sz w:val="22"/>
                <w:szCs w:val="22"/>
              </w:rPr>
              <w:t>70</w:t>
            </w:r>
          </w:p>
        </w:tc>
      </w:tr>
      <w:tr w:rsidR="003F26A2" w:rsidRPr="003F26A2" w14:paraId="26DC0C72" w14:textId="77777777" w:rsidTr="0045219D">
        <w:tc>
          <w:tcPr>
            <w:tcW w:w="1242" w:type="dxa"/>
          </w:tcPr>
          <w:p w14:paraId="6482BA98" w14:textId="77777777" w:rsidR="004B2039" w:rsidRPr="003F26A2" w:rsidRDefault="004B2039" w:rsidP="0045219D">
            <w:pPr>
              <w:spacing w:line="276" w:lineRule="auto"/>
              <w:rPr>
                <w:rFonts w:cs="Arial"/>
                <w:sz w:val="22"/>
                <w:szCs w:val="22"/>
              </w:rPr>
            </w:pPr>
            <w:r w:rsidRPr="003F26A2">
              <w:rPr>
                <w:rFonts w:cs="Arial"/>
                <w:sz w:val="22"/>
                <w:szCs w:val="22"/>
              </w:rPr>
              <w:t>2:1</w:t>
            </w:r>
          </w:p>
        </w:tc>
        <w:tc>
          <w:tcPr>
            <w:tcW w:w="3856" w:type="dxa"/>
          </w:tcPr>
          <w:p w14:paraId="0F81FBB8" w14:textId="77777777" w:rsidR="004B2039" w:rsidRPr="003F26A2" w:rsidRDefault="00765063" w:rsidP="0045219D">
            <w:pPr>
              <w:spacing w:line="276" w:lineRule="auto"/>
              <w:rPr>
                <w:rFonts w:cs="Arial"/>
                <w:sz w:val="22"/>
                <w:szCs w:val="22"/>
              </w:rPr>
            </w:pPr>
            <w:r w:rsidRPr="003F26A2">
              <w:rPr>
                <w:rFonts w:cs="Arial"/>
                <w:sz w:val="22"/>
                <w:szCs w:val="22"/>
              </w:rPr>
              <w:t>B+ / 3.3</w:t>
            </w:r>
          </w:p>
          <w:p w14:paraId="265496C0" w14:textId="77777777" w:rsidR="00765063" w:rsidRPr="003F26A2" w:rsidRDefault="00765063" w:rsidP="00765063">
            <w:pPr>
              <w:pStyle w:val="Default"/>
              <w:rPr>
                <w:color w:val="auto"/>
                <w:sz w:val="22"/>
                <w:szCs w:val="22"/>
              </w:rPr>
            </w:pPr>
            <w:r w:rsidRPr="003F26A2">
              <w:rPr>
                <w:color w:val="auto"/>
                <w:sz w:val="22"/>
                <w:szCs w:val="22"/>
              </w:rPr>
              <w:t>B / 3.0</w:t>
            </w:r>
          </w:p>
          <w:p w14:paraId="77E4B533" w14:textId="52C70A04" w:rsidR="00765063" w:rsidRPr="003F26A2" w:rsidRDefault="00765063" w:rsidP="00765063">
            <w:pPr>
              <w:pStyle w:val="Default"/>
              <w:rPr>
                <w:color w:val="auto"/>
                <w:sz w:val="22"/>
                <w:szCs w:val="22"/>
              </w:rPr>
            </w:pPr>
            <w:r w:rsidRPr="003F26A2">
              <w:rPr>
                <w:color w:val="auto"/>
                <w:sz w:val="22"/>
                <w:szCs w:val="22"/>
              </w:rPr>
              <w:lastRenderedPageBreak/>
              <w:t>B- / 2.7</w:t>
            </w:r>
          </w:p>
        </w:tc>
        <w:tc>
          <w:tcPr>
            <w:tcW w:w="2159" w:type="dxa"/>
          </w:tcPr>
          <w:p w14:paraId="6C764766" w14:textId="48D29AA3" w:rsidR="00765063" w:rsidRPr="003F26A2" w:rsidRDefault="00765063" w:rsidP="00765063">
            <w:pPr>
              <w:spacing w:line="276" w:lineRule="auto"/>
              <w:rPr>
                <w:rFonts w:cs="Arial"/>
                <w:sz w:val="22"/>
                <w:szCs w:val="22"/>
              </w:rPr>
            </w:pPr>
            <w:r w:rsidRPr="003F26A2">
              <w:rPr>
                <w:rFonts w:cs="Arial"/>
                <w:sz w:val="22"/>
                <w:szCs w:val="22"/>
              </w:rPr>
              <w:lastRenderedPageBreak/>
              <w:t>68</w:t>
            </w:r>
          </w:p>
          <w:p w14:paraId="296CEB79" w14:textId="77777777" w:rsidR="00765063" w:rsidRPr="003F26A2" w:rsidRDefault="00765063" w:rsidP="00765063">
            <w:pPr>
              <w:pStyle w:val="Default"/>
              <w:rPr>
                <w:color w:val="auto"/>
                <w:sz w:val="22"/>
                <w:szCs w:val="22"/>
              </w:rPr>
            </w:pPr>
            <w:r w:rsidRPr="003F26A2">
              <w:rPr>
                <w:color w:val="auto"/>
                <w:sz w:val="22"/>
                <w:szCs w:val="22"/>
              </w:rPr>
              <w:t>63</w:t>
            </w:r>
          </w:p>
          <w:p w14:paraId="091C89B8" w14:textId="5281637D" w:rsidR="00765063" w:rsidRPr="003F26A2" w:rsidRDefault="00765063" w:rsidP="00765063">
            <w:pPr>
              <w:pStyle w:val="Default"/>
              <w:rPr>
                <w:color w:val="auto"/>
                <w:sz w:val="22"/>
                <w:szCs w:val="22"/>
              </w:rPr>
            </w:pPr>
            <w:r w:rsidRPr="003F26A2">
              <w:rPr>
                <w:color w:val="auto"/>
                <w:sz w:val="22"/>
                <w:szCs w:val="22"/>
              </w:rPr>
              <w:lastRenderedPageBreak/>
              <w:t>60</w:t>
            </w:r>
          </w:p>
        </w:tc>
      </w:tr>
      <w:tr w:rsidR="003F26A2" w:rsidRPr="003F26A2" w14:paraId="242F86D9" w14:textId="77777777" w:rsidTr="0045219D">
        <w:tc>
          <w:tcPr>
            <w:tcW w:w="1242" w:type="dxa"/>
          </w:tcPr>
          <w:p w14:paraId="62D63885" w14:textId="77777777" w:rsidR="004B2039" w:rsidRPr="003F26A2" w:rsidRDefault="004B2039" w:rsidP="0045219D">
            <w:pPr>
              <w:spacing w:line="276" w:lineRule="auto"/>
              <w:rPr>
                <w:rFonts w:cs="Arial"/>
                <w:sz w:val="22"/>
                <w:szCs w:val="22"/>
              </w:rPr>
            </w:pPr>
            <w:r w:rsidRPr="003F26A2">
              <w:rPr>
                <w:rFonts w:cs="Arial"/>
                <w:sz w:val="22"/>
                <w:szCs w:val="22"/>
              </w:rPr>
              <w:lastRenderedPageBreak/>
              <w:t>2:2</w:t>
            </w:r>
          </w:p>
        </w:tc>
        <w:tc>
          <w:tcPr>
            <w:tcW w:w="3856" w:type="dxa"/>
          </w:tcPr>
          <w:p w14:paraId="2C2D8FCA" w14:textId="77777777" w:rsidR="004B2039" w:rsidRPr="003F26A2" w:rsidRDefault="00765063" w:rsidP="0045219D">
            <w:pPr>
              <w:pStyle w:val="Default"/>
              <w:rPr>
                <w:color w:val="auto"/>
                <w:sz w:val="22"/>
                <w:szCs w:val="22"/>
              </w:rPr>
            </w:pPr>
            <w:r w:rsidRPr="003F26A2">
              <w:rPr>
                <w:color w:val="auto"/>
                <w:sz w:val="22"/>
                <w:szCs w:val="22"/>
              </w:rPr>
              <w:t>C+ / 2.3</w:t>
            </w:r>
          </w:p>
          <w:p w14:paraId="311C9384" w14:textId="1F16BB66" w:rsidR="00765063" w:rsidRPr="003F26A2" w:rsidRDefault="00765063" w:rsidP="0045219D">
            <w:pPr>
              <w:pStyle w:val="Default"/>
              <w:rPr>
                <w:color w:val="auto"/>
                <w:sz w:val="22"/>
                <w:szCs w:val="22"/>
              </w:rPr>
            </w:pPr>
            <w:r w:rsidRPr="003F26A2">
              <w:rPr>
                <w:color w:val="auto"/>
                <w:sz w:val="22"/>
                <w:szCs w:val="22"/>
              </w:rPr>
              <w:t>C / 2.0</w:t>
            </w:r>
          </w:p>
        </w:tc>
        <w:tc>
          <w:tcPr>
            <w:tcW w:w="2159" w:type="dxa"/>
          </w:tcPr>
          <w:p w14:paraId="4937DE41" w14:textId="77777777" w:rsidR="004B2039" w:rsidRPr="003F26A2" w:rsidRDefault="00765063" w:rsidP="0045219D">
            <w:pPr>
              <w:pStyle w:val="Default"/>
              <w:rPr>
                <w:color w:val="auto"/>
                <w:sz w:val="22"/>
                <w:szCs w:val="22"/>
              </w:rPr>
            </w:pPr>
            <w:r w:rsidRPr="003F26A2">
              <w:rPr>
                <w:color w:val="auto"/>
                <w:sz w:val="22"/>
                <w:szCs w:val="22"/>
              </w:rPr>
              <w:t>58</w:t>
            </w:r>
          </w:p>
          <w:p w14:paraId="52EE89F6" w14:textId="281EF83B" w:rsidR="00765063" w:rsidRPr="003F26A2" w:rsidRDefault="00765063" w:rsidP="0045219D">
            <w:pPr>
              <w:pStyle w:val="Default"/>
              <w:rPr>
                <w:color w:val="auto"/>
                <w:sz w:val="22"/>
                <w:szCs w:val="22"/>
              </w:rPr>
            </w:pPr>
            <w:r w:rsidRPr="003F26A2">
              <w:rPr>
                <w:color w:val="auto"/>
                <w:sz w:val="22"/>
                <w:szCs w:val="22"/>
              </w:rPr>
              <w:t>53</w:t>
            </w:r>
          </w:p>
        </w:tc>
      </w:tr>
      <w:tr w:rsidR="003F26A2" w:rsidRPr="003F26A2" w14:paraId="5DA9110C" w14:textId="77777777" w:rsidTr="0045219D">
        <w:tc>
          <w:tcPr>
            <w:tcW w:w="1242" w:type="dxa"/>
          </w:tcPr>
          <w:p w14:paraId="4E54FC90" w14:textId="77777777" w:rsidR="004B2039" w:rsidRPr="003F26A2" w:rsidRDefault="004B2039" w:rsidP="0045219D">
            <w:pPr>
              <w:spacing w:line="276" w:lineRule="auto"/>
              <w:rPr>
                <w:rFonts w:cs="Arial"/>
                <w:sz w:val="22"/>
                <w:szCs w:val="22"/>
              </w:rPr>
            </w:pPr>
            <w:r w:rsidRPr="003F26A2">
              <w:rPr>
                <w:rFonts w:cs="Arial"/>
                <w:sz w:val="22"/>
                <w:szCs w:val="22"/>
              </w:rPr>
              <w:t>Third</w:t>
            </w:r>
          </w:p>
        </w:tc>
        <w:tc>
          <w:tcPr>
            <w:tcW w:w="3856" w:type="dxa"/>
          </w:tcPr>
          <w:p w14:paraId="0C697F5E" w14:textId="4A7B87AE" w:rsidR="004B2039" w:rsidRPr="003F26A2" w:rsidRDefault="00765063" w:rsidP="0045219D">
            <w:pPr>
              <w:pStyle w:val="Default"/>
              <w:rPr>
                <w:color w:val="auto"/>
                <w:sz w:val="22"/>
                <w:szCs w:val="22"/>
              </w:rPr>
            </w:pPr>
            <w:r w:rsidRPr="003F26A2">
              <w:rPr>
                <w:color w:val="auto"/>
                <w:sz w:val="22"/>
                <w:szCs w:val="22"/>
              </w:rPr>
              <w:t>D / 1.0</w:t>
            </w:r>
          </w:p>
        </w:tc>
        <w:tc>
          <w:tcPr>
            <w:tcW w:w="2159" w:type="dxa"/>
          </w:tcPr>
          <w:p w14:paraId="335BA3D6" w14:textId="29531681" w:rsidR="004B2039" w:rsidRPr="003F26A2" w:rsidRDefault="00765063" w:rsidP="0045219D">
            <w:pPr>
              <w:pStyle w:val="Default"/>
              <w:rPr>
                <w:color w:val="auto"/>
                <w:sz w:val="22"/>
                <w:szCs w:val="22"/>
              </w:rPr>
            </w:pPr>
            <w:r w:rsidRPr="003F26A2">
              <w:rPr>
                <w:color w:val="auto"/>
                <w:sz w:val="22"/>
                <w:szCs w:val="22"/>
              </w:rPr>
              <w:t>40</w:t>
            </w:r>
          </w:p>
        </w:tc>
      </w:tr>
      <w:tr w:rsidR="003F26A2" w:rsidRPr="003F26A2" w14:paraId="6FE1D4A7" w14:textId="77777777" w:rsidTr="0045219D">
        <w:tc>
          <w:tcPr>
            <w:tcW w:w="1242" w:type="dxa"/>
          </w:tcPr>
          <w:p w14:paraId="39FFDE10" w14:textId="77777777" w:rsidR="004B2039" w:rsidRPr="003F26A2" w:rsidRDefault="004B2039" w:rsidP="0045219D">
            <w:pPr>
              <w:spacing w:line="276" w:lineRule="auto"/>
              <w:rPr>
                <w:rFonts w:cs="Arial"/>
                <w:sz w:val="22"/>
                <w:szCs w:val="22"/>
              </w:rPr>
            </w:pPr>
            <w:r w:rsidRPr="003F26A2">
              <w:rPr>
                <w:rFonts w:cs="Arial"/>
                <w:sz w:val="22"/>
                <w:szCs w:val="22"/>
              </w:rPr>
              <w:t>Fail</w:t>
            </w:r>
          </w:p>
        </w:tc>
        <w:tc>
          <w:tcPr>
            <w:tcW w:w="3856" w:type="dxa"/>
          </w:tcPr>
          <w:p w14:paraId="468D0110" w14:textId="443D4B31" w:rsidR="004B2039" w:rsidRPr="003F26A2" w:rsidRDefault="00765063" w:rsidP="0045219D">
            <w:pPr>
              <w:spacing w:line="276" w:lineRule="auto"/>
              <w:rPr>
                <w:rFonts w:cs="Arial"/>
                <w:sz w:val="22"/>
                <w:szCs w:val="22"/>
              </w:rPr>
            </w:pPr>
            <w:r w:rsidRPr="003F26A2">
              <w:rPr>
                <w:rFonts w:cs="Arial"/>
                <w:sz w:val="22"/>
                <w:szCs w:val="22"/>
              </w:rPr>
              <w:t>F / WF</w:t>
            </w:r>
          </w:p>
        </w:tc>
        <w:tc>
          <w:tcPr>
            <w:tcW w:w="2159" w:type="dxa"/>
          </w:tcPr>
          <w:p w14:paraId="71233CD6" w14:textId="7E7A77E8" w:rsidR="004B2039" w:rsidRPr="003F26A2" w:rsidRDefault="00765063" w:rsidP="0045219D">
            <w:pPr>
              <w:pStyle w:val="Default"/>
              <w:rPr>
                <w:color w:val="auto"/>
                <w:sz w:val="22"/>
                <w:szCs w:val="22"/>
              </w:rPr>
            </w:pPr>
            <w:r w:rsidRPr="003F26A2">
              <w:rPr>
                <w:color w:val="auto"/>
                <w:sz w:val="22"/>
                <w:szCs w:val="22"/>
              </w:rPr>
              <w:t>0</w:t>
            </w:r>
          </w:p>
        </w:tc>
      </w:tr>
      <w:tr w:rsidR="003F26A2" w:rsidRPr="003F26A2" w14:paraId="7AF1479A" w14:textId="77777777" w:rsidTr="0045219D">
        <w:tc>
          <w:tcPr>
            <w:tcW w:w="1242" w:type="dxa"/>
          </w:tcPr>
          <w:p w14:paraId="45A7EEB2" w14:textId="77777777" w:rsidR="004B2039" w:rsidRPr="003F26A2" w:rsidRDefault="004B2039" w:rsidP="0045219D">
            <w:pPr>
              <w:spacing w:line="276" w:lineRule="auto"/>
              <w:rPr>
                <w:rFonts w:cs="Arial"/>
                <w:sz w:val="22"/>
                <w:szCs w:val="22"/>
              </w:rPr>
            </w:pPr>
          </w:p>
        </w:tc>
        <w:tc>
          <w:tcPr>
            <w:tcW w:w="3856" w:type="dxa"/>
          </w:tcPr>
          <w:p w14:paraId="567D0F62" w14:textId="77777777" w:rsidR="004B2039" w:rsidRPr="003F26A2" w:rsidRDefault="004B2039" w:rsidP="0045219D">
            <w:pPr>
              <w:spacing w:line="276" w:lineRule="auto"/>
              <w:rPr>
                <w:rFonts w:cs="Arial"/>
                <w:sz w:val="22"/>
                <w:szCs w:val="22"/>
              </w:rPr>
            </w:pPr>
          </w:p>
        </w:tc>
        <w:tc>
          <w:tcPr>
            <w:tcW w:w="2159" w:type="dxa"/>
          </w:tcPr>
          <w:p w14:paraId="16C411F3" w14:textId="77777777" w:rsidR="004B2039" w:rsidRPr="003F26A2" w:rsidRDefault="004B2039" w:rsidP="0045219D">
            <w:pPr>
              <w:spacing w:line="276" w:lineRule="auto"/>
              <w:rPr>
                <w:rFonts w:cs="Arial"/>
                <w:sz w:val="22"/>
                <w:szCs w:val="22"/>
              </w:rPr>
            </w:pPr>
          </w:p>
        </w:tc>
      </w:tr>
    </w:tbl>
    <w:p w14:paraId="5E949813" w14:textId="6D116716" w:rsidR="00E66F30" w:rsidRPr="003F26A2" w:rsidRDefault="00E66F30" w:rsidP="000C4BF1">
      <w:pPr>
        <w:pStyle w:val="Default"/>
        <w:spacing w:line="276" w:lineRule="auto"/>
        <w:rPr>
          <w:color w:val="auto"/>
          <w:sz w:val="22"/>
          <w:szCs w:val="22"/>
        </w:rPr>
      </w:pPr>
    </w:p>
    <w:tbl>
      <w:tblPr>
        <w:tblStyle w:val="TableGrid"/>
        <w:tblW w:w="0" w:type="auto"/>
        <w:tblLook w:val="04A0" w:firstRow="1" w:lastRow="0" w:firstColumn="1" w:lastColumn="0" w:noHBand="0" w:noVBand="1"/>
      </w:tblPr>
      <w:tblGrid>
        <w:gridCol w:w="1242"/>
        <w:gridCol w:w="3856"/>
        <w:gridCol w:w="2159"/>
      </w:tblGrid>
      <w:tr w:rsidR="003F26A2" w:rsidRPr="003F26A2" w14:paraId="6D176CA2" w14:textId="77777777" w:rsidTr="0045219D">
        <w:tc>
          <w:tcPr>
            <w:tcW w:w="1242" w:type="dxa"/>
          </w:tcPr>
          <w:p w14:paraId="2E47DE92" w14:textId="77777777" w:rsidR="00DC2B22" w:rsidRPr="003F26A2" w:rsidRDefault="00DC2B22" w:rsidP="0045219D">
            <w:pPr>
              <w:spacing w:line="276" w:lineRule="auto"/>
              <w:rPr>
                <w:rFonts w:cs="Arial"/>
                <w:sz w:val="22"/>
                <w:szCs w:val="22"/>
              </w:rPr>
            </w:pPr>
          </w:p>
        </w:tc>
        <w:tc>
          <w:tcPr>
            <w:tcW w:w="3856" w:type="dxa"/>
          </w:tcPr>
          <w:p w14:paraId="16324DA0" w14:textId="30CE9A53" w:rsidR="00DC2B22" w:rsidRPr="003F26A2" w:rsidRDefault="00FF1178" w:rsidP="0045219D">
            <w:pPr>
              <w:spacing w:line="276" w:lineRule="auto"/>
              <w:rPr>
                <w:rFonts w:cs="Arial"/>
                <w:sz w:val="22"/>
                <w:szCs w:val="22"/>
              </w:rPr>
            </w:pPr>
            <w:r w:rsidRPr="003F26A2">
              <w:rPr>
                <w:rFonts w:cs="Arial"/>
                <w:sz w:val="22"/>
                <w:szCs w:val="22"/>
                <w:shd w:val="clear" w:color="auto" w:fill="FFFFFF"/>
              </w:rPr>
              <w:t> </w:t>
            </w:r>
            <w:proofErr w:type="spellStart"/>
            <w:r w:rsidRPr="003F26A2">
              <w:rPr>
                <w:rFonts w:cs="Arial"/>
                <w:sz w:val="22"/>
                <w:szCs w:val="22"/>
                <w:shd w:val="clear" w:color="auto" w:fill="FFFFFF"/>
              </w:rPr>
              <w:t>Itä-Suomen</w:t>
            </w:r>
            <w:proofErr w:type="spellEnd"/>
            <w:r w:rsidRPr="003F26A2">
              <w:rPr>
                <w:rFonts w:cs="Arial"/>
                <w:sz w:val="22"/>
                <w:szCs w:val="22"/>
                <w:shd w:val="clear" w:color="auto" w:fill="FFFFFF"/>
              </w:rPr>
              <w:t xml:space="preserve"> </w:t>
            </w:r>
            <w:proofErr w:type="spellStart"/>
            <w:r w:rsidRPr="003F26A2">
              <w:rPr>
                <w:rFonts w:cs="Arial"/>
                <w:sz w:val="22"/>
                <w:szCs w:val="22"/>
                <w:shd w:val="clear" w:color="auto" w:fill="FFFFFF"/>
              </w:rPr>
              <w:t>yliopisto</w:t>
            </w:r>
            <w:proofErr w:type="spellEnd"/>
            <w:r w:rsidRPr="003F26A2">
              <w:rPr>
                <w:rFonts w:cs="Arial"/>
                <w:sz w:val="22"/>
                <w:szCs w:val="22"/>
                <w:shd w:val="clear" w:color="auto" w:fill="FFFFFF"/>
              </w:rPr>
              <w:t xml:space="preserve"> (</w:t>
            </w:r>
            <w:r w:rsidRPr="003F26A2">
              <w:rPr>
                <w:rStyle w:val="Emphasis"/>
                <w:rFonts w:cs="Arial"/>
                <w:bCs/>
                <w:i w:val="0"/>
                <w:iCs w:val="0"/>
                <w:sz w:val="22"/>
                <w:szCs w:val="22"/>
                <w:shd w:val="clear" w:color="auto" w:fill="FFFFFF"/>
              </w:rPr>
              <w:t>University</w:t>
            </w:r>
            <w:r w:rsidRPr="003F26A2">
              <w:rPr>
                <w:rFonts w:cs="Arial"/>
                <w:sz w:val="22"/>
                <w:szCs w:val="22"/>
                <w:shd w:val="clear" w:color="auto" w:fill="FFFFFF"/>
              </w:rPr>
              <w:t> of </w:t>
            </w:r>
            <w:r w:rsidRPr="003F26A2">
              <w:rPr>
                <w:rStyle w:val="Emphasis"/>
                <w:rFonts w:cs="Arial"/>
                <w:bCs/>
                <w:i w:val="0"/>
                <w:iCs w:val="0"/>
                <w:sz w:val="22"/>
                <w:szCs w:val="22"/>
                <w:shd w:val="clear" w:color="auto" w:fill="FFFFFF"/>
              </w:rPr>
              <w:t>Eastern Finland)</w:t>
            </w:r>
            <w:r w:rsidR="00070CEE" w:rsidRPr="003F26A2">
              <w:rPr>
                <w:rStyle w:val="Emphasis"/>
                <w:rFonts w:cs="Arial"/>
                <w:bCs/>
                <w:i w:val="0"/>
                <w:iCs w:val="0"/>
                <w:sz w:val="22"/>
                <w:szCs w:val="22"/>
                <w:shd w:val="clear" w:color="auto" w:fill="FFFFFF"/>
              </w:rPr>
              <w:t xml:space="preserve"> </w:t>
            </w:r>
            <w:r w:rsidR="00070CEE" w:rsidRPr="003F26A2">
              <w:rPr>
                <w:rStyle w:val="Emphasis"/>
                <w:rFonts w:cs="Arial"/>
                <w:bCs/>
                <w:sz w:val="22"/>
                <w:szCs w:val="22"/>
                <w:shd w:val="clear" w:color="auto" w:fill="FFFFFF"/>
              </w:rPr>
              <w:t xml:space="preserve">/ </w:t>
            </w:r>
            <w:proofErr w:type="spellStart"/>
            <w:r w:rsidR="00070CEE" w:rsidRPr="003F26A2">
              <w:rPr>
                <w:rFonts w:cs="Arial"/>
                <w:sz w:val="22"/>
                <w:szCs w:val="22"/>
              </w:rPr>
              <w:t>Haaga-Helia</w:t>
            </w:r>
            <w:proofErr w:type="spellEnd"/>
            <w:r w:rsidR="00070CEE" w:rsidRPr="003F26A2">
              <w:rPr>
                <w:rFonts w:cs="Arial"/>
                <w:sz w:val="22"/>
                <w:szCs w:val="22"/>
              </w:rPr>
              <w:t xml:space="preserve"> University of Applied Sciences</w:t>
            </w:r>
          </w:p>
        </w:tc>
        <w:tc>
          <w:tcPr>
            <w:tcW w:w="2159" w:type="dxa"/>
          </w:tcPr>
          <w:p w14:paraId="22D8AAA6" w14:textId="77777777" w:rsidR="00DC2B22" w:rsidRPr="003F26A2" w:rsidRDefault="00DC2B22" w:rsidP="0045219D">
            <w:pPr>
              <w:spacing w:line="276" w:lineRule="auto"/>
              <w:rPr>
                <w:rFonts w:cs="Arial"/>
                <w:sz w:val="22"/>
                <w:szCs w:val="22"/>
              </w:rPr>
            </w:pPr>
            <w:r w:rsidRPr="003F26A2">
              <w:rPr>
                <w:rFonts w:cs="Arial"/>
                <w:sz w:val="22"/>
                <w:szCs w:val="22"/>
              </w:rPr>
              <w:t>CHICHESTER EQUIVALENT MARK</w:t>
            </w:r>
          </w:p>
        </w:tc>
      </w:tr>
      <w:tr w:rsidR="003F26A2" w:rsidRPr="003F26A2" w14:paraId="4981E1E0" w14:textId="77777777" w:rsidTr="0045219D">
        <w:tc>
          <w:tcPr>
            <w:tcW w:w="1242" w:type="dxa"/>
          </w:tcPr>
          <w:p w14:paraId="36AF63E2" w14:textId="77777777" w:rsidR="00DC2B22" w:rsidRPr="003F26A2" w:rsidRDefault="00DC2B22" w:rsidP="0045219D">
            <w:pPr>
              <w:spacing w:line="276" w:lineRule="auto"/>
              <w:rPr>
                <w:rFonts w:cs="Arial"/>
                <w:sz w:val="22"/>
                <w:szCs w:val="22"/>
              </w:rPr>
            </w:pPr>
            <w:r w:rsidRPr="003F26A2">
              <w:rPr>
                <w:rFonts w:cs="Arial"/>
                <w:sz w:val="22"/>
                <w:szCs w:val="22"/>
              </w:rPr>
              <w:t>First</w:t>
            </w:r>
          </w:p>
        </w:tc>
        <w:tc>
          <w:tcPr>
            <w:tcW w:w="3856" w:type="dxa"/>
          </w:tcPr>
          <w:p w14:paraId="44CBD06A" w14:textId="4571AFA9" w:rsidR="00DC2B22" w:rsidRPr="003F26A2" w:rsidRDefault="00E672AD" w:rsidP="0045219D">
            <w:pPr>
              <w:pStyle w:val="Default"/>
              <w:rPr>
                <w:color w:val="auto"/>
                <w:sz w:val="22"/>
                <w:szCs w:val="22"/>
              </w:rPr>
            </w:pPr>
            <w:r w:rsidRPr="003F26A2">
              <w:rPr>
                <w:color w:val="auto"/>
                <w:sz w:val="22"/>
                <w:szCs w:val="22"/>
              </w:rPr>
              <w:t>5 Outstanding A</w:t>
            </w:r>
          </w:p>
        </w:tc>
        <w:tc>
          <w:tcPr>
            <w:tcW w:w="2159" w:type="dxa"/>
          </w:tcPr>
          <w:p w14:paraId="419D458C" w14:textId="28178F78" w:rsidR="00DC2B22" w:rsidRPr="003F26A2" w:rsidRDefault="00E672AD" w:rsidP="0045219D">
            <w:pPr>
              <w:pStyle w:val="Default"/>
              <w:rPr>
                <w:color w:val="auto"/>
                <w:sz w:val="22"/>
                <w:szCs w:val="22"/>
              </w:rPr>
            </w:pPr>
            <w:r w:rsidRPr="003F26A2">
              <w:rPr>
                <w:color w:val="auto"/>
                <w:sz w:val="22"/>
                <w:szCs w:val="22"/>
              </w:rPr>
              <w:t>80</w:t>
            </w:r>
          </w:p>
        </w:tc>
      </w:tr>
      <w:tr w:rsidR="003F26A2" w:rsidRPr="003F26A2" w14:paraId="5E8DC412" w14:textId="77777777" w:rsidTr="0045219D">
        <w:tc>
          <w:tcPr>
            <w:tcW w:w="1242" w:type="dxa"/>
          </w:tcPr>
          <w:p w14:paraId="16C33C4C" w14:textId="77777777" w:rsidR="00DC2B22" w:rsidRPr="003F26A2" w:rsidRDefault="00DC2B22" w:rsidP="0045219D">
            <w:pPr>
              <w:spacing w:line="276" w:lineRule="auto"/>
              <w:rPr>
                <w:rFonts w:cs="Arial"/>
                <w:sz w:val="22"/>
                <w:szCs w:val="22"/>
              </w:rPr>
            </w:pPr>
            <w:r w:rsidRPr="003F26A2">
              <w:rPr>
                <w:rFonts w:cs="Arial"/>
                <w:sz w:val="22"/>
                <w:szCs w:val="22"/>
              </w:rPr>
              <w:t>2:1</w:t>
            </w:r>
          </w:p>
        </w:tc>
        <w:tc>
          <w:tcPr>
            <w:tcW w:w="3856" w:type="dxa"/>
          </w:tcPr>
          <w:p w14:paraId="6CA0F303" w14:textId="5450B07D" w:rsidR="00DC2B22" w:rsidRPr="003F26A2" w:rsidRDefault="00E672AD" w:rsidP="0045219D">
            <w:pPr>
              <w:pStyle w:val="Default"/>
              <w:rPr>
                <w:color w:val="auto"/>
                <w:sz w:val="22"/>
                <w:szCs w:val="22"/>
              </w:rPr>
            </w:pPr>
            <w:r w:rsidRPr="003F26A2">
              <w:rPr>
                <w:color w:val="auto"/>
                <w:sz w:val="22"/>
                <w:szCs w:val="22"/>
              </w:rPr>
              <w:t>4 Very Good B</w:t>
            </w:r>
          </w:p>
        </w:tc>
        <w:tc>
          <w:tcPr>
            <w:tcW w:w="2159" w:type="dxa"/>
          </w:tcPr>
          <w:p w14:paraId="07DDAEF6" w14:textId="3D8CDC2D" w:rsidR="00DC2B22" w:rsidRPr="003F26A2" w:rsidRDefault="00E672AD" w:rsidP="0045219D">
            <w:pPr>
              <w:pStyle w:val="Default"/>
              <w:rPr>
                <w:color w:val="auto"/>
                <w:sz w:val="22"/>
                <w:szCs w:val="22"/>
              </w:rPr>
            </w:pPr>
            <w:r w:rsidRPr="003F26A2">
              <w:rPr>
                <w:color w:val="auto"/>
                <w:sz w:val="22"/>
                <w:szCs w:val="22"/>
              </w:rPr>
              <w:t>68</w:t>
            </w:r>
          </w:p>
        </w:tc>
      </w:tr>
      <w:tr w:rsidR="003F26A2" w:rsidRPr="003F26A2" w14:paraId="3D78ED71" w14:textId="77777777" w:rsidTr="0045219D">
        <w:tc>
          <w:tcPr>
            <w:tcW w:w="1242" w:type="dxa"/>
          </w:tcPr>
          <w:p w14:paraId="7FA7C2EC" w14:textId="77777777" w:rsidR="00DC2B22" w:rsidRPr="003F26A2" w:rsidRDefault="00DC2B22" w:rsidP="0045219D">
            <w:pPr>
              <w:spacing w:line="276" w:lineRule="auto"/>
              <w:rPr>
                <w:rFonts w:cs="Arial"/>
                <w:sz w:val="22"/>
                <w:szCs w:val="22"/>
              </w:rPr>
            </w:pPr>
            <w:r w:rsidRPr="003F26A2">
              <w:rPr>
                <w:rFonts w:cs="Arial"/>
                <w:sz w:val="22"/>
                <w:szCs w:val="22"/>
              </w:rPr>
              <w:t>2:2</w:t>
            </w:r>
          </w:p>
        </w:tc>
        <w:tc>
          <w:tcPr>
            <w:tcW w:w="3856" w:type="dxa"/>
          </w:tcPr>
          <w:p w14:paraId="7C4B4650" w14:textId="4D720753" w:rsidR="00DC2B22" w:rsidRPr="003F26A2" w:rsidRDefault="00E672AD" w:rsidP="0045219D">
            <w:pPr>
              <w:pStyle w:val="Default"/>
              <w:rPr>
                <w:color w:val="auto"/>
                <w:sz w:val="22"/>
                <w:szCs w:val="22"/>
              </w:rPr>
            </w:pPr>
            <w:r w:rsidRPr="003F26A2">
              <w:rPr>
                <w:color w:val="auto"/>
                <w:sz w:val="22"/>
                <w:szCs w:val="22"/>
              </w:rPr>
              <w:t>3 Good C</w:t>
            </w:r>
          </w:p>
        </w:tc>
        <w:tc>
          <w:tcPr>
            <w:tcW w:w="2159" w:type="dxa"/>
          </w:tcPr>
          <w:p w14:paraId="0CABFF97" w14:textId="6BAE5D26" w:rsidR="00DC2B22" w:rsidRPr="003F26A2" w:rsidRDefault="00E672AD" w:rsidP="0045219D">
            <w:pPr>
              <w:pStyle w:val="Default"/>
              <w:rPr>
                <w:color w:val="auto"/>
                <w:sz w:val="22"/>
                <w:szCs w:val="22"/>
              </w:rPr>
            </w:pPr>
            <w:r w:rsidRPr="003F26A2">
              <w:rPr>
                <w:color w:val="auto"/>
                <w:sz w:val="22"/>
                <w:szCs w:val="22"/>
              </w:rPr>
              <w:t>55</w:t>
            </w:r>
          </w:p>
        </w:tc>
      </w:tr>
      <w:tr w:rsidR="003F26A2" w:rsidRPr="003F26A2" w14:paraId="1DCA6163" w14:textId="77777777" w:rsidTr="0045219D">
        <w:tc>
          <w:tcPr>
            <w:tcW w:w="1242" w:type="dxa"/>
          </w:tcPr>
          <w:p w14:paraId="6339DA9F" w14:textId="77777777" w:rsidR="00DC2B22" w:rsidRPr="003F26A2" w:rsidRDefault="00DC2B22" w:rsidP="0045219D">
            <w:pPr>
              <w:spacing w:line="276" w:lineRule="auto"/>
              <w:rPr>
                <w:rFonts w:cs="Arial"/>
                <w:sz w:val="22"/>
                <w:szCs w:val="22"/>
              </w:rPr>
            </w:pPr>
            <w:r w:rsidRPr="003F26A2">
              <w:rPr>
                <w:rFonts w:cs="Arial"/>
                <w:sz w:val="22"/>
                <w:szCs w:val="22"/>
              </w:rPr>
              <w:t>Third</w:t>
            </w:r>
          </w:p>
        </w:tc>
        <w:tc>
          <w:tcPr>
            <w:tcW w:w="3856" w:type="dxa"/>
          </w:tcPr>
          <w:p w14:paraId="7110DCF1" w14:textId="1D3E5ABF" w:rsidR="00DC2B22" w:rsidRPr="003F26A2" w:rsidRDefault="00E672AD" w:rsidP="00E672AD">
            <w:pPr>
              <w:pStyle w:val="Default"/>
              <w:rPr>
                <w:color w:val="auto"/>
                <w:sz w:val="22"/>
                <w:szCs w:val="22"/>
              </w:rPr>
            </w:pPr>
            <w:r w:rsidRPr="003F26A2">
              <w:rPr>
                <w:color w:val="auto"/>
                <w:sz w:val="22"/>
                <w:szCs w:val="22"/>
              </w:rPr>
              <w:t>2Satisfactory D</w:t>
            </w:r>
          </w:p>
          <w:p w14:paraId="3D84E60C" w14:textId="06390B04" w:rsidR="00E672AD" w:rsidRPr="003F26A2" w:rsidRDefault="00E672AD" w:rsidP="00E672AD">
            <w:pPr>
              <w:pStyle w:val="Default"/>
              <w:rPr>
                <w:color w:val="auto"/>
                <w:sz w:val="22"/>
                <w:szCs w:val="22"/>
              </w:rPr>
            </w:pPr>
            <w:r w:rsidRPr="003F26A2">
              <w:rPr>
                <w:color w:val="auto"/>
                <w:sz w:val="22"/>
                <w:szCs w:val="22"/>
              </w:rPr>
              <w:t>1 Pass E</w:t>
            </w:r>
          </w:p>
        </w:tc>
        <w:tc>
          <w:tcPr>
            <w:tcW w:w="2159" w:type="dxa"/>
          </w:tcPr>
          <w:p w14:paraId="69A6B0EE" w14:textId="77777777" w:rsidR="00DC2B22" w:rsidRPr="003F26A2" w:rsidRDefault="00E672AD" w:rsidP="0045219D">
            <w:pPr>
              <w:pStyle w:val="Default"/>
              <w:rPr>
                <w:color w:val="auto"/>
                <w:sz w:val="22"/>
                <w:szCs w:val="22"/>
              </w:rPr>
            </w:pPr>
            <w:r w:rsidRPr="003F26A2">
              <w:rPr>
                <w:color w:val="auto"/>
                <w:sz w:val="22"/>
                <w:szCs w:val="22"/>
              </w:rPr>
              <w:t>45</w:t>
            </w:r>
          </w:p>
          <w:p w14:paraId="2E7A1D7F" w14:textId="046830E8" w:rsidR="00E672AD" w:rsidRPr="003F26A2" w:rsidRDefault="00E672AD" w:rsidP="0045219D">
            <w:pPr>
              <w:pStyle w:val="Default"/>
              <w:rPr>
                <w:color w:val="auto"/>
                <w:sz w:val="22"/>
                <w:szCs w:val="22"/>
              </w:rPr>
            </w:pPr>
            <w:r w:rsidRPr="003F26A2">
              <w:rPr>
                <w:color w:val="auto"/>
                <w:sz w:val="22"/>
                <w:szCs w:val="22"/>
              </w:rPr>
              <w:t>40</w:t>
            </w:r>
          </w:p>
        </w:tc>
      </w:tr>
      <w:tr w:rsidR="003F26A2" w:rsidRPr="003F26A2" w14:paraId="5F776B70" w14:textId="77777777" w:rsidTr="0045219D">
        <w:tc>
          <w:tcPr>
            <w:tcW w:w="1242" w:type="dxa"/>
          </w:tcPr>
          <w:p w14:paraId="7806DB0B" w14:textId="77777777" w:rsidR="00DC2B22" w:rsidRPr="003F26A2" w:rsidRDefault="00DC2B22" w:rsidP="0045219D">
            <w:pPr>
              <w:spacing w:line="276" w:lineRule="auto"/>
              <w:rPr>
                <w:rFonts w:cs="Arial"/>
                <w:sz w:val="22"/>
                <w:szCs w:val="22"/>
              </w:rPr>
            </w:pPr>
            <w:r w:rsidRPr="003F26A2">
              <w:rPr>
                <w:rFonts w:cs="Arial"/>
                <w:sz w:val="22"/>
                <w:szCs w:val="22"/>
              </w:rPr>
              <w:t>Fail</w:t>
            </w:r>
          </w:p>
        </w:tc>
        <w:tc>
          <w:tcPr>
            <w:tcW w:w="3856" w:type="dxa"/>
          </w:tcPr>
          <w:p w14:paraId="3A0E2B29" w14:textId="52FE35B5" w:rsidR="00DC2B22" w:rsidRPr="003F26A2" w:rsidRDefault="00E672AD" w:rsidP="0045219D">
            <w:pPr>
              <w:spacing w:line="276" w:lineRule="auto"/>
              <w:rPr>
                <w:rFonts w:cs="Arial"/>
                <w:sz w:val="22"/>
                <w:szCs w:val="22"/>
              </w:rPr>
            </w:pPr>
            <w:r w:rsidRPr="003F26A2">
              <w:rPr>
                <w:rFonts w:cs="Arial"/>
                <w:sz w:val="22"/>
                <w:szCs w:val="22"/>
              </w:rPr>
              <w:t>0 Fail</w:t>
            </w:r>
          </w:p>
        </w:tc>
        <w:tc>
          <w:tcPr>
            <w:tcW w:w="2159" w:type="dxa"/>
          </w:tcPr>
          <w:p w14:paraId="4C9A889A" w14:textId="078C4B93" w:rsidR="00DC2B22" w:rsidRPr="003F26A2" w:rsidRDefault="00E672AD" w:rsidP="0045219D">
            <w:pPr>
              <w:pStyle w:val="Default"/>
              <w:rPr>
                <w:color w:val="auto"/>
                <w:sz w:val="22"/>
                <w:szCs w:val="22"/>
              </w:rPr>
            </w:pPr>
            <w:r w:rsidRPr="003F26A2">
              <w:rPr>
                <w:color w:val="auto"/>
                <w:sz w:val="22"/>
                <w:szCs w:val="22"/>
              </w:rPr>
              <w:t>0</w:t>
            </w:r>
          </w:p>
        </w:tc>
      </w:tr>
      <w:tr w:rsidR="003F26A2" w:rsidRPr="003F26A2" w14:paraId="05785870" w14:textId="77777777" w:rsidTr="0045219D">
        <w:tc>
          <w:tcPr>
            <w:tcW w:w="1242" w:type="dxa"/>
          </w:tcPr>
          <w:p w14:paraId="03618C52" w14:textId="77777777" w:rsidR="00DC2B22" w:rsidRPr="003F26A2" w:rsidRDefault="00DC2B22" w:rsidP="0045219D">
            <w:pPr>
              <w:spacing w:line="276" w:lineRule="auto"/>
              <w:rPr>
                <w:rFonts w:cs="Arial"/>
                <w:sz w:val="22"/>
                <w:szCs w:val="22"/>
              </w:rPr>
            </w:pPr>
          </w:p>
        </w:tc>
        <w:tc>
          <w:tcPr>
            <w:tcW w:w="3856" w:type="dxa"/>
          </w:tcPr>
          <w:p w14:paraId="5050D717" w14:textId="77777777" w:rsidR="00DC2B22" w:rsidRPr="003F26A2" w:rsidRDefault="00DC2B22" w:rsidP="0045219D">
            <w:pPr>
              <w:spacing w:line="276" w:lineRule="auto"/>
              <w:rPr>
                <w:rFonts w:cs="Arial"/>
                <w:sz w:val="22"/>
                <w:szCs w:val="22"/>
              </w:rPr>
            </w:pPr>
          </w:p>
        </w:tc>
        <w:tc>
          <w:tcPr>
            <w:tcW w:w="2159" w:type="dxa"/>
          </w:tcPr>
          <w:p w14:paraId="48587B20" w14:textId="77777777" w:rsidR="00DC2B22" w:rsidRPr="003F26A2" w:rsidRDefault="00DC2B22" w:rsidP="0045219D">
            <w:pPr>
              <w:spacing w:line="276" w:lineRule="auto"/>
              <w:rPr>
                <w:rFonts w:cs="Arial"/>
                <w:sz w:val="22"/>
                <w:szCs w:val="22"/>
              </w:rPr>
            </w:pPr>
          </w:p>
        </w:tc>
      </w:tr>
      <w:tr w:rsidR="003F26A2" w:rsidRPr="003F26A2" w14:paraId="2407A584" w14:textId="77777777" w:rsidTr="0045219D">
        <w:tc>
          <w:tcPr>
            <w:tcW w:w="7257" w:type="dxa"/>
            <w:gridSpan w:val="3"/>
          </w:tcPr>
          <w:p w14:paraId="74E5840C" w14:textId="493AF4B8" w:rsidR="00DC2B22" w:rsidRPr="003F26A2" w:rsidRDefault="00DC2B22" w:rsidP="0045219D">
            <w:pPr>
              <w:spacing w:line="276" w:lineRule="auto"/>
              <w:rPr>
                <w:rFonts w:cs="Arial"/>
                <w:sz w:val="22"/>
                <w:szCs w:val="22"/>
              </w:rPr>
            </w:pPr>
            <w:r w:rsidRPr="003F26A2">
              <w:rPr>
                <w:rFonts w:cs="Arial"/>
                <w:sz w:val="22"/>
                <w:szCs w:val="22"/>
              </w:rPr>
              <w:t xml:space="preserve">Credit: approximately </w:t>
            </w:r>
            <w:r w:rsidR="005A6A1D" w:rsidRPr="003F26A2">
              <w:rPr>
                <w:rFonts w:cs="Arial"/>
                <w:sz w:val="22"/>
                <w:szCs w:val="22"/>
              </w:rPr>
              <w:t>2 ECTS = 1 UK credit</w:t>
            </w:r>
          </w:p>
        </w:tc>
      </w:tr>
    </w:tbl>
    <w:p w14:paraId="20A96500" w14:textId="1BF9E5AA" w:rsidR="00E66F30" w:rsidRDefault="00E66F30" w:rsidP="000C4BF1">
      <w:pPr>
        <w:pStyle w:val="Default"/>
        <w:spacing w:line="276" w:lineRule="auto"/>
        <w:rPr>
          <w:sz w:val="22"/>
          <w:szCs w:val="22"/>
        </w:rPr>
      </w:pPr>
    </w:p>
    <w:tbl>
      <w:tblPr>
        <w:tblStyle w:val="TableGrid"/>
        <w:tblW w:w="0" w:type="auto"/>
        <w:tblLook w:val="04A0" w:firstRow="1" w:lastRow="0" w:firstColumn="1" w:lastColumn="0" w:noHBand="0" w:noVBand="1"/>
      </w:tblPr>
      <w:tblGrid>
        <w:gridCol w:w="1242"/>
        <w:gridCol w:w="3856"/>
        <w:gridCol w:w="2159"/>
      </w:tblGrid>
      <w:tr w:rsidR="003F26A2" w:rsidRPr="003F26A2" w14:paraId="6AE35E8B" w14:textId="77777777" w:rsidTr="0045219D">
        <w:tc>
          <w:tcPr>
            <w:tcW w:w="1242" w:type="dxa"/>
          </w:tcPr>
          <w:p w14:paraId="02EEB0F1" w14:textId="77777777" w:rsidR="00E672AD" w:rsidRPr="003F26A2" w:rsidRDefault="00E672AD" w:rsidP="0045219D">
            <w:pPr>
              <w:spacing w:line="276" w:lineRule="auto"/>
              <w:rPr>
                <w:rFonts w:cs="Arial"/>
                <w:sz w:val="22"/>
                <w:szCs w:val="22"/>
              </w:rPr>
            </w:pPr>
          </w:p>
        </w:tc>
        <w:tc>
          <w:tcPr>
            <w:tcW w:w="3856" w:type="dxa"/>
          </w:tcPr>
          <w:p w14:paraId="5AA90DF1" w14:textId="77777777" w:rsidR="00E672AD" w:rsidRPr="003F26A2" w:rsidRDefault="00E672AD" w:rsidP="00E672AD">
            <w:pPr>
              <w:pStyle w:val="Default"/>
              <w:spacing w:line="276" w:lineRule="auto"/>
              <w:rPr>
                <w:color w:val="auto"/>
                <w:sz w:val="22"/>
                <w:szCs w:val="22"/>
              </w:rPr>
            </w:pPr>
            <w:r w:rsidRPr="003F26A2">
              <w:rPr>
                <w:color w:val="auto"/>
                <w:sz w:val="22"/>
                <w:szCs w:val="22"/>
                <w:shd w:val="clear" w:color="auto" w:fill="FFFFFF"/>
              </w:rPr>
              <w:t> </w:t>
            </w:r>
            <w:r w:rsidRPr="003F26A2">
              <w:rPr>
                <w:color w:val="auto"/>
                <w:spacing w:val="6"/>
                <w:sz w:val="22"/>
                <w:szCs w:val="22"/>
                <w:shd w:val="clear" w:color="auto" w:fill="FFFFFF"/>
              </w:rPr>
              <w:t>University of the Arts Helsinki </w:t>
            </w:r>
          </w:p>
          <w:p w14:paraId="1A06BEDB" w14:textId="6B2DE4A2" w:rsidR="00E672AD" w:rsidRPr="003F26A2" w:rsidRDefault="00E672AD" w:rsidP="0045219D">
            <w:pPr>
              <w:spacing w:line="276" w:lineRule="auto"/>
              <w:rPr>
                <w:rFonts w:cs="Arial"/>
                <w:sz w:val="22"/>
                <w:szCs w:val="22"/>
              </w:rPr>
            </w:pPr>
          </w:p>
        </w:tc>
        <w:tc>
          <w:tcPr>
            <w:tcW w:w="2159" w:type="dxa"/>
          </w:tcPr>
          <w:p w14:paraId="0FD49EF9" w14:textId="77777777" w:rsidR="00E672AD" w:rsidRPr="003F26A2" w:rsidRDefault="00E672AD" w:rsidP="0045219D">
            <w:pPr>
              <w:spacing w:line="276" w:lineRule="auto"/>
              <w:rPr>
                <w:rFonts w:cs="Arial"/>
                <w:sz w:val="22"/>
                <w:szCs w:val="22"/>
              </w:rPr>
            </w:pPr>
            <w:r w:rsidRPr="003F26A2">
              <w:rPr>
                <w:rFonts w:cs="Arial"/>
                <w:sz w:val="22"/>
                <w:szCs w:val="22"/>
              </w:rPr>
              <w:t>CHICHESTER EQUIVALENT MARK</w:t>
            </w:r>
          </w:p>
        </w:tc>
      </w:tr>
      <w:tr w:rsidR="003F26A2" w:rsidRPr="003F26A2" w14:paraId="6E09E783" w14:textId="77777777" w:rsidTr="0045219D">
        <w:tc>
          <w:tcPr>
            <w:tcW w:w="1242" w:type="dxa"/>
          </w:tcPr>
          <w:p w14:paraId="2FAEDB28" w14:textId="77777777" w:rsidR="00E672AD" w:rsidRPr="003F26A2" w:rsidRDefault="00E672AD" w:rsidP="0045219D">
            <w:pPr>
              <w:spacing w:line="276" w:lineRule="auto"/>
              <w:rPr>
                <w:rFonts w:cs="Arial"/>
                <w:sz w:val="22"/>
                <w:szCs w:val="22"/>
              </w:rPr>
            </w:pPr>
            <w:r w:rsidRPr="003F26A2">
              <w:rPr>
                <w:rFonts w:cs="Arial"/>
                <w:sz w:val="22"/>
                <w:szCs w:val="22"/>
              </w:rPr>
              <w:t>First</w:t>
            </w:r>
          </w:p>
        </w:tc>
        <w:tc>
          <w:tcPr>
            <w:tcW w:w="3856" w:type="dxa"/>
            <w:vMerge w:val="restart"/>
          </w:tcPr>
          <w:p w14:paraId="621A4D4B" w14:textId="6DC64BC0" w:rsidR="00E672AD" w:rsidRPr="003F26A2" w:rsidRDefault="00E672AD" w:rsidP="0045219D">
            <w:pPr>
              <w:pStyle w:val="Default"/>
              <w:rPr>
                <w:color w:val="auto"/>
                <w:sz w:val="22"/>
                <w:szCs w:val="22"/>
              </w:rPr>
            </w:pPr>
            <w:r w:rsidRPr="003F26A2">
              <w:rPr>
                <w:color w:val="auto"/>
                <w:sz w:val="22"/>
                <w:szCs w:val="22"/>
              </w:rPr>
              <w:t>Pass</w:t>
            </w:r>
          </w:p>
        </w:tc>
        <w:tc>
          <w:tcPr>
            <w:tcW w:w="2159" w:type="dxa"/>
          </w:tcPr>
          <w:p w14:paraId="26142631" w14:textId="3FA05B99" w:rsidR="00E672AD" w:rsidRPr="003F26A2" w:rsidRDefault="00E672AD" w:rsidP="0045219D">
            <w:pPr>
              <w:pStyle w:val="Default"/>
              <w:rPr>
                <w:color w:val="auto"/>
                <w:sz w:val="22"/>
                <w:szCs w:val="22"/>
              </w:rPr>
            </w:pPr>
            <w:r w:rsidRPr="003F26A2">
              <w:rPr>
                <w:color w:val="auto"/>
                <w:sz w:val="22"/>
                <w:szCs w:val="22"/>
              </w:rPr>
              <w:t>N/A</w:t>
            </w:r>
          </w:p>
        </w:tc>
      </w:tr>
      <w:tr w:rsidR="003F26A2" w:rsidRPr="003F26A2" w14:paraId="4C8A1AC5" w14:textId="77777777" w:rsidTr="0045219D">
        <w:tc>
          <w:tcPr>
            <w:tcW w:w="1242" w:type="dxa"/>
          </w:tcPr>
          <w:p w14:paraId="0D0371E5" w14:textId="77777777" w:rsidR="00E672AD" w:rsidRPr="003F26A2" w:rsidRDefault="00E672AD" w:rsidP="00E672AD">
            <w:pPr>
              <w:spacing w:line="276" w:lineRule="auto"/>
              <w:rPr>
                <w:rFonts w:cs="Arial"/>
                <w:sz w:val="22"/>
                <w:szCs w:val="22"/>
              </w:rPr>
            </w:pPr>
            <w:r w:rsidRPr="003F26A2">
              <w:rPr>
                <w:rFonts w:cs="Arial"/>
                <w:sz w:val="22"/>
                <w:szCs w:val="22"/>
              </w:rPr>
              <w:t>2:1</w:t>
            </w:r>
          </w:p>
        </w:tc>
        <w:tc>
          <w:tcPr>
            <w:tcW w:w="3856" w:type="dxa"/>
            <w:vMerge/>
          </w:tcPr>
          <w:p w14:paraId="583527D8" w14:textId="5F12CDA0" w:rsidR="00E672AD" w:rsidRPr="003F26A2" w:rsidRDefault="00E672AD" w:rsidP="00E672AD">
            <w:pPr>
              <w:pStyle w:val="Default"/>
              <w:rPr>
                <w:color w:val="auto"/>
                <w:sz w:val="22"/>
                <w:szCs w:val="22"/>
              </w:rPr>
            </w:pPr>
          </w:p>
        </w:tc>
        <w:tc>
          <w:tcPr>
            <w:tcW w:w="2159" w:type="dxa"/>
          </w:tcPr>
          <w:p w14:paraId="0A467884" w14:textId="4D55AAD2" w:rsidR="00E672AD" w:rsidRPr="003F26A2" w:rsidRDefault="00E672AD" w:rsidP="00E672AD">
            <w:pPr>
              <w:pStyle w:val="Default"/>
              <w:rPr>
                <w:color w:val="auto"/>
                <w:sz w:val="22"/>
                <w:szCs w:val="22"/>
              </w:rPr>
            </w:pPr>
            <w:r w:rsidRPr="003F26A2">
              <w:rPr>
                <w:color w:val="auto"/>
                <w:sz w:val="22"/>
                <w:szCs w:val="22"/>
              </w:rPr>
              <w:t>N/A</w:t>
            </w:r>
          </w:p>
        </w:tc>
      </w:tr>
      <w:tr w:rsidR="003F26A2" w:rsidRPr="003F26A2" w14:paraId="2931DFAA" w14:textId="77777777" w:rsidTr="0045219D">
        <w:tc>
          <w:tcPr>
            <w:tcW w:w="1242" w:type="dxa"/>
          </w:tcPr>
          <w:p w14:paraId="6931E7F5" w14:textId="77777777" w:rsidR="00E672AD" w:rsidRPr="003F26A2" w:rsidRDefault="00E672AD" w:rsidP="00E672AD">
            <w:pPr>
              <w:spacing w:line="276" w:lineRule="auto"/>
              <w:rPr>
                <w:rFonts w:cs="Arial"/>
                <w:sz w:val="22"/>
                <w:szCs w:val="22"/>
              </w:rPr>
            </w:pPr>
            <w:r w:rsidRPr="003F26A2">
              <w:rPr>
                <w:rFonts w:cs="Arial"/>
                <w:sz w:val="22"/>
                <w:szCs w:val="22"/>
              </w:rPr>
              <w:t>2:2</w:t>
            </w:r>
          </w:p>
        </w:tc>
        <w:tc>
          <w:tcPr>
            <w:tcW w:w="3856" w:type="dxa"/>
            <w:vMerge/>
          </w:tcPr>
          <w:p w14:paraId="3A9C8D87" w14:textId="6DB1FB57" w:rsidR="00E672AD" w:rsidRPr="003F26A2" w:rsidRDefault="00E672AD" w:rsidP="00E672AD">
            <w:pPr>
              <w:pStyle w:val="Default"/>
              <w:rPr>
                <w:color w:val="auto"/>
                <w:sz w:val="22"/>
                <w:szCs w:val="22"/>
              </w:rPr>
            </w:pPr>
          </w:p>
        </w:tc>
        <w:tc>
          <w:tcPr>
            <w:tcW w:w="2159" w:type="dxa"/>
          </w:tcPr>
          <w:p w14:paraId="22EE409F" w14:textId="6A872B94" w:rsidR="00E672AD" w:rsidRPr="003F26A2" w:rsidRDefault="00E672AD" w:rsidP="00E672AD">
            <w:pPr>
              <w:pStyle w:val="Default"/>
              <w:rPr>
                <w:color w:val="auto"/>
                <w:sz w:val="22"/>
                <w:szCs w:val="22"/>
              </w:rPr>
            </w:pPr>
            <w:r w:rsidRPr="003F26A2">
              <w:rPr>
                <w:color w:val="auto"/>
                <w:sz w:val="22"/>
                <w:szCs w:val="22"/>
              </w:rPr>
              <w:t>N/A</w:t>
            </w:r>
          </w:p>
        </w:tc>
      </w:tr>
      <w:tr w:rsidR="003F26A2" w:rsidRPr="003F26A2" w14:paraId="01FB0FD6" w14:textId="77777777" w:rsidTr="0045219D">
        <w:tc>
          <w:tcPr>
            <w:tcW w:w="1242" w:type="dxa"/>
          </w:tcPr>
          <w:p w14:paraId="795E56AB" w14:textId="77777777" w:rsidR="00E672AD" w:rsidRPr="003F26A2" w:rsidRDefault="00E672AD" w:rsidP="00E672AD">
            <w:pPr>
              <w:spacing w:line="276" w:lineRule="auto"/>
              <w:rPr>
                <w:rFonts w:cs="Arial"/>
                <w:sz w:val="22"/>
                <w:szCs w:val="22"/>
              </w:rPr>
            </w:pPr>
            <w:r w:rsidRPr="003F26A2">
              <w:rPr>
                <w:rFonts w:cs="Arial"/>
                <w:sz w:val="22"/>
                <w:szCs w:val="22"/>
              </w:rPr>
              <w:t>Third</w:t>
            </w:r>
          </w:p>
        </w:tc>
        <w:tc>
          <w:tcPr>
            <w:tcW w:w="3856" w:type="dxa"/>
            <w:vMerge/>
          </w:tcPr>
          <w:p w14:paraId="4E42E9F8" w14:textId="1D82A942" w:rsidR="00E672AD" w:rsidRPr="003F26A2" w:rsidRDefault="00E672AD" w:rsidP="00E672AD">
            <w:pPr>
              <w:pStyle w:val="Default"/>
              <w:rPr>
                <w:color w:val="auto"/>
                <w:sz w:val="22"/>
                <w:szCs w:val="22"/>
              </w:rPr>
            </w:pPr>
          </w:p>
        </w:tc>
        <w:tc>
          <w:tcPr>
            <w:tcW w:w="2159" w:type="dxa"/>
          </w:tcPr>
          <w:p w14:paraId="17B7D1DF" w14:textId="5E9FBF2E" w:rsidR="00E672AD" w:rsidRPr="003F26A2" w:rsidRDefault="00E672AD" w:rsidP="00E672AD">
            <w:pPr>
              <w:pStyle w:val="Default"/>
              <w:rPr>
                <w:color w:val="auto"/>
                <w:sz w:val="22"/>
                <w:szCs w:val="22"/>
              </w:rPr>
            </w:pPr>
            <w:r w:rsidRPr="003F26A2">
              <w:rPr>
                <w:color w:val="auto"/>
                <w:sz w:val="22"/>
                <w:szCs w:val="22"/>
              </w:rPr>
              <w:t>N/A</w:t>
            </w:r>
          </w:p>
        </w:tc>
      </w:tr>
      <w:tr w:rsidR="003F26A2" w:rsidRPr="003F26A2" w14:paraId="29EB3E73" w14:textId="77777777" w:rsidTr="0045219D">
        <w:tc>
          <w:tcPr>
            <w:tcW w:w="1242" w:type="dxa"/>
          </w:tcPr>
          <w:p w14:paraId="179B4495" w14:textId="77777777" w:rsidR="00E672AD" w:rsidRPr="003F26A2" w:rsidRDefault="00E672AD" w:rsidP="0045219D">
            <w:pPr>
              <w:spacing w:line="276" w:lineRule="auto"/>
              <w:rPr>
                <w:rFonts w:cs="Arial"/>
                <w:sz w:val="22"/>
                <w:szCs w:val="22"/>
              </w:rPr>
            </w:pPr>
            <w:r w:rsidRPr="003F26A2">
              <w:rPr>
                <w:rFonts w:cs="Arial"/>
                <w:sz w:val="22"/>
                <w:szCs w:val="22"/>
              </w:rPr>
              <w:t>Fail</w:t>
            </w:r>
          </w:p>
        </w:tc>
        <w:tc>
          <w:tcPr>
            <w:tcW w:w="3856" w:type="dxa"/>
          </w:tcPr>
          <w:p w14:paraId="3AA2D8AE" w14:textId="63202470" w:rsidR="00E672AD" w:rsidRPr="003F26A2" w:rsidRDefault="00E672AD" w:rsidP="0045219D">
            <w:pPr>
              <w:spacing w:line="276" w:lineRule="auto"/>
              <w:rPr>
                <w:rFonts w:cs="Arial"/>
                <w:sz w:val="22"/>
                <w:szCs w:val="22"/>
              </w:rPr>
            </w:pPr>
            <w:r w:rsidRPr="003F26A2">
              <w:rPr>
                <w:rFonts w:cs="Arial"/>
                <w:sz w:val="22"/>
                <w:szCs w:val="22"/>
              </w:rPr>
              <w:t>Fail</w:t>
            </w:r>
          </w:p>
        </w:tc>
        <w:tc>
          <w:tcPr>
            <w:tcW w:w="2159" w:type="dxa"/>
          </w:tcPr>
          <w:p w14:paraId="145F5FCF" w14:textId="43A7A145" w:rsidR="00E672AD" w:rsidRPr="003F26A2" w:rsidRDefault="00E672AD" w:rsidP="0045219D">
            <w:pPr>
              <w:pStyle w:val="Default"/>
              <w:rPr>
                <w:color w:val="auto"/>
                <w:sz w:val="22"/>
                <w:szCs w:val="22"/>
              </w:rPr>
            </w:pPr>
            <w:r w:rsidRPr="003F26A2">
              <w:rPr>
                <w:color w:val="auto"/>
                <w:sz w:val="22"/>
                <w:szCs w:val="22"/>
              </w:rPr>
              <w:t>Fail</w:t>
            </w:r>
          </w:p>
        </w:tc>
      </w:tr>
      <w:tr w:rsidR="003F26A2" w:rsidRPr="003F26A2" w14:paraId="77C1C296" w14:textId="77777777" w:rsidTr="0045219D">
        <w:tc>
          <w:tcPr>
            <w:tcW w:w="1242" w:type="dxa"/>
          </w:tcPr>
          <w:p w14:paraId="40C788BC" w14:textId="77777777" w:rsidR="00E672AD" w:rsidRPr="003F26A2" w:rsidRDefault="00E672AD" w:rsidP="0045219D">
            <w:pPr>
              <w:spacing w:line="276" w:lineRule="auto"/>
              <w:rPr>
                <w:rFonts w:cs="Arial"/>
                <w:sz w:val="22"/>
                <w:szCs w:val="22"/>
              </w:rPr>
            </w:pPr>
          </w:p>
        </w:tc>
        <w:tc>
          <w:tcPr>
            <w:tcW w:w="3856" w:type="dxa"/>
          </w:tcPr>
          <w:p w14:paraId="41D56EA9" w14:textId="77777777" w:rsidR="00E672AD" w:rsidRPr="003F26A2" w:rsidRDefault="00E672AD" w:rsidP="0045219D">
            <w:pPr>
              <w:spacing w:line="276" w:lineRule="auto"/>
              <w:rPr>
                <w:rFonts w:cs="Arial"/>
                <w:sz w:val="22"/>
                <w:szCs w:val="22"/>
              </w:rPr>
            </w:pPr>
          </w:p>
        </w:tc>
        <w:tc>
          <w:tcPr>
            <w:tcW w:w="2159" w:type="dxa"/>
          </w:tcPr>
          <w:p w14:paraId="3403257C" w14:textId="77777777" w:rsidR="00E672AD" w:rsidRPr="003F26A2" w:rsidRDefault="00E672AD" w:rsidP="0045219D">
            <w:pPr>
              <w:spacing w:line="276" w:lineRule="auto"/>
              <w:rPr>
                <w:rFonts w:cs="Arial"/>
                <w:sz w:val="22"/>
                <w:szCs w:val="22"/>
              </w:rPr>
            </w:pPr>
          </w:p>
        </w:tc>
      </w:tr>
      <w:tr w:rsidR="00E672AD" w:rsidRPr="003F26A2" w14:paraId="0B2931EF" w14:textId="77777777" w:rsidTr="0045219D">
        <w:tc>
          <w:tcPr>
            <w:tcW w:w="7257" w:type="dxa"/>
            <w:gridSpan w:val="3"/>
          </w:tcPr>
          <w:p w14:paraId="5F52EBB4" w14:textId="77777777" w:rsidR="00E672AD" w:rsidRPr="003F26A2" w:rsidRDefault="00E672AD" w:rsidP="0045219D">
            <w:pPr>
              <w:spacing w:line="276" w:lineRule="auto"/>
              <w:rPr>
                <w:rFonts w:cs="Arial"/>
                <w:sz w:val="22"/>
                <w:szCs w:val="22"/>
              </w:rPr>
            </w:pPr>
            <w:r w:rsidRPr="003F26A2">
              <w:rPr>
                <w:rFonts w:cs="Arial"/>
                <w:sz w:val="22"/>
                <w:szCs w:val="22"/>
              </w:rPr>
              <w:t>Credit: approximately 2 ECTS = 1 UK credit</w:t>
            </w:r>
          </w:p>
        </w:tc>
      </w:tr>
    </w:tbl>
    <w:p w14:paraId="5CEC7563" w14:textId="2C28DDDE" w:rsidR="005A6A1D" w:rsidRPr="003F26A2" w:rsidRDefault="005A6A1D" w:rsidP="000C4BF1">
      <w:pPr>
        <w:pStyle w:val="Default"/>
        <w:spacing w:line="276" w:lineRule="auto"/>
        <w:rPr>
          <w:color w:val="auto"/>
          <w:sz w:val="22"/>
          <w:szCs w:val="22"/>
        </w:rPr>
      </w:pPr>
    </w:p>
    <w:tbl>
      <w:tblPr>
        <w:tblStyle w:val="TableGrid"/>
        <w:tblW w:w="0" w:type="auto"/>
        <w:tblLook w:val="04A0" w:firstRow="1" w:lastRow="0" w:firstColumn="1" w:lastColumn="0" w:noHBand="0" w:noVBand="1"/>
      </w:tblPr>
      <w:tblGrid>
        <w:gridCol w:w="1242"/>
        <w:gridCol w:w="3856"/>
        <w:gridCol w:w="2159"/>
      </w:tblGrid>
      <w:tr w:rsidR="003F26A2" w:rsidRPr="003F26A2" w14:paraId="4C664AD9" w14:textId="77777777" w:rsidTr="0045219D">
        <w:tc>
          <w:tcPr>
            <w:tcW w:w="1242" w:type="dxa"/>
          </w:tcPr>
          <w:p w14:paraId="5F30A28B" w14:textId="77777777" w:rsidR="00BA4BDD" w:rsidRPr="003F26A2" w:rsidRDefault="00BA4BDD" w:rsidP="0045219D">
            <w:pPr>
              <w:spacing w:line="276" w:lineRule="auto"/>
              <w:rPr>
                <w:rFonts w:cs="Arial"/>
                <w:sz w:val="22"/>
                <w:szCs w:val="22"/>
              </w:rPr>
            </w:pPr>
          </w:p>
        </w:tc>
        <w:tc>
          <w:tcPr>
            <w:tcW w:w="3856" w:type="dxa"/>
          </w:tcPr>
          <w:p w14:paraId="7C3C4677" w14:textId="2F683918" w:rsidR="00BA4BDD" w:rsidRPr="003F26A2" w:rsidRDefault="008D6CF6" w:rsidP="00BA4BDD">
            <w:pPr>
              <w:pStyle w:val="Default"/>
              <w:spacing w:line="276" w:lineRule="auto"/>
              <w:rPr>
                <w:color w:val="auto"/>
                <w:sz w:val="22"/>
                <w:szCs w:val="22"/>
              </w:rPr>
            </w:pPr>
            <w:hyperlink r:id="rId12" w:history="1">
              <w:r w:rsidR="00BA4BDD" w:rsidRPr="003F26A2">
                <w:rPr>
                  <w:rStyle w:val="Hyperlink"/>
                  <w:color w:val="auto"/>
                  <w:sz w:val="22"/>
                  <w:szCs w:val="22"/>
                  <w:bdr w:val="none" w:sz="0" w:space="0" w:color="auto" w:frame="1"/>
                </w:rPr>
                <w:t xml:space="preserve">École </w:t>
              </w:r>
              <w:proofErr w:type="spellStart"/>
              <w:r w:rsidR="00BA4BDD" w:rsidRPr="003F26A2">
                <w:rPr>
                  <w:rStyle w:val="Hyperlink"/>
                  <w:color w:val="auto"/>
                  <w:sz w:val="22"/>
                  <w:szCs w:val="22"/>
                  <w:bdr w:val="none" w:sz="0" w:space="0" w:color="auto" w:frame="1"/>
                </w:rPr>
                <w:t>Supérieure</w:t>
              </w:r>
              <w:proofErr w:type="spellEnd"/>
              <w:r w:rsidR="00BA4BDD" w:rsidRPr="003F26A2">
                <w:rPr>
                  <w:rStyle w:val="Hyperlink"/>
                  <w:color w:val="auto"/>
                  <w:sz w:val="22"/>
                  <w:szCs w:val="22"/>
                  <w:bdr w:val="none" w:sz="0" w:space="0" w:color="auto" w:frame="1"/>
                </w:rPr>
                <w:t xml:space="preserve"> </w:t>
              </w:r>
              <w:proofErr w:type="spellStart"/>
              <w:r w:rsidR="00BA4BDD" w:rsidRPr="003F26A2">
                <w:rPr>
                  <w:rStyle w:val="Hyperlink"/>
                  <w:color w:val="auto"/>
                  <w:sz w:val="22"/>
                  <w:szCs w:val="22"/>
                  <w:bdr w:val="none" w:sz="0" w:space="0" w:color="auto" w:frame="1"/>
                </w:rPr>
                <w:t>d’Art</w:t>
              </w:r>
              <w:proofErr w:type="spellEnd"/>
              <w:r w:rsidR="00BA4BDD" w:rsidRPr="003F26A2">
                <w:rPr>
                  <w:rStyle w:val="Hyperlink"/>
                  <w:color w:val="auto"/>
                  <w:sz w:val="22"/>
                  <w:szCs w:val="22"/>
                  <w:bdr w:val="none" w:sz="0" w:space="0" w:color="auto" w:frame="1"/>
                </w:rPr>
                <w:t xml:space="preserve"> et Design</w:t>
              </w:r>
            </w:hyperlink>
            <w:r w:rsidR="00BA4BDD" w:rsidRPr="003F26A2">
              <w:rPr>
                <w:rStyle w:val="grenoble"/>
                <w:color w:val="auto"/>
                <w:sz w:val="22"/>
                <w:szCs w:val="22"/>
                <w:bdr w:val="none" w:sz="0" w:space="0" w:color="auto" w:frame="1"/>
              </w:rPr>
              <w:t>,</w:t>
            </w:r>
          </w:p>
          <w:p w14:paraId="67D89047" w14:textId="23EAA803" w:rsidR="00BA4BDD" w:rsidRPr="003F26A2" w:rsidRDefault="00BA4BDD" w:rsidP="0045219D">
            <w:pPr>
              <w:pStyle w:val="Default"/>
              <w:spacing w:line="276" w:lineRule="auto"/>
              <w:rPr>
                <w:color w:val="auto"/>
                <w:sz w:val="22"/>
                <w:szCs w:val="22"/>
              </w:rPr>
            </w:pPr>
          </w:p>
          <w:p w14:paraId="7A23CF34" w14:textId="77777777" w:rsidR="00BA4BDD" w:rsidRPr="003F26A2" w:rsidRDefault="00BA4BDD" w:rsidP="0045219D">
            <w:pPr>
              <w:spacing w:line="276" w:lineRule="auto"/>
              <w:rPr>
                <w:rFonts w:cs="Arial"/>
                <w:sz w:val="22"/>
                <w:szCs w:val="22"/>
              </w:rPr>
            </w:pPr>
          </w:p>
        </w:tc>
        <w:tc>
          <w:tcPr>
            <w:tcW w:w="2159" w:type="dxa"/>
          </w:tcPr>
          <w:p w14:paraId="4AD0EECF" w14:textId="77777777" w:rsidR="00BA4BDD" w:rsidRPr="003F26A2" w:rsidRDefault="00BA4BDD" w:rsidP="0045219D">
            <w:pPr>
              <w:spacing w:line="276" w:lineRule="auto"/>
              <w:rPr>
                <w:rFonts w:cs="Arial"/>
                <w:sz w:val="22"/>
                <w:szCs w:val="22"/>
              </w:rPr>
            </w:pPr>
            <w:r w:rsidRPr="003F26A2">
              <w:rPr>
                <w:rFonts w:cs="Arial"/>
                <w:sz w:val="22"/>
                <w:szCs w:val="22"/>
              </w:rPr>
              <w:t>CHICHESTER EQUIVALENT MARK</w:t>
            </w:r>
          </w:p>
        </w:tc>
      </w:tr>
      <w:tr w:rsidR="003F26A2" w:rsidRPr="003F26A2" w14:paraId="3CE457AE" w14:textId="77777777" w:rsidTr="0045219D">
        <w:tc>
          <w:tcPr>
            <w:tcW w:w="1242" w:type="dxa"/>
          </w:tcPr>
          <w:p w14:paraId="0B5243E6" w14:textId="77777777" w:rsidR="00BA4BDD" w:rsidRPr="003F26A2" w:rsidRDefault="00BA4BDD" w:rsidP="0045219D">
            <w:pPr>
              <w:spacing w:line="276" w:lineRule="auto"/>
              <w:rPr>
                <w:rFonts w:cs="Arial"/>
                <w:sz w:val="22"/>
                <w:szCs w:val="22"/>
              </w:rPr>
            </w:pPr>
            <w:r w:rsidRPr="003F26A2">
              <w:rPr>
                <w:rFonts w:cs="Arial"/>
                <w:sz w:val="22"/>
                <w:szCs w:val="22"/>
              </w:rPr>
              <w:t>First</w:t>
            </w:r>
          </w:p>
        </w:tc>
        <w:tc>
          <w:tcPr>
            <w:tcW w:w="3856" w:type="dxa"/>
          </w:tcPr>
          <w:p w14:paraId="433DD8F3" w14:textId="77777777" w:rsidR="00BA4BDD" w:rsidRPr="003F26A2" w:rsidRDefault="00A22296" w:rsidP="0045219D">
            <w:pPr>
              <w:pStyle w:val="Default"/>
              <w:rPr>
                <w:color w:val="auto"/>
                <w:sz w:val="22"/>
                <w:szCs w:val="22"/>
              </w:rPr>
            </w:pPr>
            <w:r w:rsidRPr="003F26A2">
              <w:rPr>
                <w:color w:val="auto"/>
                <w:sz w:val="22"/>
                <w:szCs w:val="22"/>
              </w:rPr>
              <w:t>20</w:t>
            </w:r>
          </w:p>
          <w:p w14:paraId="735143F6" w14:textId="77777777" w:rsidR="00A22296" w:rsidRPr="003F26A2" w:rsidRDefault="00A22296" w:rsidP="0045219D">
            <w:pPr>
              <w:pStyle w:val="Default"/>
              <w:rPr>
                <w:color w:val="auto"/>
                <w:sz w:val="22"/>
                <w:szCs w:val="22"/>
              </w:rPr>
            </w:pPr>
            <w:r w:rsidRPr="003F26A2">
              <w:rPr>
                <w:color w:val="auto"/>
                <w:sz w:val="22"/>
                <w:szCs w:val="22"/>
              </w:rPr>
              <w:t>19</w:t>
            </w:r>
          </w:p>
          <w:p w14:paraId="6E037298" w14:textId="69A5F2F5" w:rsidR="00A22296" w:rsidRPr="003F26A2" w:rsidRDefault="00A22296" w:rsidP="0045219D">
            <w:pPr>
              <w:pStyle w:val="Default"/>
              <w:rPr>
                <w:color w:val="auto"/>
                <w:sz w:val="22"/>
                <w:szCs w:val="22"/>
              </w:rPr>
            </w:pPr>
            <w:r w:rsidRPr="003F26A2">
              <w:rPr>
                <w:color w:val="auto"/>
                <w:sz w:val="22"/>
                <w:szCs w:val="22"/>
              </w:rPr>
              <w:t>18</w:t>
            </w:r>
          </w:p>
        </w:tc>
        <w:tc>
          <w:tcPr>
            <w:tcW w:w="2159" w:type="dxa"/>
          </w:tcPr>
          <w:p w14:paraId="206E6C75" w14:textId="77777777" w:rsidR="00BA4BDD" w:rsidRPr="003F26A2" w:rsidRDefault="00A22296" w:rsidP="0045219D">
            <w:pPr>
              <w:pStyle w:val="Default"/>
              <w:rPr>
                <w:color w:val="auto"/>
                <w:sz w:val="22"/>
                <w:szCs w:val="22"/>
              </w:rPr>
            </w:pPr>
            <w:r w:rsidRPr="003F26A2">
              <w:rPr>
                <w:color w:val="auto"/>
                <w:sz w:val="22"/>
                <w:szCs w:val="22"/>
              </w:rPr>
              <w:t>80</w:t>
            </w:r>
          </w:p>
          <w:p w14:paraId="0C9FD9C1" w14:textId="77777777" w:rsidR="00A22296" w:rsidRPr="003F26A2" w:rsidRDefault="00A22296" w:rsidP="0045219D">
            <w:pPr>
              <w:pStyle w:val="Default"/>
              <w:rPr>
                <w:color w:val="auto"/>
                <w:sz w:val="22"/>
                <w:szCs w:val="22"/>
              </w:rPr>
            </w:pPr>
            <w:r w:rsidRPr="003F26A2">
              <w:rPr>
                <w:color w:val="auto"/>
                <w:sz w:val="22"/>
                <w:szCs w:val="22"/>
              </w:rPr>
              <w:t>75</w:t>
            </w:r>
          </w:p>
          <w:p w14:paraId="15501939" w14:textId="7D2A98A6" w:rsidR="00A22296" w:rsidRPr="003F26A2" w:rsidRDefault="00A22296" w:rsidP="0045219D">
            <w:pPr>
              <w:pStyle w:val="Default"/>
              <w:rPr>
                <w:color w:val="auto"/>
                <w:sz w:val="22"/>
                <w:szCs w:val="22"/>
              </w:rPr>
            </w:pPr>
            <w:r w:rsidRPr="003F26A2">
              <w:rPr>
                <w:color w:val="auto"/>
                <w:sz w:val="22"/>
                <w:szCs w:val="22"/>
              </w:rPr>
              <w:t>70</w:t>
            </w:r>
          </w:p>
        </w:tc>
      </w:tr>
      <w:tr w:rsidR="003F26A2" w:rsidRPr="003F26A2" w14:paraId="27469B36" w14:textId="77777777" w:rsidTr="0045219D">
        <w:tc>
          <w:tcPr>
            <w:tcW w:w="1242" w:type="dxa"/>
          </w:tcPr>
          <w:p w14:paraId="1F047BFD" w14:textId="77777777" w:rsidR="00BA4BDD" w:rsidRPr="003F26A2" w:rsidRDefault="00BA4BDD" w:rsidP="0045219D">
            <w:pPr>
              <w:spacing w:line="276" w:lineRule="auto"/>
              <w:rPr>
                <w:rFonts w:cs="Arial"/>
                <w:sz w:val="22"/>
                <w:szCs w:val="22"/>
              </w:rPr>
            </w:pPr>
            <w:r w:rsidRPr="003F26A2">
              <w:rPr>
                <w:rFonts w:cs="Arial"/>
                <w:sz w:val="22"/>
                <w:szCs w:val="22"/>
              </w:rPr>
              <w:t>2:1</w:t>
            </w:r>
          </w:p>
        </w:tc>
        <w:tc>
          <w:tcPr>
            <w:tcW w:w="3856" w:type="dxa"/>
          </w:tcPr>
          <w:p w14:paraId="027EE248" w14:textId="77777777" w:rsidR="00BA4BDD" w:rsidRPr="003F26A2" w:rsidRDefault="00A22296" w:rsidP="0045219D">
            <w:pPr>
              <w:pStyle w:val="Default"/>
              <w:rPr>
                <w:color w:val="auto"/>
                <w:sz w:val="22"/>
                <w:szCs w:val="22"/>
              </w:rPr>
            </w:pPr>
            <w:r w:rsidRPr="003F26A2">
              <w:rPr>
                <w:color w:val="auto"/>
                <w:sz w:val="22"/>
                <w:szCs w:val="22"/>
              </w:rPr>
              <w:t>17</w:t>
            </w:r>
          </w:p>
          <w:p w14:paraId="3CB3A1CE" w14:textId="77777777" w:rsidR="00A22296" w:rsidRPr="003F26A2" w:rsidRDefault="00A22296" w:rsidP="0045219D">
            <w:pPr>
              <w:pStyle w:val="Default"/>
              <w:rPr>
                <w:color w:val="auto"/>
                <w:sz w:val="22"/>
                <w:szCs w:val="22"/>
              </w:rPr>
            </w:pPr>
            <w:r w:rsidRPr="003F26A2">
              <w:rPr>
                <w:color w:val="auto"/>
                <w:sz w:val="22"/>
                <w:szCs w:val="22"/>
              </w:rPr>
              <w:t>16</w:t>
            </w:r>
          </w:p>
          <w:p w14:paraId="12C13CE7" w14:textId="77777777" w:rsidR="00A22296" w:rsidRPr="003F26A2" w:rsidRDefault="00A22296" w:rsidP="0045219D">
            <w:pPr>
              <w:pStyle w:val="Default"/>
              <w:rPr>
                <w:color w:val="auto"/>
                <w:sz w:val="22"/>
                <w:szCs w:val="22"/>
              </w:rPr>
            </w:pPr>
            <w:r w:rsidRPr="003F26A2">
              <w:rPr>
                <w:color w:val="auto"/>
                <w:sz w:val="22"/>
                <w:szCs w:val="22"/>
              </w:rPr>
              <w:t>15</w:t>
            </w:r>
          </w:p>
          <w:p w14:paraId="0A156138" w14:textId="2B4A7B5A" w:rsidR="00A22296" w:rsidRPr="003F26A2" w:rsidRDefault="00A22296" w:rsidP="0045219D">
            <w:pPr>
              <w:pStyle w:val="Default"/>
              <w:rPr>
                <w:color w:val="auto"/>
                <w:sz w:val="22"/>
                <w:szCs w:val="22"/>
              </w:rPr>
            </w:pPr>
            <w:r w:rsidRPr="003F26A2">
              <w:rPr>
                <w:color w:val="auto"/>
                <w:sz w:val="22"/>
                <w:szCs w:val="22"/>
              </w:rPr>
              <w:t>14</w:t>
            </w:r>
          </w:p>
        </w:tc>
        <w:tc>
          <w:tcPr>
            <w:tcW w:w="2159" w:type="dxa"/>
          </w:tcPr>
          <w:p w14:paraId="224413E8" w14:textId="77777777" w:rsidR="00BA4BDD" w:rsidRPr="003F26A2" w:rsidRDefault="00A22296" w:rsidP="0045219D">
            <w:pPr>
              <w:pStyle w:val="Default"/>
              <w:rPr>
                <w:color w:val="auto"/>
                <w:sz w:val="22"/>
                <w:szCs w:val="22"/>
              </w:rPr>
            </w:pPr>
            <w:r w:rsidRPr="003F26A2">
              <w:rPr>
                <w:color w:val="auto"/>
                <w:sz w:val="22"/>
                <w:szCs w:val="22"/>
              </w:rPr>
              <w:t>68</w:t>
            </w:r>
          </w:p>
          <w:p w14:paraId="28A8B807" w14:textId="77777777" w:rsidR="00A22296" w:rsidRPr="003F26A2" w:rsidRDefault="00A22296" w:rsidP="0045219D">
            <w:pPr>
              <w:pStyle w:val="Default"/>
              <w:rPr>
                <w:color w:val="auto"/>
                <w:sz w:val="22"/>
                <w:szCs w:val="22"/>
              </w:rPr>
            </w:pPr>
            <w:r w:rsidRPr="003F26A2">
              <w:rPr>
                <w:color w:val="auto"/>
                <w:sz w:val="22"/>
                <w:szCs w:val="22"/>
              </w:rPr>
              <w:t>65</w:t>
            </w:r>
          </w:p>
          <w:p w14:paraId="18B9E987" w14:textId="77777777" w:rsidR="00A22296" w:rsidRPr="003F26A2" w:rsidRDefault="00A22296" w:rsidP="0045219D">
            <w:pPr>
              <w:pStyle w:val="Default"/>
              <w:rPr>
                <w:color w:val="auto"/>
                <w:sz w:val="22"/>
                <w:szCs w:val="22"/>
              </w:rPr>
            </w:pPr>
            <w:r w:rsidRPr="003F26A2">
              <w:rPr>
                <w:color w:val="auto"/>
                <w:sz w:val="22"/>
                <w:szCs w:val="22"/>
              </w:rPr>
              <w:t>63</w:t>
            </w:r>
          </w:p>
          <w:p w14:paraId="713F5FAE" w14:textId="5AC16E7D" w:rsidR="00A22296" w:rsidRPr="003F26A2" w:rsidRDefault="00A22296" w:rsidP="0045219D">
            <w:pPr>
              <w:pStyle w:val="Default"/>
              <w:rPr>
                <w:color w:val="auto"/>
                <w:sz w:val="22"/>
                <w:szCs w:val="22"/>
              </w:rPr>
            </w:pPr>
            <w:r w:rsidRPr="003F26A2">
              <w:rPr>
                <w:color w:val="auto"/>
                <w:sz w:val="22"/>
                <w:szCs w:val="22"/>
              </w:rPr>
              <w:t>60</w:t>
            </w:r>
          </w:p>
        </w:tc>
      </w:tr>
      <w:tr w:rsidR="00BA4BDD" w:rsidRPr="000C4BF1" w14:paraId="353BE90E" w14:textId="77777777" w:rsidTr="0045219D">
        <w:tc>
          <w:tcPr>
            <w:tcW w:w="1242" w:type="dxa"/>
          </w:tcPr>
          <w:p w14:paraId="5ABD29FA" w14:textId="77777777" w:rsidR="00BA4BDD" w:rsidRPr="000C4BF1" w:rsidRDefault="00BA4BDD" w:rsidP="0045219D">
            <w:pPr>
              <w:spacing w:line="276" w:lineRule="auto"/>
              <w:rPr>
                <w:rFonts w:cs="Arial"/>
                <w:sz w:val="22"/>
                <w:szCs w:val="22"/>
              </w:rPr>
            </w:pPr>
            <w:r>
              <w:rPr>
                <w:rFonts w:cs="Arial"/>
                <w:sz w:val="22"/>
                <w:szCs w:val="22"/>
              </w:rPr>
              <w:t>2:2</w:t>
            </w:r>
          </w:p>
        </w:tc>
        <w:tc>
          <w:tcPr>
            <w:tcW w:w="3856" w:type="dxa"/>
          </w:tcPr>
          <w:p w14:paraId="2AB50A90" w14:textId="77777777" w:rsidR="00BA4BDD" w:rsidRDefault="00A22296" w:rsidP="0045219D">
            <w:pPr>
              <w:pStyle w:val="Default"/>
            </w:pPr>
            <w:r>
              <w:t>13</w:t>
            </w:r>
          </w:p>
          <w:p w14:paraId="260040FA" w14:textId="35B524C7" w:rsidR="00A22296" w:rsidRPr="001E76A8" w:rsidRDefault="00A22296" w:rsidP="0045219D">
            <w:pPr>
              <w:pStyle w:val="Default"/>
            </w:pPr>
            <w:r>
              <w:t>12</w:t>
            </w:r>
          </w:p>
        </w:tc>
        <w:tc>
          <w:tcPr>
            <w:tcW w:w="2159" w:type="dxa"/>
          </w:tcPr>
          <w:p w14:paraId="226A7415" w14:textId="77777777" w:rsidR="00BA4BDD" w:rsidRDefault="00A22296" w:rsidP="0045219D">
            <w:pPr>
              <w:pStyle w:val="Default"/>
            </w:pPr>
            <w:r>
              <w:t>55</w:t>
            </w:r>
          </w:p>
          <w:p w14:paraId="72C97289" w14:textId="743D4B29" w:rsidR="00A22296" w:rsidRPr="001E76A8" w:rsidRDefault="00A22296" w:rsidP="0045219D">
            <w:pPr>
              <w:pStyle w:val="Default"/>
            </w:pPr>
            <w:r>
              <w:t>50</w:t>
            </w:r>
          </w:p>
        </w:tc>
      </w:tr>
      <w:tr w:rsidR="00BA4BDD" w:rsidRPr="000C4BF1" w14:paraId="337BED13" w14:textId="77777777" w:rsidTr="0045219D">
        <w:tc>
          <w:tcPr>
            <w:tcW w:w="1242" w:type="dxa"/>
          </w:tcPr>
          <w:p w14:paraId="56689E85" w14:textId="77777777" w:rsidR="00BA4BDD" w:rsidRPr="000C4BF1" w:rsidRDefault="00BA4BDD" w:rsidP="0045219D">
            <w:pPr>
              <w:spacing w:line="276" w:lineRule="auto"/>
              <w:rPr>
                <w:rFonts w:cs="Arial"/>
                <w:sz w:val="22"/>
                <w:szCs w:val="22"/>
              </w:rPr>
            </w:pPr>
            <w:r>
              <w:rPr>
                <w:rFonts w:cs="Arial"/>
                <w:sz w:val="22"/>
                <w:szCs w:val="22"/>
              </w:rPr>
              <w:t>Third</w:t>
            </w:r>
          </w:p>
        </w:tc>
        <w:tc>
          <w:tcPr>
            <w:tcW w:w="3856" w:type="dxa"/>
          </w:tcPr>
          <w:p w14:paraId="15C7B116" w14:textId="77777777" w:rsidR="00BA4BDD" w:rsidRDefault="00A22296" w:rsidP="0045219D">
            <w:pPr>
              <w:pStyle w:val="Default"/>
            </w:pPr>
            <w:r>
              <w:t>11</w:t>
            </w:r>
          </w:p>
          <w:p w14:paraId="06962565" w14:textId="68840F24" w:rsidR="00A22296" w:rsidRPr="001E76A8" w:rsidRDefault="00A22296" w:rsidP="0045219D">
            <w:pPr>
              <w:pStyle w:val="Default"/>
            </w:pPr>
            <w:r>
              <w:t>10</w:t>
            </w:r>
          </w:p>
        </w:tc>
        <w:tc>
          <w:tcPr>
            <w:tcW w:w="2159" w:type="dxa"/>
          </w:tcPr>
          <w:p w14:paraId="3C58AB33" w14:textId="77777777" w:rsidR="00BA4BDD" w:rsidRDefault="00A22296" w:rsidP="0045219D">
            <w:pPr>
              <w:pStyle w:val="Default"/>
            </w:pPr>
            <w:r>
              <w:t>45</w:t>
            </w:r>
          </w:p>
          <w:p w14:paraId="49253555" w14:textId="6962EDB7" w:rsidR="00A22296" w:rsidRPr="001E76A8" w:rsidRDefault="00A22296" w:rsidP="0045219D">
            <w:pPr>
              <w:pStyle w:val="Default"/>
            </w:pPr>
            <w:r>
              <w:t>40</w:t>
            </w:r>
          </w:p>
        </w:tc>
      </w:tr>
      <w:tr w:rsidR="00BA4BDD" w:rsidRPr="000C4BF1" w14:paraId="704A3827" w14:textId="77777777" w:rsidTr="0045219D">
        <w:tc>
          <w:tcPr>
            <w:tcW w:w="1242" w:type="dxa"/>
          </w:tcPr>
          <w:p w14:paraId="3442BAA9" w14:textId="77777777" w:rsidR="00BA4BDD" w:rsidRPr="000C4BF1" w:rsidRDefault="00BA4BDD" w:rsidP="0045219D">
            <w:pPr>
              <w:spacing w:line="276" w:lineRule="auto"/>
              <w:rPr>
                <w:rFonts w:cs="Arial"/>
                <w:sz w:val="22"/>
                <w:szCs w:val="22"/>
              </w:rPr>
            </w:pPr>
            <w:r>
              <w:rPr>
                <w:rFonts w:cs="Arial"/>
                <w:sz w:val="22"/>
                <w:szCs w:val="22"/>
              </w:rPr>
              <w:t>Fail</w:t>
            </w:r>
          </w:p>
        </w:tc>
        <w:tc>
          <w:tcPr>
            <w:tcW w:w="3856" w:type="dxa"/>
          </w:tcPr>
          <w:p w14:paraId="7EFFA72E" w14:textId="1A65CB4C" w:rsidR="00BA4BDD" w:rsidRPr="000C4BF1" w:rsidRDefault="00A22296" w:rsidP="0045219D">
            <w:pPr>
              <w:spacing w:line="276" w:lineRule="auto"/>
              <w:rPr>
                <w:rFonts w:cs="Arial"/>
                <w:sz w:val="22"/>
                <w:szCs w:val="22"/>
              </w:rPr>
            </w:pPr>
            <w:r>
              <w:rPr>
                <w:rFonts w:cs="Arial"/>
                <w:sz w:val="22"/>
                <w:szCs w:val="22"/>
              </w:rPr>
              <w:t>0-9</w:t>
            </w:r>
          </w:p>
        </w:tc>
        <w:tc>
          <w:tcPr>
            <w:tcW w:w="2159" w:type="dxa"/>
          </w:tcPr>
          <w:p w14:paraId="30BD7BFC" w14:textId="4E34F2C8" w:rsidR="00BA4BDD" w:rsidRPr="004B2039" w:rsidRDefault="00A22296" w:rsidP="0045219D">
            <w:pPr>
              <w:pStyle w:val="Default"/>
            </w:pPr>
            <w:r>
              <w:t>0</w:t>
            </w:r>
          </w:p>
        </w:tc>
      </w:tr>
      <w:tr w:rsidR="00BA4BDD" w:rsidRPr="000C4BF1" w14:paraId="39F55B0B" w14:textId="77777777" w:rsidTr="0045219D">
        <w:tc>
          <w:tcPr>
            <w:tcW w:w="1242" w:type="dxa"/>
          </w:tcPr>
          <w:p w14:paraId="6A59268D" w14:textId="77777777" w:rsidR="00BA4BDD" w:rsidRPr="000C4BF1" w:rsidRDefault="00BA4BDD" w:rsidP="0045219D">
            <w:pPr>
              <w:spacing w:line="276" w:lineRule="auto"/>
              <w:rPr>
                <w:rFonts w:cs="Arial"/>
                <w:sz w:val="22"/>
                <w:szCs w:val="22"/>
              </w:rPr>
            </w:pPr>
          </w:p>
        </w:tc>
        <w:tc>
          <w:tcPr>
            <w:tcW w:w="3856" w:type="dxa"/>
          </w:tcPr>
          <w:p w14:paraId="7928EF1F" w14:textId="77777777" w:rsidR="00BA4BDD" w:rsidRPr="000C4BF1" w:rsidRDefault="00BA4BDD" w:rsidP="0045219D">
            <w:pPr>
              <w:spacing w:line="276" w:lineRule="auto"/>
              <w:rPr>
                <w:rFonts w:cs="Arial"/>
                <w:sz w:val="22"/>
                <w:szCs w:val="22"/>
              </w:rPr>
            </w:pPr>
          </w:p>
        </w:tc>
        <w:tc>
          <w:tcPr>
            <w:tcW w:w="2159" w:type="dxa"/>
          </w:tcPr>
          <w:p w14:paraId="326A7ACA" w14:textId="77777777" w:rsidR="00BA4BDD" w:rsidRPr="000C4BF1" w:rsidRDefault="00BA4BDD" w:rsidP="0045219D">
            <w:pPr>
              <w:spacing w:line="276" w:lineRule="auto"/>
              <w:rPr>
                <w:rFonts w:cs="Arial"/>
                <w:sz w:val="22"/>
                <w:szCs w:val="22"/>
              </w:rPr>
            </w:pPr>
          </w:p>
        </w:tc>
      </w:tr>
      <w:tr w:rsidR="00BA4BDD" w:rsidRPr="000C4BF1" w14:paraId="213E17FE" w14:textId="77777777" w:rsidTr="0045219D">
        <w:tc>
          <w:tcPr>
            <w:tcW w:w="7257" w:type="dxa"/>
            <w:gridSpan w:val="3"/>
          </w:tcPr>
          <w:p w14:paraId="14B28FAA" w14:textId="77777777" w:rsidR="00BA4BDD" w:rsidRPr="000C4BF1" w:rsidRDefault="00BA4BDD" w:rsidP="0045219D">
            <w:pPr>
              <w:spacing w:line="276" w:lineRule="auto"/>
              <w:rPr>
                <w:rFonts w:cs="Arial"/>
                <w:sz w:val="22"/>
                <w:szCs w:val="22"/>
              </w:rPr>
            </w:pPr>
            <w:r>
              <w:rPr>
                <w:rFonts w:cs="Arial"/>
                <w:sz w:val="22"/>
                <w:szCs w:val="22"/>
              </w:rPr>
              <w:t>Credit: approximately 2 ECTS = 1 UK credit</w:t>
            </w:r>
          </w:p>
        </w:tc>
      </w:tr>
    </w:tbl>
    <w:p w14:paraId="36D46038" w14:textId="0C7C24A1" w:rsidR="00E672AD" w:rsidRDefault="00E672AD" w:rsidP="000C4BF1">
      <w:pPr>
        <w:pStyle w:val="Default"/>
        <w:spacing w:line="276" w:lineRule="auto"/>
        <w:rPr>
          <w:sz w:val="22"/>
          <w:szCs w:val="22"/>
        </w:rPr>
      </w:pPr>
    </w:p>
    <w:p w14:paraId="0422474D" w14:textId="73C84FEA" w:rsidR="003F26A2" w:rsidRPr="00103D89" w:rsidRDefault="003F26A2" w:rsidP="000C4BF1">
      <w:pPr>
        <w:pStyle w:val="Default"/>
        <w:spacing w:line="276" w:lineRule="auto"/>
        <w:rPr>
          <w:b/>
          <w:sz w:val="22"/>
          <w:szCs w:val="22"/>
        </w:rPr>
      </w:pPr>
      <w:r w:rsidRPr="00103D89">
        <w:rPr>
          <w:b/>
          <w:sz w:val="22"/>
          <w:szCs w:val="22"/>
        </w:rPr>
        <w:t>Switzerland</w:t>
      </w:r>
    </w:p>
    <w:p w14:paraId="66AEB8E5" w14:textId="57F810D1" w:rsidR="003F26A2" w:rsidRDefault="003F26A2" w:rsidP="000C4BF1">
      <w:pPr>
        <w:pStyle w:val="Default"/>
        <w:spacing w:line="276" w:lineRule="auto"/>
        <w:rPr>
          <w:sz w:val="22"/>
          <w:szCs w:val="22"/>
        </w:rPr>
      </w:pPr>
    </w:p>
    <w:tbl>
      <w:tblPr>
        <w:tblStyle w:val="TableGrid"/>
        <w:tblW w:w="0" w:type="auto"/>
        <w:tblLook w:val="04A0" w:firstRow="1" w:lastRow="0" w:firstColumn="1" w:lastColumn="0" w:noHBand="0" w:noVBand="1"/>
      </w:tblPr>
      <w:tblGrid>
        <w:gridCol w:w="4868"/>
        <w:gridCol w:w="4868"/>
      </w:tblGrid>
      <w:tr w:rsidR="003F26A2" w14:paraId="3A01F3FD" w14:textId="77777777" w:rsidTr="003F26A2">
        <w:tc>
          <w:tcPr>
            <w:tcW w:w="4868" w:type="dxa"/>
          </w:tcPr>
          <w:p w14:paraId="7B3DAF00" w14:textId="77777777" w:rsidR="003F26A2" w:rsidRDefault="003F26A2" w:rsidP="000C4BF1">
            <w:pPr>
              <w:pStyle w:val="Default"/>
              <w:spacing w:line="276" w:lineRule="auto"/>
              <w:rPr>
                <w:sz w:val="22"/>
                <w:szCs w:val="22"/>
              </w:rPr>
            </w:pPr>
          </w:p>
        </w:tc>
        <w:tc>
          <w:tcPr>
            <w:tcW w:w="4868" w:type="dxa"/>
          </w:tcPr>
          <w:p w14:paraId="086F89B1" w14:textId="39D38808" w:rsidR="003F26A2" w:rsidRDefault="003F26A2" w:rsidP="000C4BF1">
            <w:pPr>
              <w:pStyle w:val="Default"/>
              <w:spacing w:line="276" w:lineRule="auto"/>
              <w:rPr>
                <w:sz w:val="22"/>
                <w:szCs w:val="22"/>
              </w:rPr>
            </w:pPr>
            <w:r w:rsidRPr="003F26A2">
              <w:rPr>
                <w:color w:val="auto"/>
                <w:sz w:val="22"/>
                <w:szCs w:val="22"/>
              </w:rPr>
              <w:t>CHICHESTER EQUIVALENT MARK</w:t>
            </w:r>
          </w:p>
        </w:tc>
      </w:tr>
      <w:tr w:rsidR="003F26A2" w14:paraId="7E5A905C" w14:textId="77777777" w:rsidTr="003F26A2">
        <w:tc>
          <w:tcPr>
            <w:tcW w:w="4868" w:type="dxa"/>
          </w:tcPr>
          <w:p w14:paraId="77F9FC96" w14:textId="40452871" w:rsidR="003F26A2" w:rsidRDefault="003F26A2" w:rsidP="000C4BF1">
            <w:pPr>
              <w:pStyle w:val="Default"/>
              <w:spacing w:line="276" w:lineRule="auto"/>
              <w:rPr>
                <w:sz w:val="22"/>
                <w:szCs w:val="22"/>
              </w:rPr>
            </w:pPr>
            <w:r>
              <w:rPr>
                <w:sz w:val="22"/>
                <w:szCs w:val="22"/>
              </w:rPr>
              <w:t>6.0</w:t>
            </w:r>
          </w:p>
        </w:tc>
        <w:tc>
          <w:tcPr>
            <w:tcW w:w="4868" w:type="dxa"/>
          </w:tcPr>
          <w:p w14:paraId="4C5BF1DD" w14:textId="5431C832" w:rsidR="003F26A2" w:rsidRDefault="003F26A2" w:rsidP="000C4BF1">
            <w:pPr>
              <w:pStyle w:val="Default"/>
              <w:spacing w:line="276" w:lineRule="auto"/>
              <w:rPr>
                <w:sz w:val="22"/>
                <w:szCs w:val="22"/>
              </w:rPr>
            </w:pPr>
            <w:r>
              <w:rPr>
                <w:sz w:val="22"/>
                <w:szCs w:val="22"/>
              </w:rPr>
              <w:t>80-100</w:t>
            </w:r>
          </w:p>
        </w:tc>
      </w:tr>
      <w:tr w:rsidR="003F26A2" w14:paraId="2E09D3B7" w14:textId="77777777" w:rsidTr="003F26A2">
        <w:tc>
          <w:tcPr>
            <w:tcW w:w="4868" w:type="dxa"/>
          </w:tcPr>
          <w:p w14:paraId="73611AE5" w14:textId="1E7A9B21" w:rsidR="003F26A2" w:rsidRDefault="003F26A2" w:rsidP="000C4BF1">
            <w:pPr>
              <w:pStyle w:val="Default"/>
              <w:spacing w:line="276" w:lineRule="auto"/>
              <w:rPr>
                <w:sz w:val="22"/>
                <w:szCs w:val="22"/>
              </w:rPr>
            </w:pPr>
            <w:r>
              <w:rPr>
                <w:sz w:val="22"/>
                <w:szCs w:val="22"/>
              </w:rPr>
              <w:t>5.9</w:t>
            </w:r>
          </w:p>
        </w:tc>
        <w:tc>
          <w:tcPr>
            <w:tcW w:w="4868" w:type="dxa"/>
          </w:tcPr>
          <w:p w14:paraId="6F51BE99" w14:textId="0E160BCF" w:rsidR="003F26A2" w:rsidRDefault="003F26A2" w:rsidP="000C4BF1">
            <w:pPr>
              <w:pStyle w:val="Default"/>
              <w:spacing w:line="276" w:lineRule="auto"/>
              <w:rPr>
                <w:sz w:val="22"/>
                <w:szCs w:val="22"/>
              </w:rPr>
            </w:pPr>
            <w:r>
              <w:rPr>
                <w:sz w:val="22"/>
                <w:szCs w:val="22"/>
              </w:rPr>
              <w:t>78</w:t>
            </w:r>
          </w:p>
        </w:tc>
      </w:tr>
      <w:tr w:rsidR="003F26A2" w14:paraId="482F59A2" w14:textId="77777777" w:rsidTr="003F26A2">
        <w:tc>
          <w:tcPr>
            <w:tcW w:w="4868" w:type="dxa"/>
          </w:tcPr>
          <w:p w14:paraId="4A0BEF1E" w14:textId="26858330" w:rsidR="003F26A2" w:rsidRDefault="003F26A2" w:rsidP="000C4BF1">
            <w:pPr>
              <w:pStyle w:val="Default"/>
              <w:spacing w:line="276" w:lineRule="auto"/>
              <w:rPr>
                <w:sz w:val="22"/>
                <w:szCs w:val="22"/>
              </w:rPr>
            </w:pPr>
            <w:r>
              <w:rPr>
                <w:sz w:val="22"/>
                <w:szCs w:val="22"/>
              </w:rPr>
              <w:t>5.8</w:t>
            </w:r>
          </w:p>
        </w:tc>
        <w:tc>
          <w:tcPr>
            <w:tcW w:w="4868" w:type="dxa"/>
          </w:tcPr>
          <w:p w14:paraId="46E1315B" w14:textId="033628F8" w:rsidR="003F26A2" w:rsidRDefault="003F26A2" w:rsidP="000C4BF1">
            <w:pPr>
              <w:pStyle w:val="Default"/>
              <w:spacing w:line="276" w:lineRule="auto"/>
              <w:rPr>
                <w:sz w:val="22"/>
                <w:szCs w:val="22"/>
              </w:rPr>
            </w:pPr>
            <w:r>
              <w:rPr>
                <w:sz w:val="22"/>
                <w:szCs w:val="22"/>
              </w:rPr>
              <w:t>76</w:t>
            </w:r>
          </w:p>
        </w:tc>
      </w:tr>
      <w:tr w:rsidR="003F26A2" w14:paraId="160127AD" w14:textId="77777777" w:rsidTr="003F26A2">
        <w:tc>
          <w:tcPr>
            <w:tcW w:w="4868" w:type="dxa"/>
          </w:tcPr>
          <w:p w14:paraId="5B8E7311" w14:textId="055F4E03" w:rsidR="003F26A2" w:rsidRDefault="003F26A2" w:rsidP="000C4BF1">
            <w:pPr>
              <w:pStyle w:val="Default"/>
              <w:spacing w:line="276" w:lineRule="auto"/>
              <w:rPr>
                <w:sz w:val="22"/>
                <w:szCs w:val="22"/>
              </w:rPr>
            </w:pPr>
            <w:r>
              <w:rPr>
                <w:sz w:val="22"/>
                <w:szCs w:val="22"/>
              </w:rPr>
              <w:t>5.7</w:t>
            </w:r>
          </w:p>
        </w:tc>
        <w:tc>
          <w:tcPr>
            <w:tcW w:w="4868" w:type="dxa"/>
          </w:tcPr>
          <w:p w14:paraId="02E13D81" w14:textId="3D7FD3AD" w:rsidR="003F26A2" w:rsidRDefault="003F26A2" w:rsidP="000C4BF1">
            <w:pPr>
              <w:pStyle w:val="Default"/>
              <w:spacing w:line="276" w:lineRule="auto"/>
              <w:rPr>
                <w:sz w:val="22"/>
                <w:szCs w:val="22"/>
              </w:rPr>
            </w:pPr>
            <w:r>
              <w:rPr>
                <w:sz w:val="22"/>
                <w:szCs w:val="22"/>
              </w:rPr>
              <w:t>74</w:t>
            </w:r>
          </w:p>
        </w:tc>
      </w:tr>
      <w:tr w:rsidR="003F26A2" w14:paraId="4B723870" w14:textId="77777777" w:rsidTr="003F26A2">
        <w:tc>
          <w:tcPr>
            <w:tcW w:w="4868" w:type="dxa"/>
          </w:tcPr>
          <w:p w14:paraId="455BD8F6" w14:textId="23E9EA0A" w:rsidR="003F26A2" w:rsidRDefault="003F26A2" w:rsidP="000C4BF1">
            <w:pPr>
              <w:pStyle w:val="Default"/>
              <w:spacing w:line="276" w:lineRule="auto"/>
              <w:rPr>
                <w:sz w:val="22"/>
                <w:szCs w:val="22"/>
              </w:rPr>
            </w:pPr>
            <w:r>
              <w:rPr>
                <w:sz w:val="22"/>
                <w:szCs w:val="22"/>
              </w:rPr>
              <w:t>5.6</w:t>
            </w:r>
          </w:p>
        </w:tc>
        <w:tc>
          <w:tcPr>
            <w:tcW w:w="4868" w:type="dxa"/>
          </w:tcPr>
          <w:p w14:paraId="6F9F404A" w14:textId="504E98E4" w:rsidR="003F26A2" w:rsidRDefault="003F26A2" w:rsidP="000C4BF1">
            <w:pPr>
              <w:pStyle w:val="Default"/>
              <w:spacing w:line="276" w:lineRule="auto"/>
              <w:rPr>
                <w:sz w:val="22"/>
                <w:szCs w:val="22"/>
              </w:rPr>
            </w:pPr>
            <w:r>
              <w:rPr>
                <w:sz w:val="22"/>
                <w:szCs w:val="22"/>
              </w:rPr>
              <w:t>72</w:t>
            </w:r>
          </w:p>
        </w:tc>
      </w:tr>
      <w:tr w:rsidR="003F26A2" w14:paraId="0A34D008" w14:textId="77777777" w:rsidTr="003F26A2">
        <w:tc>
          <w:tcPr>
            <w:tcW w:w="4868" w:type="dxa"/>
          </w:tcPr>
          <w:p w14:paraId="77EC0DB4" w14:textId="4D34941A" w:rsidR="003F26A2" w:rsidRDefault="003F26A2" w:rsidP="000C4BF1">
            <w:pPr>
              <w:pStyle w:val="Default"/>
              <w:spacing w:line="276" w:lineRule="auto"/>
              <w:rPr>
                <w:sz w:val="22"/>
                <w:szCs w:val="22"/>
              </w:rPr>
            </w:pPr>
            <w:r>
              <w:rPr>
                <w:sz w:val="22"/>
                <w:szCs w:val="22"/>
              </w:rPr>
              <w:t>5.5</w:t>
            </w:r>
          </w:p>
        </w:tc>
        <w:tc>
          <w:tcPr>
            <w:tcW w:w="4868" w:type="dxa"/>
          </w:tcPr>
          <w:p w14:paraId="35D6BD9C" w14:textId="7352ABAF" w:rsidR="003F26A2" w:rsidRDefault="003F26A2" w:rsidP="000C4BF1">
            <w:pPr>
              <w:pStyle w:val="Default"/>
              <w:spacing w:line="276" w:lineRule="auto"/>
              <w:rPr>
                <w:sz w:val="22"/>
                <w:szCs w:val="22"/>
              </w:rPr>
            </w:pPr>
            <w:r>
              <w:rPr>
                <w:sz w:val="22"/>
                <w:szCs w:val="22"/>
              </w:rPr>
              <w:t>70</w:t>
            </w:r>
          </w:p>
        </w:tc>
      </w:tr>
      <w:tr w:rsidR="003F26A2" w14:paraId="2A6B9071" w14:textId="77777777" w:rsidTr="003F26A2">
        <w:tc>
          <w:tcPr>
            <w:tcW w:w="4868" w:type="dxa"/>
          </w:tcPr>
          <w:p w14:paraId="271D8BE3" w14:textId="760BA800" w:rsidR="003F26A2" w:rsidRDefault="003F26A2" w:rsidP="000C4BF1">
            <w:pPr>
              <w:pStyle w:val="Default"/>
              <w:spacing w:line="276" w:lineRule="auto"/>
              <w:rPr>
                <w:sz w:val="22"/>
                <w:szCs w:val="22"/>
              </w:rPr>
            </w:pPr>
            <w:r>
              <w:rPr>
                <w:sz w:val="22"/>
                <w:szCs w:val="22"/>
              </w:rPr>
              <w:t>5.4</w:t>
            </w:r>
          </w:p>
        </w:tc>
        <w:tc>
          <w:tcPr>
            <w:tcW w:w="4868" w:type="dxa"/>
          </w:tcPr>
          <w:p w14:paraId="338C5A28" w14:textId="73C29F24" w:rsidR="003F26A2" w:rsidRDefault="003F26A2" w:rsidP="000C4BF1">
            <w:pPr>
              <w:pStyle w:val="Default"/>
              <w:spacing w:line="276" w:lineRule="auto"/>
              <w:rPr>
                <w:sz w:val="22"/>
                <w:szCs w:val="22"/>
              </w:rPr>
            </w:pPr>
            <w:r>
              <w:rPr>
                <w:sz w:val="22"/>
                <w:szCs w:val="22"/>
              </w:rPr>
              <w:t>68</w:t>
            </w:r>
          </w:p>
        </w:tc>
      </w:tr>
      <w:tr w:rsidR="003F26A2" w14:paraId="0796435D" w14:textId="77777777" w:rsidTr="003F26A2">
        <w:tc>
          <w:tcPr>
            <w:tcW w:w="4868" w:type="dxa"/>
          </w:tcPr>
          <w:p w14:paraId="6F53B940" w14:textId="76379D23" w:rsidR="003F26A2" w:rsidRDefault="003F26A2" w:rsidP="000C4BF1">
            <w:pPr>
              <w:pStyle w:val="Default"/>
              <w:spacing w:line="276" w:lineRule="auto"/>
              <w:rPr>
                <w:sz w:val="22"/>
                <w:szCs w:val="22"/>
              </w:rPr>
            </w:pPr>
            <w:r>
              <w:rPr>
                <w:sz w:val="22"/>
                <w:szCs w:val="22"/>
              </w:rPr>
              <w:t>5.3</w:t>
            </w:r>
          </w:p>
        </w:tc>
        <w:tc>
          <w:tcPr>
            <w:tcW w:w="4868" w:type="dxa"/>
          </w:tcPr>
          <w:p w14:paraId="79F6AEA1" w14:textId="4EDE19BB" w:rsidR="003F26A2" w:rsidRDefault="003F26A2" w:rsidP="000C4BF1">
            <w:pPr>
              <w:pStyle w:val="Default"/>
              <w:spacing w:line="276" w:lineRule="auto"/>
              <w:rPr>
                <w:sz w:val="22"/>
                <w:szCs w:val="22"/>
              </w:rPr>
            </w:pPr>
            <w:r>
              <w:rPr>
                <w:sz w:val="22"/>
                <w:szCs w:val="22"/>
              </w:rPr>
              <w:t>66</w:t>
            </w:r>
          </w:p>
        </w:tc>
      </w:tr>
      <w:tr w:rsidR="003F26A2" w14:paraId="38139C60" w14:textId="77777777" w:rsidTr="003F26A2">
        <w:tc>
          <w:tcPr>
            <w:tcW w:w="4868" w:type="dxa"/>
          </w:tcPr>
          <w:p w14:paraId="4B17CAA2" w14:textId="40B16342" w:rsidR="003F26A2" w:rsidRDefault="003F26A2" w:rsidP="000C4BF1">
            <w:pPr>
              <w:pStyle w:val="Default"/>
              <w:spacing w:line="276" w:lineRule="auto"/>
              <w:rPr>
                <w:sz w:val="22"/>
                <w:szCs w:val="22"/>
              </w:rPr>
            </w:pPr>
            <w:r>
              <w:rPr>
                <w:sz w:val="22"/>
                <w:szCs w:val="22"/>
              </w:rPr>
              <w:t>5.2</w:t>
            </w:r>
          </w:p>
        </w:tc>
        <w:tc>
          <w:tcPr>
            <w:tcW w:w="4868" w:type="dxa"/>
          </w:tcPr>
          <w:p w14:paraId="6AC58F34" w14:textId="140E5776" w:rsidR="003F26A2" w:rsidRDefault="003F26A2" w:rsidP="000C4BF1">
            <w:pPr>
              <w:pStyle w:val="Default"/>
              <w:spacing w:line="276" w:lineRule="auto"/>
              <w:rPr>
                <w:sz w:val="22"/>
                <w:szCs w:val="22"/>
              </w:rPr>
            </w:pPr>
            <w:r>
              <w:rPr>
                <w:sz w:val="22"/>
                <w:szCs w:val="22"/>
              </w:rPr>
              <w:t>64</w:t>
            </w:r>
          </w:p>
        </w:tc>
      </w:tr>
      <w:tr w:rsidR="003F26A2" w14:paraId="566BCCB1" w14:textId="77777777" w:rsidTr="003F26A2">
        <w:tc>
          <w:tcPr>
            <w:tcW w:w="4868" w:type="dxa"/>
          </w:tcPr>
          <w:p w14:paraId="4AFC20B7" w14:textId="14CDF4EF" w:rsidR="003F26A2" w:rsidRDefault="003F26A2" w:rsidP="000C4BF1">
            <w:pPr>
              <w:pStyle w:val="Default"/>
              <w:spacing w:line="276" w:lineRule="auto"/>
              <w:rPr>
                <w:sz w:val="22"/>
                <w:szCs w:val="22"/>
              </w:rPr>
            </w:pPr>
            <w:r>
              <w:rPr>
                <w:sz w:val="22"/>
                <w:szCs w:val="22"/>
              </w:rPr>
              <w:t>5.1</w:t>
            </w:r>
          </w:p>
        </w:tc>
        <w:tc>
          <w:tcPr>
            <w:tcW w:w="4868" w:type="dxa"/>
          </w:tcPr>
          <w:p w14:paraId="457FE472" w14:textId="36FEC133" w:rsidR="003F26A2" w:rsidRDefault="003F26A2" w:rsidP="000C4BF1">
            <w:pPr>
              <w:pStyle w:val="Default"/>
              <w:spacing w:line="276" w:lineRule="auto"/>
              <w:rPr>
                <w:sz w:val="22"/>
                <w:szCs w:val="22"/>
              </w:rPr>
            </w:pPr>
            <w:r>
              <w:rPr>
                <w:sz w:val="22"/>
                <w:szCs w:val="22"/>
              </w:rPr>
              <w:t>62</w:t>
            </w:r>
          </w:p>
        </w:tc>
      </w:tr>
      <w:tr w:rsidR="003F26A2" w14:paraId="5DC10E79" w14:textId="77777777" w:rsidTr="003F26A2">
        <w:tc>
          <w:tcPr>
            <w:tcW w:w="4868" w:type="dxa"/>
          </w:tcPr>
          <w:p w14:paraId="50F54D6B" w14:textId="32BD7F12" w:rsidR="003F26A2" w:rsidRDefault="003F26A2" w:rsidP="000C4BF1">
            <w:pPr>
              <w:pStyle w:val="Default"/>
              <w:spacing w:line="276" w:lineRule="auto"/>
              <w:rPr>
                <w:sz w:val="22"/>
                <w:szCs w:val="22"/>
              </w:rPr>
            </w:pPr>
            <w:r>
              <w:rPr>
                <w:sz w:val="22"/>
                <w:szCs w:val="22"/>
              </w:rPr>
              <w:t>5.0</w:t>
            </w:r>
          </w:p>
        </w:tc>
        <w:tc>
          <w:tcPr>
            <w:tcW w:w="4868" w:type="dxa"/>
          </w:tcPr>
          <w:p w14:paraId="6DA7E9CB" w14:textId="3E9ACD1F" w:rsidR="003F26A2" w:rsidRDefault="003F26A2" w:rsidP="000C4BF1">
            <w:pPr>
              <w:pStyle w:val="Default"/>
              <w:spacing w:line="276" w:lineRule="auto"/>
              <w:rPr>
                <w:sz w:val="22"/>
                <w:szCs w:val="22"/>
              </w:rPr>
            </w:pPr>
            <w:r>
              <w:rPr>
                <w:sz w:val="22"/>
                <w:szCs w:val="22"/>
              </w:rPr>
              <w:t>60</w:t>
            </w:r>
          </w:p>
        </w:tc>
      </w:tr>
      <w:tr w:rsidR="003F26A2" w14:paraId="61C828CB" w14:textId="77777777" w:rsidTr="003F26A2">
        <w:tc>
          <w:tcPr>
            <w:tcW w:w="4868" w:type="dxa"/>
          </w:tcPr>
          <w:p w14:paraId="4C2FE570" w14:textId="40C6EA22" w:rsidR="003F26A2" w:rsidRDefault="003F26A2" w:rsidP="000C4BF1">
            <w:pPr>
              <w:pStyle w:val="Default"/>
              <w:spacing w:line="276" w:lineRule="auto"/>
              <w:rPr>
                <w:sz w:val="22"/>
                <w:szCs w:val="22"/>
              </w:rPr>
            </w:pPr>
            <w:r>
              <w:rPr>
                <w:sz w:val="22"/>
                <w:szCs w:val="22"/>
              </w:rPr>
              <w:t>4.9</w:t>
            </w:r>
          </w:p>
        </w:tc>
        <w:tc>
          <w:tcPr>
            <w:tcW w:w="4868" w:type="dxa"/>
          </w:tcPr>
          <w:p w14:paraId="6481C750" w14:textId="6CC533A4" w:rsidR="003F26A2" w:rsidRDefault="003F26A2" w:rsidP="000C4BF1">
            <w:pPr>
              <w:pStyle w:val="Default"/>
              <w:spacing w:line="276" w:lineRule="auto"/>
              <w:rPr>
                <w:sz w:val="22"/>
                <w:szCs w:val="22"/>
              </w:rPr>
            </w:pPr>
            <w:r>
              <w:rPr>
                <w:sz w:val="22"/>
                <w:szCs w:val="22"/>
              </w:rPr>
              <w:t>58</w:t>
            </w:r>
          </w:p>
        </w:tc>
      </w:tr>
      <w:tr w:rsidR="003F26A2" w14:paraId="134B0741" w14:textId="77777777" w:rsidTr="003F26A2">
        <w:tc>
          <w:tcPr>
            <w:tcW w:w="4868" w:type="dxa"/>
          </w:tcPr>
          <w:p w14:paraId="0E642FC5" w14:textId="63C68257" w:rsidR="003F26A2" w:rsidRDefault="003F26A2" w:rsidP="000C4BF1">
            <w:pPr>
              <w:pStyle w:val="Default"/>
              <w:spacing w:line="276" w:lineRule="auto"/>
              <w:rPr>
                <w:sz w:val="22"/>
                <w:szCs w:val="22"/>
              </w:rPr>
            </w:pPr>
            <w:r>
              <w:rPr>
                <w:sz w:val="22"/>
                <w:szCs w:val="22"/>
              </w:rPr>
              <w:t>4.8</w:t>
            </w:r>
          </w:p>
        </w:tc>
        <w:tc>
          <w:tcPr>
            <w:tcW w:w="4868" w:type="dxa"/>
          </w:tcPr>
          <w:p w14:paraId="3489533C" w14:textId="14AC6D2A" w:rsidR="003F26A2" w:rsidRDefault="003F26A2" w:rsidP="000C4BF1">
            <w:pPr>
              <w:pStyle w:val="Default"/>
              <w:spacing w:line="276" w:lineRule="auto"/>
              <w:rPr>
                <w:sz w:val="22"/>
                <w:szCs w:val="22"/>
              </w:rPr>
            </w:pPr>
            <w:r>
              <w:rPr>
                <w:sz w:val="22"/>
                <w:szCs w:val="22"/>
              </w:rPr>
              <w:t>56</w:t>
            </w:r>
          </w:p>
        </w:tc>
      </w:tr>
      <w:tr w:rsidR="008D6CF6" w14:paraId="20479A49" w14:textId="77777777" w:rsidTr="003F26A2">
        <w:tc>
          <w:tcPr>
            <w:tcW w:w="4868" w:type="dxa"/>
          </w:tcPr>
          <w:p w14:paraId="55A0B596" w14:textId="4B488164" w:rsidR="008D6CF6" w:rsidRDefault="008D6CF6" w:rsidP="000C4BF1">
            <w:pPr>
              <w:pStyle w:val="Default"/>
              <w:spacing w:line="276" w:lineRule="auto"/>
              <w:rPr>
                <w:sz w:val="22"/>
                <w:szCs w:val="22"/>
              </w:rPr>
            </w:pPr>
            <w:r>
              <w:rPr>
                <w:sz w:val="22"/>
                <w:szCs w:val="22"/>
              </w:rPr>
              <w:t>4.7</w:t>
            </w:r>
          </w:p>
        </w:tc>
        <w:tc>
          <w:tcPr>
            <w:tcW w:w="4868" w:type="dxa"/>
          </w:tcPr>
          <w:p w14:paraId="11630F1E" w14:textId="714649DF" w:rsidR="008D6CF6" w:rsidRDefault="008D6CF6" w:rsidP="000C4BF1">
            <w:pPr>
              <w:pStyle w:val="Default"/>
              <w:spacing w:line="276" w:lineRule="auto"/>
              <w:rPr>
                <w:sz w:val="22"/>
                <w:szCs w:val="22"/>
              </w:rPr>
            </w:pPr>
            <w:r>
              <w:rPr>
                <w:sz w:val="22"/>
                <w:szCs w:val="22"/>
              </w:rPr>
              <w:t>54</w:t>
            </w:r>
          </w:p>
        </w:tc>
      </w:tr>
      <w:tr w:rsidR="008D6CF6" w14:paraId="378A4A9E" w14:textId="77777777" w:rsidTr="003F26A2">
        <w:tc>
          <w:tcPr>
            <w:tcW w:w="4868" w:type="dxa"/>
          </w:tcPr>
          <w:p w14:paraId="56C8188A" w14:textId="33352CFF" w:rsidR="008D6CF6" w:rsidRDefault="008D6CF6" w:rsidP="000C4BF1">
            <w:pPr>
              <w:pStyle w:val="Default"/>
              <w:spacing w:line="276" w:lineRule="auto"/>
              <w:rPr>
                <w:sz w:val="22"/>
                <w:szCs w:val="22"/>
              </w:rPr>
            </w:pPr>
            <w:r>
              <w:rPr>
                <w:sz w:val="22"/>
                <w:szCs w:val="22"/>
              </w:rPr>
              <w:t>4.6</w:t>
            </w:r>
          </w:p>
        </w:tc>
        <w:tc>
          <w:tcPr>
            <w:tcW w:w="4868" w:type="dxa"/>
          </w:tcPr>
          <w:p w14:paraId="55624F55" w14:textId="298C43DE" w:rsidR="008D6CF6" w:rsidRDefault="008D6CF6" w:rsidP="000C4BF1">
            <w:pPr>
              <w:pStyle w:val="Default"/>
              <w:spacing w:line="276" w:lineRule="auto"/>
              <w:rPr>
                <w:sz w:val="22"/>
                <w:szCs w:val="22"/>
              </w:rPr>
            </w:pPr>
            <w:r>
              <w:rPr>
                <w:sz w:val="22"/>
                <w:szCs w:val="22"/>
              </w:rPr>
              <w:t>52</w:t>
            </w:r>
          </w:p>
        </w:tc>
      </w:tr>
      <w:tr w:rsidR="008D6CF6" w14:paraId="0E60774E" w14:textId="77777777" w:rsidTr="003F26A2">
        <w:tc>
          <w:tcPr>
            <w:tcW w:w="4868" w:type="dxa"/>
          </w:tcPr>
          <w:p w14:paraId="7FB42EA0" w14:textId="69855368" w:rsidR="008D6CF6" w:rsidRDefault="008D6CF6" w:rsidP="000C4BF1">
            <w:pPr>
              <w:pStyle w:val="Default"/>
              <w:spacing w:line="276" w:lineRule="auto"/>
              <w:rPr>
                <w:sz w:val="22"/>
                <w:szCs w:val="22"/>
              </w:rPr>
            </w:pPr>
            <w:r>
              <w:rPr>
                <w:sz w:val="22"/>
                <w:szCs w:val="22"/>
              </w:rPr>
              <w:t>4.5</w:t>
            </w:r>
          </w:p>
        </w:tc>
        <w:tc>
          <w:tcPr>
            <w:tcW w:w="4868" w:type="dxa"/>
          </w:tcPr>
          <w:p w14:paraId="3E6D9E58" w14:textId="7AAA4813" w:rsidR="008D6CF6" w:rsidRDefault="008D6CF6" w:rsidP="000C4BF1">
            <w:pPr>
              <w:pStyle w:val="Default"/>
              <w:spacing w:line="276" w:lineRule="auto"/>
              <w:rPr>
                <w:sz w:val="22"/>
                <w:szCs w:val="22"/>
              </w:rPr>
            </w:pPr>
            <w:r>
              <w:rPr>
                <w:sz w:val="22"/>
                <w:szCs w:val="22"/>
              </w:rPr>
              <w:t>50</w:t>
            </w:r>
          </w:p>
        </w:tc>
      </w:tr>
      <w:tr w:rsidR="008D6CF6" w14:paraId="54639E49" w14:textId="77777777" w:rsidTr="003F26A2">
        <w:tc>
          <w:tcPr>
            <w:tcW w:w="4868" w:type="dxa"/>
          </w:tcPr>
          <w:p w14:paraId="1AD576EC" w14:textId="28A43170" w:rsidR="008D6CF6" w:rsidRDefault="008D6CF6" w:rsidP="000C4BF1">
            <w:pPr>
              <w:pStyle w:val="Default"/>
              <w:spacing w:line="276" w:lineRule="auto"/>
              <w:rPr>
                <w:sz w:val="22"/>
                <w:szCs w:val="22"/>
              </w:rPr>
            </w:pPr>
            <w:r>
              <w:rPr>
                <w:sz w:val="22"/>
                <w:szCs w:val="22"/>
              </w:rPr>
              <w:t>4.4</w:t>
            </w:r>
          </w:p>
        </w:tc>
        <w:tc>
          <w:tcPr>
            <w:tcW w:w="4868" w:type="dxa"/>
          </w:tcPr>
          <w:p w14:paraId="0A400099" w14:textId="0679364A" w:rsidR="008D6CF6" w:rsidRDefault="008D6CF6" w:rsidP="000C4BF1">
            <w:pPr>
              <w:pStyle w:val="Default"/>
              <w:spacing w:line="276" w:lineRule="auto"/>
              <w:rPr>
                <w:sz w:val="22"/>
                <w:szCs w:val="22"/>
              </w:rPr>
            </w:pPr>
            <w:r>
              <w:rPr>
                <w:sz w:val="22"/>
                <w:szCs w:val="22"/>
              </w:rPr>
              <w:t>48</w:t>
            </w:r>
          </w:p>
        </w:tc>
      </w:tr>
      <w:tr w:rsidR="008D6CF6" w14:paraId="2AFA6558" w14:textId="77777777" w:rsidTr="003F26A2">
        <w:tc>
          <w:tcPr>
            <w:tcW w:w="4868" w:type="dxa"/>
          </w:tcPr>
          <w:p w14:paraId="6776F636" w14:textId="408AF4A2" w:rsidR="008D6CF6" w:rsidRDefault="008D6CF6" w:rsidP="000C4BF1">
            <w:pPr>
              <w:pStyle w:val="Default"/>
              <w:spacing w:line="276" w:lineRule="auto"/>
              <w:rPr>
                <w:sz w:val="22"/>
                <w:szCs w:val="22"/>
              </w:rPr>
            </w:pPr>
            <w:r>
              <w:rPr>
                <w:sz w:val="22"/>
                <w:szCs w:val="22"/>
              </w:rPr>
              <w:t>4.3</w:t>
            </w:r>
          </w:p>
        </w:tc>
        <w:tc>
          <w:tcPr>
            <w:tcW w:w="4868" w:type="dxa"/>
          </w:tcPr>
          <w:p w14:paraId="59D06688" w14:textId="5742DD67" w:rsidR="008D6CF6" w:rsidRDefault="008D6CF6" w:rsidP="000C4BF1">
            <w:pPr>
              <w:pStyle w:val="Default"/>
              <w:spacing w:line="276" w:lineRule="auto"/>
              <w:rPr>
                <w:sz w:val="22"/>
                <w:szCs w:val="22"/>
              </w:rPr>
            </w:pPr>
            <w:r>
              <w:rPr>
                <w:sz w:val="22"/>
                <w:szCs w:val="22"/>
              </w:rPr>
              <w:t>46</w:t>
            </w:r>
          </w:p>
        </w:tc>
      </w:tr>
      <w:tr w:rsidR="008D6CF6" w14:paraId="4A7A0A3E" w14:textId="77777777" w:rsidTr="003F26A2">
        <w:tc>
          <w:tcPr>
            <w:tcW w:w="4868" w:type="dxa"/>
          </w:tcPr>
          <w:p w14:paraId="5E005DDE" w14:textId="407BB370" w:rsidR="008D6CF6" w:rsidRDefault="008D6CF6" w:rsidP="000C4BF1">
            <w:pPr>
              <w:pStyle w:val="Default"/>
              <w:spacing w:line="276" w:lineRule="auto"/>
              <w:rPr>
                <w:sz w:val="22"/>
                <w:szCs w:val="22"/>
              </w:rPr>
            </w:pPr>
            <w:r>
              <w:rPr>
                <w:sz w:val="22"/>
                <w:szCs w:val="22"/>
              </w:rPr>
              <w:t>4.2</w:t>
            </w:r>
          </w:p>
        </w:tc>
        <w:tc>
          <w:tcPr>
            <w:tcW w:w="4868" w:type="dxa"/>
          </w:tcPr>
          <w:p w14:paraId="4F1DEF81" w14:textId="6C62AE0F" w:rsidR="008D6CF6" w:rsidRDefault="008D6CF6" w:rsidP="000C4BF1">
            <w:pPr>
              <w:pStyle w:val="Default"/>
              <w:spacing w:line="276" w:lineRule="auto"/>
              <w:rPr>
                <w:sz w:val="22"/>
                <w:szCs w:val="22"/>
              </w:rPr>
            </w:pPr>
            <w:r>
              <w:rPr>
                <w:sz w:val="22"/>
                <w:szCs w:val="22"/>
              </w:rPr>
              <w:t>44</w:t>
            </w:r>
          </w:p>
        </w:tc>
      </w:tr>
      <w:tr w:rsidR="008D6CF6" w14:paraId="0371840F" w14:textId="77777777" w:rsidTr="003F26A2">
        <w:tc>
          <w:tcPr>
            <w:tcW w:w="4868" w:type="dxa"/>
          </w:tcPr>
          <w:p w14:paraId="6B3B9B3B" w14:textId="17C0D5D7" w:rsidR="008D6CF6" w:rsidRDefault="008D6CF6" w:rsidP="000C4BF1">
            <w:pPr>
              <w:pStyle w:val="Default"/>
              <w:spacing w:line="276" w:lineRule="auto"/>
              <w:rPr>
                <w:sz w:val="22"/>
                <w:szCs w:val="22"/>
              </w:rPr>
            </w:pPr>
            <w:r>
              <w:rPr>
                <w:sz w:val="22"/>
                <w:szCs w:val="22"/>
              </w:rPr>
              <w:t>4.1</w:t>
            </w:r>
          </w:p>
        </w:tc>
        <w:tc>
          <w:tcPr>
            <w:tcW w:w="4868" w:type="dxa"/>
          </w:tcPr>
          <w:p w14:paraId="68BF06B7" w14:textId="7568428A" w:rsidR="008D6CF6" w:rsidRDefault="008D6CF6" w:rsidP="000C4BF1">
            <w:pPr>
              <w:pStyle w:val="Default"/>
              <w:spacing w:line="276" w:lineRule="auto"/>
              <w:rPr>
                <w:sz w:val="22"/>
                <w:szCs w:val="22"/>
              </w:rPr>
            </w:pPr>
            <w:r>
              <w:rPr>
                <w:sz w:val="22"/>
                <w:szCs w:val="22"/>
              </w:rPr>
              <w:t>42</w:t>
            </w:r>
          </w:p>
        </w:tc>
      </w:tr>
      <w:tr w:rsidR="008D6CF6" w14:paraId="246FBF59" w14:textId="77777777" w:rsidTr="003F26A2">
        <w:tc>
          <w:tcPr>
            <w:tcW w:w="4868" w:type="dxa"/>
          </w:tcPr>
          <w:p w14:paraId="76745BC8" w14:textId="1634C759" w:rsidR="008D6CF6" w:rsidRDefault="008D6CF6" w:rsidP="000C4BF1">
            <w:pPr>
              <w:pStyle w:val="Default"/>
              <w:spacing w:line="276" w:lineRule="auto"/>
              <w:rPr>
                <w:sz w:val="22"/>
                <w:szCs w:val="22"/>
              </w:rPr>
            </w:pPr>
            <w:r>
              <w:rPr>
                <w:sz w:val="22"/>
                <w:szCs w:val="22"/>
              </w:rPr>
              <w:t>4.0</w:t>
            </w:r>
          </w:p>
        </w:tc>
        <w:tc>
          <w:tcPr>
            <w:tcW w:w="4868" w:type="dxa"/>
          </w:tcPr>
          <w:p w14:paraId="68F1EF21" w14:textId="57E5C946" w:rsidR="008D6CF6" w:rsidRDefault="008D6CF6" w:rsidP="000C4BF1">
            <w:pPr>
              <w:pStyle w:val="Default"/>
              <w:spacing w:line="276" w:lineRule="auto"/>
              <w:rPr>
                <w:sz w:val="22"/>
                <w:szCs w:val="22"/>
              </w:rPr>
            </w:pPr>
            <w:r>
              <w:rPr>
                <w:sz w:val="22"/>
                <w:szCs w:val="22"/>
              </w:rPr>
              <w:t>40</w:t>
            </w:r>
          </w:p>
        </w:tc>
      </w:tr>
    </w:tbl>
    <w:p w14:paraId="62AA03C8" w14:textId="3B0897F8" w:rsidR="003F26A2" w:rsidRDefault="003F26A2" w:rsidP="000C4BF1">
      <w:pPr>
        <w:pStyle w:val="Default"/>
        <w:spacing w:line="276" w:lineRule="auto"/>
        <w:rPr>
          <w:sz w:val="22"/>
          <w:szCs w:val="22"/>
        </w:rPr>
      </w:pPr>
    </w:p>
    <w:p w14:paraId="140F6147" w14:textId="77777777" w:rsidR="003F26A2" w:rsidRDefault="003F26A2" w:rsidP="000C4BF1">
      <w:pPr>
        <w:pStyle w:val="Default"/>
        <w:spacing w:line="276" w:lineRule="auto"/>
        <w:rPr>
          <w:sz w:val="22"/>
          <w:szCs w:val="22"/>
        </w:rPr>
      </w:pPr>
    </w:p>
    <w:p w14:paraId="1195F7A1" w14:textId="5791DC94" w:rsidR="00E672AD" w:rsidRPr="00A050A2" w:rsidRDefault="00A050A2" w:rsidP="000C4BF1">
      <w:pPr>
        <w:pStyle w:val="Default"/>
        <w:spacing w:line="276" w:lineRule="auto"/>
        <w:rPr>
          <w:b/>
          <w:sz w:val="22"/>
          <w:szCs w:val="22"/>
        </w:rPr>
      </w:pPr>
      <w:r w:rsidRPr="00A050A2">
        <w:rPr>
          <w:b/>
          <w:sz w:val="22"/>
          <w:szCs w:val="22"/>
        </w:rPr>
        <w:t xml:space="preserve">University of </w:t>
      </w:r>
      <w:r w:rsidR="00103D89" w:rsidRPr="00A050A2">
        <w:rPr>
          <w:b/>
          <w:sz w:val="22"/>
          <w:szCs w:val="22"/>
        </w:rPr>
        <w:t>N</w:t>
      </w:r>
      <w:r w:rsidR="00C403FC" w:rsidRPr="00A050A2">
        <w:rPr>
          <w:b/>
          <w:sz w:val="22"/>
          <w:szCs w:val="22"/>
        </w:rPr>
        <w:t>euchatel</w:t>
      </w:r>
      <w:r w:rsidRPr="00A050A2">
        <w:rPr>
          <w:b/>
          <w:sz w:val="22"/>
          <w:szCs w:val="22"/>
        </w:rPr>
        <w:t>, Switzerland</w:t>
      </w:r>
    </w:p>
    <w:p w14:paraId="3F49DE72" w14:textId="4A8E378A" w:rsidR="00103D89" w:rsidRDefault="00103D89" w:rsidP="000C4BF1">
      <w:pPr>
        <w:pStyle w:val="Default"/>
        <w:spacing w:line="276" w:lineRule="auto"/>
        <w:rPr>
          <w:sz w:val="22"/>
          <w:szCs w:val="22"/>
        </w:rPr>
      </w:pPr>
    </w:p>
    <w:tbl>
      <w:tblPr>
        <w:tblStyle w:val="TableGrid"/>
        <w:tblW w:w="0" w:type="auto"/>
        <w:tblLook w:val="04A0" w:firstRow="1" w:lastRow="0" w:firstColumn="1" w:lastColumn="0" w:noHBand="0" w:noVBand="1"/>
      </w:tblPr>
      <w:tblGrid>
        <w:gridCol w:w="4868"/>
        <w:gridCol w:w="4868"/>
      </w:tblGrid>
      <w:tr w:rsidR="00103D89" w14:paraId="7F18858A" w14:textId="77777777" w:rsidTr="00A94250">
        <w:tc>
          <w:tcPr>
            <w:tcW w:w="4868" w:type="dxa"/>
          </w:tcPr>
          <w:p w14:paraId="039FA5C2" w14:textId="77777777" w:rsidR="00103D89" w:rsidRDefault="00103D89" w:rsidP="00A94250">
            <w:pPr>
              <w:pStyle w:val="Default"/>
              <w:spacing w:line="276" w:lineRule="auto"/>
              <w:rPr>
                <w:sz w:val="22"/>
                <w:szCs w:val="22"/>
              </w:rPr>
            </w:pPr>
          </w:p>
        </w:tc>
        <w:tc>
          <w:tcPr>
            <w:tcW w:w="4868" w:type="dxa"/>
          </w:tcPr>
          <w:p w14:paraId="1EA6C677" w14:textId="77777777" w:rsidR="00103D89" w:rsidRDefault="00103D89" w:rsidP="00A94250">
            <w:pPr>
              <w:pStyle w:val="Default"/>
              <w:spacing w:line="276" w:lineRule="auto"/>
              <w:rPr>
                <w:sz w:val="22"/>
                <w:szCs w:val="22"/>
              </w:rPr>
            </w:pPr>
            <w:r w:rsidRPr="003F26A2">
              <w:rPr>
                <w:color w:val="auto"/>
                <w:sz w:val="22"/>
                <w:szCs w:val="22"/>
              </w:rPr>
              <w:t>CHICHESTER EQUIVALENT MARK</w:t>
            </w:r>
          </w:p>
        </w:tc>
      </w:tr>
      <w:tr w:rsidR="00103D89" w14:paraId="4E99FD5B" w14:textId="77777777" w:rsidTr="00A94250">
        <w:tc>
          <w:tcPr>
            <w:tcW w:w="4868" w:type="dxa"/>
          </w:tcPr>
          <w:p w14:paraId="6AC7F5D1" w14:textId="138D37B4" w:rsidR="00103D89" w:rsidRDefault="00103D89" w:rsidP="00A94250">
            <w:pPr>
              <w:pStyle w:val="Default"/>
              <w:spacing w:line="276" w:lineRule="auto"/>
              <w:rPr>
                <w:sz w:val="22"/>
                <w:szCs w:val="22"/>
              </w:rPr>
            </w:pPr>
            <w:r>
              <w:rPr>
                <w:sz w:val="22"/>
                <w:szCs w:val="22"/>
              </w:rPr>
              <w:t>6</w:t>
            </w:r>
          </w:p>
        </w:tc>
        <w:tc>
          <w:tcPr>
            <w:tcW w:w="4868" w:type="dxa"/>
          </w:tcPr>
          <w:p w14:paraId="142E4857" w14:textId="46A8CA97" w:rsidR="00103D89" w:rsidRDefault="00103D89" w:rsidP="00A94250">
            <w:pPr>
              <w:pStyle w:val="Default"/>
              <w:spacing w:line="276" w:lineRule="auto"/>
              <w:rPr>
                <w:sz w:val="22"/>
                <w:szCs w:val="22"/>
              </w:rPr>
            </w:pPr>
            <w:r>
              <w:rPr>
                <w:sz w:val="22"/>
                <w:szCs w:val="22"/>
              </w:rPr>
              <w:t>80</w:t>
            </w:r>
          </w:p>
        </w:tc>
      </w:tr>
      <w:tr w:rsidR="00103D89" w14:paraId="130B9EB6" w14:textId="77777777" w:rsidTr="00A94250">
        <w:tc>
          <w:tcPr>
            <w:tcW w:w="4868" w:type="dxa"/>
          </w:tcPr>
          <w:p w14:paraId="04997E67" w14:textId="78AEA680" w:rsidR="00103D89" w:rsidRDefault="00103D89" w:rsidP="00A94250">
            <w:pPr>
              <w:pStyle w:val="Default"/>
              <w:spacing w:line="276" w:lineRule="auto"/>
              <w:rPr>
                <w:sz w:val="22"/>
                <w:szCs w:val="22"/>
              </w:rPr>
            </w:pPr>
            <w:r>
              <w:rPr>
                <w:sz w:val="22"/>
                <w:szCs w:val="22"/>
              </w:rPr>
              <w:t>5.5</w:t>
            </w:r>
          </w:p>
        </w:tc>
        <w:tc>
          <w:tcPr>
            <w:tcW w:w="4868" w:type="dxa"/>
          </w:tcPr>
          <w:p w14:paraId="0F92EFF1" w14:textId="0A02FC80" w:rsidR="00103D89" w:rsidRDefault="00103D89" w:rsidP="00A94250">
            <w:pPr>
              <w:pStyle w:val="Default"/>
              <w:spacing w:line="276" w:lineRule="auto"/>
              <w:rPr>
                <w:sz w:val="22"/>
                <w:szCs w:val="22"/>
              </w:rPr>
            </w:pPr>
            <w:r>
              <w:rPr>
                <w:sz w:val="22"/>
                <w:szCs w:val="22"/>
              </w:rPr>
              <w:t>75</w:t>
            </w:r>
          </w:p>
        </w:tc>
      </w:tr>
      <w:tr w:rsidR="00103D89" w14:paraId="6927A957" w14:textId="77777777" w:rsidTr="00A94250">
        <w:tc>
          <w:tcPr>
            <w:tcW w:w="4868" w:type="dxa"/>
          </w:tcPr>
          <w:p w14:paraId="3FD45B66" w14:textId="104F8629" w:rsidR="00103D89" w:rsidRDefault="00103D89" w:rsidP="00A94250">
            <w:pPr>
              <w:pStyle w:val="Default"/>
              <w:spacing w:line="276" w:lineRule="auto"/>
              <w:rPr>
                <w:sz w:val="22"/>
                <w:szCs w:val="22"/>
              </w:rPr>
            </w:pPr>
            <w:r>
              <w:rPr>
                <w:sz w:val="22"/>
                <w:szCs w:val="22"/>
              </w:rPr>
              <w:t>5</w:t>
            </w:r>
          </w:p>
        </w:tc>
        <w:tc>
          <w:tcPr>
            <w:tcW w:w="4868" w:type="dxa"/>
          </w:tcPr>
          <w:p w14:paraId="50C32322" w14:textId="486820C6" w:rsidR="00103D89" w:rsidRDefault="00103D89" w:rsidP="00A94250">
            <w:pPr>
              <w:pStyle w:val="Default"/>
              <w:spacing w:line="276" w:lineRule="auto"/>
              <w:rPr>
                <w:sz w:val="22"/>
                <w:szCs w:val="22"/>
              </w:rPr>
            </w:pPr>
            <w:r>
              <w:rPr>
                <w:sz w:val="22"/>
                <w:szCs w:val="22"/>
              </w:rPr>
              <w:t>68</w:t>
            </w:r>
          </w:p>
        </w:tc>
      </w:tr>
      <w:tr w:rsidR="00103D89" w14:paraId="261D71F7" w14:textId="77777777" w:rsidTr="00A94250">
        <w:tc>
          <w:tcPr>
            <w:tcW w:w="4868" w:type="dxa"/>
          </w:tcPr>
          <w:p w14:paraId="31984E37" w14:textId="0C483E76" w:rsidR="00103D89" w:rsidRDefault="00103D89" w:rsidP="00A94250">
            <w:pPr>
              <w:pStyle w:val="Default"/>
              <w:spacing w:line="276" w:lineRule="auto"/>
              <w:rPr>
                <w:sz w:val="22"/>
                <w:szCs w:val="22"/>
              </w:rPr>
            </w:pPr>
            <w:r>
              <w:rPr>
                <w:sz w:val="22"/>
                <w:szCs w:val="22"/>
              </w:rPr>
              <w:t>4.5</w:t>
            </w:r>
          </w:p>
        </w:tc>
        <w:tc>
          <w:tcPr>
            <w:tcW w:w="4868" w:type="dxa"/>
          </w:tcPr>
          <w:p w14:paraId="3AFD6521" w14:textId="61A4F4C8" w:rsidR="00103D89" w:rsidRDefault="00103D89" w:rsidP="00A94250">
            <w:pPr>
              <w:pStyle w:val="Default"/>
              <w:spacing w:line="276" w:lineRule="auto"/>
              <w:rPr>
                <w:sz w:val="22"/>
                <w:szCs w:val="22"/>
              </w:rPr>
            </w:pPr>
            <w:r>
              <w:rPr>
                <w:sz w:val="22"/>
                <w:szCs w:val="22"/>
              </w:rPr>
              <w:t>61</w:t>
            </w:r>
          </w:p>
        </w:tc>
      </w:tr>
      <w:tr w:rsidR="00103D89" w14:paraId="12C8DE58" w14:textId="77777777" w:rsidTr="00A94250">
        <w:tc>
          <w:tcPr>
            <w:tcW w:w="4868" w:type="dxa"/>
          </w:tcPr>
          <w:p w14:paraId="52A9D570" w14:textId="4A90F980" w:rsidR="00103D89" w:rsidRDefault="00103D89" w:rsidP="00A94250">
            <w:pPr>
              <w:pStyle w:val="Default"/>
              <w:spacing w:line="276" w:lineRule="auto"/>
              <w:rPr>
                <w:sz w:val="22"/>
                <w:szCs w:val="22"/>
              </w:rPr>
            </w:pPr>
            <w:r>
              <w:rPr>
                <w:sz w:val="22"/>
                <w:szCs w:val="22"/>
              </w:rPr>
              <w:t>4</w:t>
            </w:r>
          </w:p>
        </w:tc>
        <w:tc>
          <w:tcPr>
            <w:tcW w:w="4868" w:type="dxa"/>
          </w:tcPr>
          <w:p w14:paraId="586E192E" w14:textId="32FE0E0B" w:rsidR="00103D89" w:rsidRDefault="00103D89" w:rsidP="00A94250">
            <w:pPr>
              <w:pStyle w:val="Default"/>
              <w:spacing w:line="276" w:lineRule="auto"/>
              <w:rPr>
                <w:sz w:val="22"/>
                <w:szCs w:val="22"/>
              </w:rPr>
            </w:pPr>
            <w:r>
              <w:rPr>
                <w:sz w:val="22"/>
                <w:szCs w:val="22"/>
              </w:rPr>
              <w:t>55</w:t>
            </w:r>
          </w:p>
        </w:tc>
      </w:tr>
      <w:tr w:rsidR="00103D89" w14:paraId="6D83A28D" w14:textId="77777777" w:rsidTr="00A94250">
        <w:tc>
          <w:tcPr>
            <w:tcW w:w="4868" w:type="dxa"/>
          </w:tcPr>
          <w:p w14:paraId="3F068746" w14:textId="28886DBA" w:rsidR="00103D89" w:rsidRDefault="00103D89" w:rsidP="00A94250">
            <w:pPr>
              <w:pStyle w:val="Default"/>
              <w:spacing w:line="276" w:lineRule="auto"/>
              <w:rPr>
                <w:sz w:val="22"/>
                <w:szCs w:val="22"/>
              </w:rPr>
            </w:pPr>
            <w:r>
              <w:rPr>
                <w:sz w:val="22"/>
                <w:szCs w:val="22"/>
              </w:rPr>
              <w:t>3.5</w:t>
            </w:r>
          </w:p>
        </w:tc>
        <w:tc>
          <w:tcPr>
            <w:tcW w:w="4868" w:type="dxa"/>
          </w:tcPr>
          <w:p w14:paraId="78804FD5" w14:textId="20091C36" w:rsidR="00103D89" w:rsidRDefault="00103D89" w:rsidP="00A94250">
            <w:pPr>
              <w:pStyle w:val="Default"/>
              <w:spacing w:line="276" w:lineRule="auto"/>
              <w:rPr>
                <w:sz w:val="22"/>
                <w:szCs w:val="22"/>
              </w:rPr>
            </w:pPr>
            <w:r>
              <w:rPr>
                <w:sz w:val="22"/>
                <w:szCs w:val="22"/>
              </w:rPr>
              <w:t>46</w:t>
            </w:r>
          </w:p>
        </w:tc>
      </w:tr>
      <w:tr w:rsidR="00103D89" w14:paraId="2D423734" w14:textId="77777777" w:rsidTr="00A94250">
        <w:tc>
          <w:tcPr>
            <w:tcW w:w="4868" w:type="dxa"/>
          </w:tcPr>
          <w:p w14:paraId="6DFFE4F2" w14:textId="054438B0" w:rsidR="00103D89" w:rsidRDefault="00103D89" w:rsidP="00A94250">
            <w:pPr>
              <w:pStyle w:val="Default"/>
              <w:spacing w:line="276" w:lineRule="auto"/>
              <w:rPr>
                <w:sz w:val="22"/>
                <w:szCs w:val="22"/>
              </w:rPr>
            </w:pPr>
            <w:r>
              <w:rPr>
                <w:sz w:val="22"/>
                <w:szCs w:val="22"/>
              </w:rPr>
              <w:t>3.25</w:t>
            </w:r>
          </w:p>
        </w:tc>
        <w:tc>
          <w:tcPr>
            <w:tcW w:w="4868" w:type="dxa"/>
          </w:tcPr>
          <w:p w14:paraId="0CFEFD25" w14:textId="50E8B378" w:rsidR="00103D89" w:rsidRDefault="00103D89" w:rsidP="00A94250">
            <w:pPr>
              <w:pStyle w:val="Default"/>
              <w:spacing w:line="276" w:lineRule="auto"/>
              <w:rPr>
                <w:sz w:val="22"/>
                <w:szCs w:val="22"/>
              </w:rPr>
            </w:pPr>
            <w:r>
              <w:rPr>
                <w:sz w:val="22"/>
                <w:szCs w:val="22"/>
              </w:rPr>
              <w:t>40</w:t>
            </w:r>
          </w:p>
        </w:tc>
      </w:tr>
      <w:tr w:rsidR="00103D89" w14:paraId="7328848D" w14:textId="77777777" w:rsidTr="00A94250">
        <w:tc>
          <w:tcPr>
            <w:tcW w:w="4868" w:type="dxa"/>
          </w:tcPr>
          <w:p w14:paraId="604C99A9" w14:textId="253F6246" w:rsidR="00103D89" w:rsidRDefault="00103D89" w:rsidP="00A94250">
            <w:pPr>
              <w:pStyle w:val="Default"/>
              <w:spacing w:line="276" w:lineRule="auto"/>
              <w:rPr>
                <w:sz w:val="22"/>
                <w:szCs w:val="22"/>
              </w:rPr>
            </w:pPr>
            <w:r>
              <w:rPr>
                <w:sz w:val="22"/>
                <w:szCs w:val="22"/>
              </w:rPr>
              <w:t>3</w:t>
            </w:r>
          </w:p>
        </w:tc>
        <w:tc>
          <w:tcPr>
            <w:tcW w:w="4868" w:type="dxa"/>
          </w:tcPr>
          <w:p w14:paraId="75AFC514" w14:textId="63D14A7B" w:rsidR="00103D89" w:rsidRDefault="00103D89" w:rsidP="00A94250">
            <w:pPr>
              <w:pStyle w:val="Default"/>
              <w:spacing w:line="276" w:lineRule="auto"/>
              <w:rPr>
                <w:sz w:val="22"/>
                <w:szCs w:val="22"/>
              </w:rPr>
            </w:pPr>
            <w:r>
              <w:rPr>
                <w:sz w:val="22"/>
                <w:szCs w:val="22"/>
              </w:rPr>
              <w:t>40</w:t>
            </w:r>
          </w:p>
        </w:tc>
      </w:tr>
      <w:tr w:rsidR="00103D89" w14:paraId="6D5ADDA6" w14:textId="77777777" w:rsidTr="00A94250">
        <w:tc>
          <w:tcPr>
            <w:tcW w:w="4868" w:type="dxa"/>
          </w:tcPr>
          <w:p w14:paraId="747211D3" w14:textId="0A54EBF0" w:rsidR="00103D89" w:rsidRDefault="00103D89" w:rsidP="00A94250">
            <w:pPr>
              <w:pStyle w:val="Default"/>
              <w:spacing w:line="276" w:lineRule="auto"/>
              <w:rPr>
                <w:sz w:val="22"/>
                <w:szCs w:val="22"/>
              </w:rPr>
            </w:pPr>
            <w:r>
              <w:rPr>
                <w:sz w:val="22"/>
                <w:szCs w:val="22"/>
              </w:rPr>
              <w:t>2.5</w:t>
            </w:r>
          </w:p>
        </w:tc>
        <w:tc>
          <w:tcPr>
            <w:tcW w:w="4868" w:type="dxa"/>
          </w:tcPr>
          <w:p w14:paraId="5722CE8D" w14:textId="57445B8D" w:rsidR="00103D89" w:rsidRDefault="00103D89" w:rsidP="00A94250">
            <w:pPr>
              <w:pStyle w:val="Default"/>
              <w:spacing w:line="276" w:lineRule="auto"/>
              <w:rPr>
                <w:sz w:val="22"/>
                <w:szCs w:val="22"/>
              </w:rPr>
            </w:pPr>
            <w:r>
              <w:rPr>
                <w:sz w:val="22"/>
                <w:szCs w:val="22"/>
              </w:rPr>
              <w:t>25</w:t>
            </w:r>
          </w:p>
        </w:tc>
      </w:tr>
    </w:tbl>
    <w:p w14:paraId="4CF58FEF" w14:textId="77777777" w:rsidR="00103D89" w:rsidRDefault="00103D89" w:rsidP="000C4BF1">
      <w:pPr>
        <w:pStyle w:val="Default"/>
        <w:spacing w:line="276" w:lineRule="auto"/>
        <w:rPr>
          <w:sz w:val="22"/>
          <w:szCs w:val="22"/>
        </w:rPr>
      </w:pPr>
    </w:p>
    <w:p w14:paraId="22674B8E" w14:textId="6FCA3CC2" w:rsidR="00C403FC" w:rsidRDefault="00C403FC" w:rsidP="000C4BF1">
      <w:pPr>
        <w:pStyle w:val="Default"/>
        <w:spacing w:line="276" w:lineRule="auto"/>
        <w:rPr>
          <w:sz w:val="22"/>
          <w:szCs w:val="22"/>
        </w:rPr>
      </w:pPr>
    </w:p>
    <w:p w14:paraId="146DE4F5" w14:textId="77777777" w:rsidR="00C403FC" w:rsidRDefault="00C403FC" w:rsidP="000C4BF1">
      <w:pPr>
        <w:pStyle w:val="Default"/>
        <w:spacing w:line="276" w:lineRule="auto"/>
        <w:rPr>
          <w:sz w:val="22"/>
          <w:szCs w:val="22"/>
        </w:rPr>
      </w:pPr>
    </w:p>
    <w:p w14:paraId="2CBE4637" w14:textId="77777777" w:rsidR="003B650C" w:rsidRPr="000C4BF1" w:rsidRDefault="003B650C" w:rsidP="000C4BF1">
      <w:pPr>
        <w:spacing w:line="276" w:lineRule="auto"/>
        <w:rPr>
          <w:rFonts w:cs="Arial"/>
          <w:sz w:val="22"/>
          <w:szCs w:val="22"/>
        </w:rPr>
      </w:pPr>
    </w:p>
    <w:p w14:paraId="1A9878B6" w14:textId="77777777" w:rsidR="005F70E5" w:rsidRPr="000C4BF1" w:rsidRDefault="005F70E5" w:rsidP="000C4BF1">
      <w:pPr>
        <w:pStyle w:val="Heading2"/>
        <w:rPr>
          <w:rFonts w:ascii="Arial" w:hAnsi="Arial" w:cs="Arial"/>
        </w:rPr>
      </w:pPr>
      <w:bookmarkStart w:id="27" w:name="_Toc105766304"/>
      <w:r w:rsidRPr="000C4BF1">
        <w:rPr>
          <w:rFonts w:ascii="Arial" w:hAnsi="Arial" w:cs="Arial"/>
        </w:rPr>
        <w:t>PART 8 ASSESSMENT</w:t>
      </w:r>
      <w:bookmarkEnd w:id="27"/>
      <w:r w:rsidRPr="000C4BF1">
        <w:rPr>
          <w:rFonts w:ascii="Arial" w:hAnsi="Arial" w:cs="Arial"/>
        </w:rPr>
        <w:t xml:space="preserve"> </w:t>
      </w:r>
    </w:p>
    <w:p w14:paraId="665B9197" w14:textId="77777777" w:rsidR="000D11E4" w:rsidRPr="000C4BF1" w:rsidRDefault="000D11E4" w:rsidP="000C4BF1">
      <w:pPr>
        <w:spacing w:line="276" w:lineRule="auto"/>
        <w:rPr>
          <w:rFonts w:cs="Arial"/>
          <w:b/>
          <w:sz w:val="22"/>
          <w:szCs w:val="22"/>
        </w:rPr>
      </w:pPr>
    </w:p>
    <w:p w14:paraId="61ED45E4" w14:textId="31F14B4A" w:rsidR="005F70E5" w:rsidRPr="000C4BF1" w:rsidRDefault="005F70E5" w:rsidP="000C4BF1">
      <w:pPr>
        <w:pStyle w:val="Heading3"/>
        <w:rPr>
          <w:rFonts w:ascii="Arial" w:hAnsi="Arial" w:cs="Arial"/>
        </w:rPr>
      </w:pPr>
      <w:bookmarkStart w:id="28" w:name="_Toc105766305"/>
      <w:r w:rsidRPr="000C4BF1">
        <w:rPr>
          <w:rFonts w:ascii="Arial" w:hAnsi="Arial" w:cs="Arial"/>
        </w:rPr>
        <w:t>8A Submission of Assessment</w:t>
      </w:r>
      <w:bookmarkEnd w:id="28"/>
      <w:r w:rsidRPr="000C4BF1">
        <w:rPr>
          <w:rFonts w:ascii="Arial" w:hAnsi="Arial" w:cs="Arial"/>
        </w:rPr>
        <w:t xml:space="preserve"> </w:t>
      </w:r>
    </w:p>
    <w:p w14:paraId="669F1537" w14:textId="77777777" w:rsidR="005F70E5" w:rsidRPr="000C4BF1" w:rsidRDefault="005F70E5" w:rsidP="000C4BF1">
      <w:pPr>
        <w:spacing w:line="276" w:lineRule="auto"/>
        <w:rPr>
          <w:rFonts w:cs="Arial"/>
          <w:b/>
          <w:color w:val="31849B" w:themeColor="accent5" w:themeShade="BF"/>
          <w:sz w:val="22"/>
          <w:szCs w:val="22"/>
        </w:rPr>
      </w:pPr>
      <w:r w:rsidRPr="000C4BF1">
        <w:rPr>
          <w:rFonts w:cs="Arial"/>
          <w:b/>
          <w:color w:val="31849B" w:themeColor="accent5" w:themeShade="BF"/>
          <w:sz w:val="22"/>
          <w:szCs w:val="22"/>
        </w:rPr>
        <w:lastRenderedPageBreak/>
        <w:t xml:space="preserve">Information provided for </w:t>
      </w:r>
      <w:r w:rsidR="00AE45E2" w:rsidRPr="000C4BF1">
        <w:rPr>
          <w:rFonts w:cs="Arial"/>
          <w:b/>
          <w:color w:val="31849B" w:themeColor="accent5" w:themeShade="BF"/>
          <w:sz w:val="22"/>
          <w:szCs w:val="22"/>
        </w:rPr>
        <w:t xml:space="preserve">all </w:t>
      </w:r>
      <w:r w:rsidRPr="000C4BF1">
        <w:rPr>
          <w:rFonts w:cs="Arial"/>
          <w:b/>
          <w:color w:val="31849B" w:themeColor="accent5" w:themeShade="BF"/>
          <w:sz w:val="22"/>
          <w:szCs w:val="22"/>
        </w:rPr>
        <w:t>students</w:t>
      </w:r>
    </w:p>
    <w:p w14:paraId="7FFDD391" w14:textId="4E532C43" w:rsidR="005F70E5" w:rsidRPr="000C4BF1" w:rsidRDefault="009A1337" w:rsidP="00EA552F">
      <w:pPr>
        <w:widowControl/>
        <w:spacing w:line="276" w:lineRule="auto"/>
        <w:rPr>
          <w:rFonts w:eastAsiaTheme="minorHAnsi" w:cs="Arial"/>
          <w:color w:val="000000"/>
          <w:sz w:val="22"/>
          <w:szCs w:val="22"/>
          <w:lang w:eastAsia="en-US"/>
        </w:rPr>
      </w:pPr>
      <w:r w:rsidRPr="000C4BF1">
        <w:rPr>
          <w:rFonts w:eastAsiaTheme="minorHAnsi" w:cs="Arial"/>
          <w:color w:val="000000"/>
          <w:sz w:val="22"/>
          <w:szCs w:val="22"/>
          <w:lang w:eastAsia="en-US"/>
        </w:rPr>
        <w:t>8A.1</w:t>
      </w:r>
      <w:r w:rsidR="00491D2B" w:rsidRPr="000C4BF1">
        <w:rPr>
          <w:rFonts w:eastAsiaTheme="minorHAnsi" w:cs="Arial"/>
          <w:color w:val="000000"/>
          <w:sz w:val="22"/>
          <w:szCs w:val="22"/>
          <w:lang w:eastAsia="en-US"/>
        </w:rPr>
        <w:t xml:space="preserve"> </w:t>
      </w:r>
      <w:r w:rsidR="005F70E5" w:rsidRPr="000C4BF1">
        <w:rPr>
          <w:rFonts w:eastAsiaTheme="minorHAnsi" w:cs="Arial"/>
          <w:color w:val="000000"/>
          <w:sz w:val="22"/>
          <w:szCs w:val="22"/>
          <w:lang w:eastAsia="en-US"/>
        </w:rPr>
        <w:t xml:space="preserve">The University will make available to students the necessary information for them to understand the assessment and examination requirements of their particular programme.  In addition to the information provided in </w:t>
      </w:r>
      <w:r w:rsidR="009E1A3A" w:rsidRPr="000C4BF1">
        <w:rPr>
          <w:rFonts w:eastAsiaTheme="minorHAnsi" w:cs="Arial"/>
          <w:color w:val="000000"/>
          <w:sz w:val="22"/>
          <w:szCs w:val="22"/>
          <w:lang w:eastAsia="en-US"/>
        </w:rPr>
        <w:t xml:space="preserve">the student </w:t>
      </w:r>
      <w:r w:rsidR="005F70E5" w:rsidRPr="000C4BF1">
        <w:rPr>
          <w:rFonts w:eastAsiaTheme="minorHAnsi" w:cs="Arial"/>
          <w:color w:val="000000"/>
          <w:sz w:val="22"/>
          <w:szCs w:val="22"/>
          <w:lang w:eastAsia="en-US"/>
        </w:rPr>
        <w:t xml:space="preserve">programme </w:t>
      </w:r>
      <w:r w:rsidR="009E1A3A" w:rsidRPr="000C4BF1">
        <w:rPr>
          <w:rFonts w:eastAsiaTheme="minorHAnsi" w:cs="Arial"/>
          <w:color w:val="000000"/>
          <w:sz w:val="22"/>
          <w:szCs w:val="22"/>
          <w:lang w:eastAsia="en-US"/>
        </w:rPr>
        <w:t>handbook</w:t>
      </w:r>
      <w:r w:rsidR="005F70E5" w:rsidRPr="000C4BF1">
        <w:rPr>
          <w:rFonts w:eastAsiaTheme="minorHAnsi" w:cs="Arial"/>
          <w:color w:val="000000"/>
          <w:sz w:val="22"/>
          <w:szCs w:val="22"/>
          <w:lang w:eastAsia="en-US"/>
        </w:rPr>
        <w:t xml:space="preserve">, the University will also make available: </w:t>
      </w:r>
    </w:p>
    <w:p w14:paraId="47AA53CB" w14:textId="77777777" w:rsidR="00DC7B05" w:rsidRPr="000C4BF1" w:rsidRDefault="00DC7B05" w:rsidP="000C4BF1">
      <w:pPr>
        <w:pStyle w:val="ListParagraph"/>
        <w:widowControl/>
        <w:spacing w:line="276" w:lineRule="auto"/>
        <w:rPr>
          <w:rFonts w:eastAsiaTheme="minorHAnsi" w:cs="Arial"/>
          <w:color w:val="000000"/>
          <w:sz w:val="22"/>
          <w:szCs w:val="22"/>
          <w:lang w:eastAsia="en-US"/>
        </w:rPr>
      </w:pPr>
    </w:p>
    <w:p w14:paraId="6C5D5ECC" w14:textId="77777777" w:rsidR="005F70E5" w:rsidRPr="000C4BF1" w:rsidRDefault="005F70E5" w:rsidP="000C4BF1">
      <w:pPr>
        <w:spacing w:line="276" w:lineRule="auto"/>
        <w:ind w:left="720"/>
        <w:rPr>
          <w:rFonts w:cs="Arial"/>
          <w:sz w:val="22"/>
          <w:szCs w:val="22"/>
        </w:rPr>
      </w:pPr>
      <w:r w:rsidRPr="000C4BF1">
        <w:rPr>
          <w:rFonts w:cs="Arial"/>
          <w:sz w:val="22"/>
          <w:szCs w:val="22"/>
        </w:rPr>
        <w:t xml:space="preserve">(i) </w:t>
      </w:r>
      <w:r w:rsidRPr="000C4BF1">
        <w:rPr>
          <w:rFonts w:cs="Arial"/>
          <w:sz w:val="22"/>
          <w:szCs w:val="22"/>
        </w:rPr>
        <w:tab/>
        <w:t xml:space="preserve">timetables for examination and submission of other assessed work; </w:t>
      </w:r>
    </w:p>
    <w:p w14:paraId="550A9FF6" w14:textId="77777777" w:rsidR="005F70E5" w:rsidRPr="000C4BF1" w:rsidRDefault="005F70E5" w:rsidP="000C4BF1">
      <w:pPr>
        <w:spacing w:line="276" w:lineRule="auto"/>
        <w:ind w:left="720"/>
        <w:rPr>
          <w:rFonts w:cs="Arial"/>
          <w:sz w:val="22"/>
          <w:szCs w:val="22"/>
        </w:rPr>
      </w:pPr>
      <w:r w:rsidRPr="000C4BF1">
        <w:rPr>
          <w:rFonts w:cs="Arial"/>
          <w:sz w:val="22"/>
          <w:szCs w:val="22"/>
        </w:rPr>
        <w:t xml:space="preserve">(ii) </w:t>
      </w:r>
      <w:r w:rsidRPr="000C4BF1">
        <w:rPr>
          <w:rFonts w:cs="Arial"/>
          <w:sz w:val="22"/>
          <w:szCs w:val="22"/>
        </w:rPr>
        <w:tab/>
        <w:t xml:space="preserve">procedures for the release of marks or grades; </w:t>
      </w:r>
    </w:p>
    <w:p w14:paraId="13A770EB" w14:textId="77777777" w:rsidR="005F70E5" w:rsidRPr="000C4BF1" w:rsidRDefault="005F70E5" w:rsidP="000C4BF1">
      <w:pPr>
        <w:spacing w:line="276" w:lineRule="auto"/>
        <w:ind w:left="720"/>
        <w:rPr>
          <w:rFonts w:cs="Arial"/>
          <w:sz w:val="22"/>
          <w:szCs w:val="22"/>
        </w:rPr>
      </w:pPr>
      <w:r w:rsidRPr="000C4BF1">
        <w:rPr>
          <w:rFonts w:cs="Arial"/>
          <w:sz w:val="22"/>
          <w:szCs w:val="22"/>
        </w:rPr>
        <w:t xml:space="preserve">(iii) </w:t>
      </w:r>
      <w:r w:rsidRPr="000C4BF1">
        <w:rPr>
          <w:rFonts w:cs="Arial"/>
          <w:sz w:val="22"/>
          <w:szCs w:val="22"/>
        </w:rPr>
        <w:tab/>
        <w:t xml:space="preserve">rules for Conduct in Examinations approved by the Academic Board; </w:t>
      </w:r>
    </w:p>
    <w:p w14:paraId="19A3A4F7" w14:textId="77777777" w:rsidR="005F70E5" w:rsidRPr="000C4BF1" w:rsidRDefault="005F70E5" w:rsidP="000C4BF1">
      <w:pPr>
        <w:spacing w:line="276" w:lineRule="auto"/>
        <w:ind w:left="1440" w:hanging="720"/>
        <w:rPr>
          <w:rFonts w:cs="Arial"/>
          <w:sz w:val="22"/>
          <w:szCs w:val="22"/>
        </w:rPr>
      </w:pPr>
      <w:r w:rsidRPr="000C4BF1">
        <w:rPr>
          <w:rFonts w:cs="Arial"/>
          <w:sz w:val="22"/>
          <w:szCs w:val="22"/>
        </w:rPr>
        <w:t xml:space="preserve">(iv) </w:t>
      </w:r>
      <w:r w:rsidRPr="000C4BF1">
        <w:rPr>
          <w:rFonts w:cs="Arial"/>
          <w:sz w:val="22"/>
          <w:szCs w:val="22"/>
        </w:rPr>
        <w:tab/>
        <w:t xml:space="preserve">grounds on which students may request that Boards of Examiners may be asked to review their decisions. </w:t>
      </w:r>
    </w:p>
    <w:p w14:paraId="35FC570C" w14:textId="77777777" w:rsidR="003B650C" w:rsidRPr="000C4BF1" w:rsidRDefault="003B650C" w:rsidP="000C4BF1">
      <w:pPr>
        <w:pStyle w:val="Default"/>
        <w:spacing w:line="276" w:lineRule="auto"/>
        <w:rPr>
          <w:sz w:val="22"/>
          <w:szCs w:val="22"/>
        </w:rPr>
      </w:pPr>
    </w:p>
    <w:p w14:paraId="2CA42D7E" w14:textId="77777777" w:rsidR="003B650C" w:rsidRPr="000C4BF1" w:rsidRDefault="005F70E5" w:rsidP="000C4BF1">
      <w:pPr>
        <w:spacing w:line="276" w:lineRule="auto"/>
        <w:rPr>
          <w:rFonts w:cs="Arial"/>
          <w:color w:val="31849B" w:themeColor="accent5" w:themeShade="BF"/>
          <w:sz w:val="22"/>
          <w:szCs w:val="22"/>
        </w:rPr>
      </w:pPr>
      <w:r w:rsidRPr="000C4BF1">
        <w:rPr>
          <w:rFonts w:cs="Arial"/>
          <w:b/>
          <w:color w:val="31849B" w:themeColor="accent5" w:themeShade="BF"/>
          <w:sz w:val="22"/>
          <w:szCs w:val="22"/>
        </w:rPr>
        <w:t xml:space="preserve">Responsibilities of </w:t>
      </w:r>
      <w:r w:rsidR="00AE45E2" w:rsidRPr="000C4BF1">
        <w:rPr>
          <w:rFonts w:cs="Arial"/>
          <w:b/>
          <w:color w:val="31849B" w:themeColor="accent5" w:themeShade="BF"/>
          <w:sz w:val="22"/>
          <w:szCs w:val="22"/>
        </w:rPr>
        <w:t xml:space="preserve">all </w:t>
      </w:r>
      <w:r w:rsidRPr="000C4BF1">
        <w:rPr>
          <w:rFonts w:cs="Arial"/>
          <w:b/>
          <w:color w:val="31849B" w:themeColor="accent5" w:themeShade="BF"/>
          <w:sz w:val="22"/>
          <w:szCs w:val="22"/>
        </w:rPr>
        <w:t>Students</w:t>
      </w:r>
    </w:p>
    <w:p w14:paraId="31721537" w14:textId="77777777" w:rsidR="005F70E5" w:rsidRPr="000C4BF1" w:rsidRDefault="005F70E5" w:rsidP="000C4BF1">
      <w:pPr>
        <w:spacing w:line="276" w:lineRule="auto"/>
        <w:rPr>
          <w:rFonts w:cs="Arial"/>
          <w:b/>
          <w:color w:val="31849B" w:themeColor="accent5" w:themeShade="BF"/>
          <w:sz w:val="22"/>
          <w:szCs w:val="22"/>
        </w:rPr>
      </w:pPr>
      <w:r w:rsidRPr="000C4BF1">
        <w:rPr>
          <w:rFonts w:cs="Arial"/>
          <w:b/>
          <w:color w:val="31849B" w:themeColor="accent5" w:themeShade="BF"/>
          <w:sz w:val="22"/>
          <w:szCs w:val="22"/>
        </w:rPr>
        <w:t>Submission of Coursework</w:t>
      </w:r>
    </w:p>
    <w:p w14:paraId="00A49BAD" w14:textId="036D702B" w:rsidR="00395CA2" w:rsidRPr="000C4BF1" w:rsidRDefault="009A1337" w:rsidP="00EA552F">
      <w:pPr>
        <w:spacing w:line="276" w:lineRule="auto"/>
        <w:rPr>
          <w:rFonts w:eastAsia="Times New Roman" w:cs="Arial"/>
          <w:sz w:val="22"/>
          <w:szCs w:val="22"/>
          <w:lang w:eastAsia="en-GB"/>
        </w:rPr>
      </w:pPr>
      <w:r w:rsidRPr="000C4BF1">
        <w:rPr>
          <w:rFonts w:cs="Arial"/>
          <w:sz w:val="22"/>
          <w:szCs w:val="22"/>
        </w:rPr>
        <w:t>8A.2</w:t>
      </w:r>
      <w:r w:rsidR="00491D2B" w:rsidRPr="000C4BF1">
        <w:rPr>
          <w:rFonts w:cs="Arial"/>
          <w:sz w:val="22"/>
          <w:szCs w:val="22"/>
        </w:rPr>
        <w:t xml:space="preserve"> </w:t>
      </w:r>
      <w:r w:rsidR="00395CA2" w:rsidRPr="000C4BF1">
        <w:rPr>
          <w:rFonts w:eastAsia="Times New Roman" w:cs="Arial"/>
          <w:sz w:val="22"/>
          <w:szCs w:val="22"/>
          <w:lang w:eastAsia="en-GB"/>
        </w:rPr>
        <w:t xml:space="preserve">Coursework must be submitted for </w:t>
      </w:r>
      <w:r w:rsidR="009E1A3A" w:rsidRPr="000C4BF1">
        <w:rPr>
          <w:rFonts w:eastAsia="Times New Roman" w:cs="Arial"/>
          <w:sz w:val="22"/>
          <w:szCs w:val="22"/>
          <w:lang w:eastAsia="en-GB"/>
        </w:rPr>
        <w:t xml:space="preserve">marking </w:t>
      </w:r>
      <w:r w:rsidR="00395CA2" w:rsidRPr="000C4BF1">
        <w:rPr>
          <w:rFonts w:eastAsia="Times New Roman" w:cs="Arial"/>
          <w:sz w:val="22"/>
          <w:szCs w:val="22"/>
          <w:lang w:eastAsia="en-GB"/>
        </w:rPr>
        <w:t xml:space="preserve">by the times and dates published by the programme co-ordinator (the 'due date'). Coursework is deemed to have been submitted once it is lodged in accordance with the assessment requirements for the module. </w:t>
      </w:r>
    </w:p>
    <w:p w14:paraId="45F4F445" w14:textId="77777777" w:rsidR="00395CA2" w:rsidRPr="000C4BF1" w:rsidRDefault="00395CA2" w:rsidP="000C4BF1">
      <w:pPr>
        <w:spacing w:line="276" w:lineRule="auto"/>
        <w:ind w:left="357"/>
        <w:jc w:val="both"/>
        <w:rPr>
          <w:rFonts w:eastAsia="Times New Roman" w:cs="Arial"/>
          <w:sz w:val="22"/>
          <w:szCs w:val="22"/>
          <w:lang w:eastAsia="en-GB"/>
        </w:rPr>
      </w:pPr>
    </w:p>
    <w:p w14:paraId="614BCC4A" w14:textId="06A0ADDC" w:rsidR="00395CA2" w:rsidRPr="000C4BF1" w:rsidRDefault="00395CA2" w:rsidP="00EA552F">
      <w:pPr>
        <w:spacing w:line="276" w:lineRule="auto"/>
        <w:jc w:val="both"/>
        <w:rPr>
          <w:rFonts w:eastAsia="Times New Roman" w:cs="Arial"/>
          <w:sz w:val="22"/>
          <w:szCs w:val="22"/>
          <w:lang w:eastAsia="en-GB"/>
        </w:rPr>
      </w:pPr>
      <w:r w:rsidRPr="000C4BF1">
        <w:rPr>
          <w:rFonts w:eastAsia="Times New Roman" w:cs="Arial"/>
          <w:sz w:val="22"/>
          <w:szCs w:val="22"/>
          <w:lang w:eastAsia="en-GB"/>
        </w:rPr>
        <w:t>Coursework may be accepted after the deadline, but 5</w:t>
      </w:r>
      <w:r w:rsidR="007F4822" w:rsidRPr="000C4BF1">
        <w:rPr>
          <w:rFonts w:eastAsia="Times New Roman" w:cs="Arial"/>
          <w:sz w:val="22"/>
          <w:szCs w:val="22"/>
          <w:lang w:eastAsia="en-GB"/>
        </w:rPr>
        <w:t xml:space="preserve"> percentage points </w:t>
      </w:r>
      <w:r w:rsidRPr="000C4BF1">
        <w:rPr>
          <w:rFonts w:eastAsia="Times New Roman" w:cs="Arial"/>
          <w:sz w:val="22"/>
          <w:szCs w:val="22"/>
          <w:lang w:eastAsia="en-GB"/>
        </w:rPr>
        <w:t>will be deducted from the face value mark for work submitted before the end of the day of submission, and 10</w:t>
      </w:r>
      <w:r w:rsidR="007F4822" w:rsidRPr="000C4BF1">
        <w:rPr>
          <w:rFonts w:eastAsia="Times New Roman" w:cs="Arial"/>
          <w:sz w:val="22"/>
          <w:szCs w:val="22"/>
          <w:lang w:eastAsia="en-GB"/>
        </w:rPr>
        <w:t xml:space="preserve"> percentage points</w:t>
      </w:r>
      <w:r w:rsidRPr="000C4BF1">
        <w:rPr>
          <w:rFonts w:eastAsia="Times New Roman" w:cs="Arial"/>
          <w:sz w:val="22"/>
          <w:szCs w:val="22"/>
          <w:lang w:eastAsia="en-GB"/>
        </w:rPr>
        <w:t xml:space="preserve"> for course work submitted up to one week after the due date. For example, if a piece of work deserves a mark of 48</w:t>
      </w:r>
      <w:r w:rsidR="007F4822" w:rsidRPr="000C4BF1">
        <w:rPr>
          <w:rFonts w:eastAsia="Times New Roman" w:cs="Arial"/>
          <w:sz w:val="22"/>
          <w:szCs w:val="22"/>
          <w:lang w:eastAsia="en-GB"/>
        </w:rPr>
        <w:t>%</w:t>
      </w:r>
      <w:r w:rsidRPr="000C4BF1">
        <w:rPr>
          <w:rFonts w:eastAsia="Times New Roman" w:cs="Arial"/>
          <w:sz w:val="22"/>
          <w:szCs w:val="22"/>
          <w:lang w:eastAsia="en-GB"/>
        </w:rPr>
        <w:t>, 43</w:t>
      </w:r>
      <w:r w:rsidR="007F4822" w:rsidRPr="000C4BF1">
        <w:rPr>
          <w:rFonts w:eastAsia="Times New Roman" w:cs="Arial"/>
          <w:sz w:val="22"/>
          <w:szCs w:val="22"/>
          <w:lang w:eastAsia="en-GB"/>
        </w:rPr>
        <w:t>%</w:t>
      </w:r>
      <w:r w:rsidRPr="000C4BF1">
        <w:rPr>
          <w:rFonts w:eastAsia="Times New Roman" w:cs="Arial"/>
          <w:sz w:val="22"/>
          <w:szCs w:val="22"/>
          <w:lang w:eastAsia="en-GB"/>
        </w:rPr>
        <w:t xml:space="preserve"> will be recorded if the work is submitted before the end of the day, and 38</w:t>
      </w:r>
      <w:r w:rsidR="007F4822" w:rsidRPr="000C4BF1">
        <w:rPr>
          <w:rFonts w:eastAsia="Times New Roman" w:cs="Arial"/>
          <w:sz w:val="22"/>
          <w:szCs w:val="22"/>
          <w:lang w:eastAsia="en-GB"/>
        </w:rPr>
        <w:t>%</w:t>
      </w:r>
      <w:r w:rsidRPr="000C4BF1">
        <w:rPr>
          <w:rFonts w:eastAsia="Times New Roman" w:cs="Arial"/>
          <w:sz w:val="22"/>
          <w:szCs w:val="22"/>
          <w:lang w:eastAsia="en-GB"/>
        </w:rPr>
        <w:t xml:space="preserve"> - fail – if the work is submitted up to a week late. If the imposition of the penalty deduction results in a fail mark, the student will be deemed to have failed the assessment. Assessments </w:t>
      </w:r>
      <w:r w:rsidR="007F4822" w:rsidRPr="000C4BF1">
        <w:rPr>
          <w:rFonts w:eastAsia="Times New Roman" w:cs="Arial"/>
          <w:sz w:val="22"/>
          <w:szCs w:val="22"/>
          <w:lang w:eastAsia="en-GB"/>
        </w:rPr>
        <w:t xml:space="preserve">which </w:t>
      </w:r>
      <w:r w:rsidRPr="000C4BF1">
        <w:rPr>
          <w:rFonts w:eastAsia="Times New Roman" w:cs="Arial"/>
          <w:sz w:val="22"/>
          <w:szCs w:val="22"/>
          <w:lang w:eastAsia="en-GB"/>
        </w:rPr>
        <w:t xml:space="preserve">take the form of presentation, performance or exhibition may not be submitted late. Submission of coursework arising from reassessment may not be submitted late. </w:t>
      </w:r>
    </w:p>
    <w:p w14:paraId="33E9144A" w14:textId="77777777" w:rsidR="00395CA2" w:rsidRPr="000C4BF1" w:rsidRDefault="00395CA2" w:rsidP="000C4BF1">
      <w:pPr>
        <w:spacing w:line="276" w:lineRule="auto"/>
        <w:ind w:left="357"/>
        <w:jc w:val="both"/>
        <w:rPr>
          <w:rFonts w:eastAsia="Times New Roman" w:cs="Arial"/>
          <w:sz w:val="22"/>
          <w:szCs w:val="22"/>
          <w:lang w:eastAsia="en-GB"/>
        </w:rPr>
      </w:pPr>
    </w:p>
    <w:p w14:paraId="0FBC39D2" w14:textId="5FEDE80D" w:rsidR="00395CA2" w:rsidRPr="000C4BF1" w:rsidRDefault="00395CA2" w:rsidP="00EA552F">
      <w:pPr>
        <w:spacing w:line="276" w:lineRule="auto"/>
        <w:jc w:val="both"/>
        <w:rPr>
          <w:rFonts w:eastAsia="Times New Roman" w:cs="Arial"/>
          <w:sz w:val="22"/>
          <w:szCs w:val="22"/>
          <w:lang w:eastAsia="en-GB"/>
        </w:rPr>
      </w:pPr>
      <w:r w:rsidRPr="000C4BF1">
        <w:rPr>
          <w:rFonts w:eastAsia="Times New Roman" w:cs="Arial"/>
          <w:sz w:val="22"/>
          <w:szCs w:val="22"/>
          <w:lang w:eastAsia="en-GB"/>
        </w:rPr>
        <w:t xml:space="preserve">Prior to the date of </w:t>
      </w:r>
      <w:r w:rsidR="00775B4C" w:rsidRPr="000C4BF1">
        <w:rPr>
          <w:rFonts w:eastAsia="Times New Roman" w:cs="Arial"/>
          <w:sz w:val="22"/>
          <w:szCs w:val="22"/>
          <w:lang w:eastAsia="en-GB"/>
        </w:rPr>
        <w:t>submission,</w:t>
      </w:r>
      <w:r w:rsidRPr="000C4BF1">
        <w:rPr>
          <w:rFonts w:eastAsia="Times New Roman" w:cs="Arial"/>
          <w:sz w:val="22"/>
          <w:szCs w:val="22"/>
          <w:lang w:eastAsia="en-GB"/>
        </w:rPr>
        <w:t xml:space="preserve"> you may use Turnitin to review your own work. This you may do as many times as you wish through the links in your module page, and an automatic review is undertaken when you submit your final copy through the electronic submission process.  </w:t>
      </w:r>
    </w:p>
    <w:p w14:paraId="4302E616" w14:textId="77777777" w:rsidR="00395CA2" w:rsidRPr="000C4BF1" w:rsidRDefault="00395CA2" w:rsidP="000C4BF1">
      <w:pPr>
        <w:spacing w:line="276" w:lineRule="auto"/>
        <w:ind w:left="357"/>
        <w:jc w:val="both"/>
        <w:rPr>
          <w:rFonts w:eastAsia="Times New Roman" w:cs="Arial"/>
          <w:sz w:val="22"/>
          <w:szCs w:val="22"/>
          <w:lang w:eastAsia="en-GB"/>
        </w:rPr>
      </w:pPr>
    </w:p>
    <w:p w14:paraId="6141A7B1" w14:textId="3ED323E7" w:rsidR="00395CA2" w:rsidRPr="000C4BF1" w:rsidRDefault="00395CA2" w:rsidP="00EA552F">
      <w:pPr>
        <w:spacing w:line="276" w:lineRule="auto"/>
        <w:jc w:val="both"/>
        <w:rPr>
          <w:rFonts w:eastAsia="Times New Roman" w:cs="Arial"/>
          <w:sz w:val="22"/>
          <w:szCs w:val="22"/>
          <w:lang w:eastAsia="en-GB"/>
        </w:rPr>
      </w:pPr>
      <w:r w:rsidRPr="000C4BF1">
        <w:rPr>
          <w:rFonts w:eastAsia="Times New Roman" w:cs="Arial"/>
          <w:sz w:val="22"/>
          <w:szCs w:val="22"/>
          <w:lang w:eastAsia="en-GB"/>
        </w:rPr>
        <w:t>Written assessment</w:t>
      </w:r>
      <w:r w:rsidR="009E1A3A" w:rsidRPr="000C4BF1">
        <w:rPr>
          <w:rFonts w:eastAsia="Times New Roman" w:cs="Arial"/>
          <w:sz w:val="22"/>
          <w:szCs w:val="22"/>
          <w:lang w:eastAsia="en-GB"/>
        </w:rPr>
        <w:t>s</w:t>
      </w:r>
      <w:r w:rsidRPr="000C4BF1">
        <w:rPr>
          <w:rFonts w:eastAsia="Times New Roman" w:cs="Arial"/>
          <w:sz w:val="22"/>
          <w:szCs w:val="22"/>
          <w:lang w:eastAsia="en-GB"/>
        </w:rPr>
        <w:t xml:space="preserve"> must be submitted electronically through your module page in Moodle. The electronic submission records the date and time of submission to determine that your written work was submitted on time. The module Moodle page will set out if there is a further requirement to submit a hard copy of the written work to your </w:t>
      </w:r>
      <w:r w:rsidR="009E1A3A" w:rsidRPr="000C4BF1">
        <w:rPr>
          <w:rFonts w:eastAsia="Times New Roman" w:cs="Arial"/>
          <w:sz w:val="22"/>
          <w:szCs w:val="22"/>
          <w:lang w:eastAsia="en-GB"/>
        </w:rPr>
        <w:t xml:space="preserve">academic </w:t>
      </w:r>
      <w:r w:rsidRPr="000C4BF1">
        <w:rPr>
          <w:rFonts w:eastAsia="Times New Roman" w:cs="Arial"/>
          <w:sz w:val="22"/>
          <w:szCs w:val="22"/>
          <w:lang w:eastAsia="en-GB"/>
        </w:rPr>
        <w:t xml:space="preserve">department’s administration office. Where a hard copy is required, you should include within the cover page the ID number of the UQOS (Turnitin) report from when you undertook the electronic submission. </w:t>
      </w:r>
    </w:p>
    <w:p w14:paraId="2ECB1901" w14:textId="77777777" w:rsidR="00395CA2" w:rsidRPr="000C4BF1" w:rsidRDefault="00395CA2" w:rsidP="000C4BF1">
      <w:pPr>
        <w:spacing w:line="276" w:lineRule="auto"/>
        <w:ind w:left="357"/>
        <w:jc w:val="both"/>
        <w:rPr>
          <w:rFonts w:eastAsia="Times New Roman" w:cs="Arial"/>
          <w:sz w:val="22"/>
          <w:szCs w:val="22"/>
          <w:lang w:eastAsia="en-GB"/>
        </w:rPr>
      </w:pPr>
    </w:p>
    <w:p w14:paraId="408AFDD3" w14:textId="7D624635" w:rsidR="00395CA2" w:rsidRDefault="00395CA2" w:rsidP="00EA552F">
      <w:pPr>
        <w:spacing w:line="276" w:lineRule="auto"/>
        <w:jc w:val="both"/>
        <w:rPr>
          <w:rFonts w:eastAsia="Times New Roman" w:cs="Arial"/>
          <w:sz w:val="22"/>
          <w:szCs w:val="22"/>
          <w:lang w:eastAsia="en-GB"/>
        </w:rPr>
      </w:pPr>
      <w:r w:rsidRPr="000C4BF1">
        <w:rPr>
          <w:rFonts w:eastAsia="Times New Roman" w:cs="Arial"/>
          <w:sz w:val="22"/>
          <w:szCs w:val="22"/>
          <w:lang w:eastAsia="en-GB"/>
        </w:rPr>
        <w:t xml:space="preserve">Please note, if you fail to submit an electronic version of your work, your mark will normally be recorded as a non-submission. If there are any technical problems with the submission systems, you will be advised of these, and how the hand-in dates may be revised accordingly, and without any risks of penalty for late submission. </w:t>
      </w:r>
    </w:p>
    <w:p w14:paraId="3E2C5C03" w14:textId="46D2A333" w:rsidR="00AA5E2E" w:rsidRDefault="00AA5E2E" w:rsidP="00AA5E2E">
      <w:pPr>
        <w:pStyle w:val="Default"/>
        <w:rPr>
          <w:lang w:eastAsia="en-GB"/>
        </w:rPr>
      </w:pPr>
    </w:p>
    <w:p w14:paraId="648C4F04" w14:textId="77777777" w:rsidR="00AA5E2E" w:rsidRPr="00AA5E2E" w:rsidRDefault="00AA5E2E" w:rsidP="00AA5E2E">
      <w:pPr>
        <w:pStyle w:val="xmsonormal"/>
        <w:rPr>
          <w:rFonts w:ascii="Arial" w:eastAsia="Times New Roman" w:hAnsi="Arial" w:cs="Arial"/>
        </w:rPr>
      </w:pPr>
      <w:r w:rsidRPr="00AA5E2E">
        <w:rPr>
          <w:rFonts w:ascii="Arial" w:eastAsia="Times New Roman" w:hAnsi="Arial" w:cs="Arial"/>
        </w:rPr>
        <w:t>Note:</w:t>
      </w:r>
    </w:p>
    <w:p w14:paraId="19CBB9A4" w14:textId="01983366" w:rsidR="00AA5E2E" w:rsidRPr="00AA5E2E" w:rsidRDefault="00AA5E2E" w:rsidP="00AA5E2E">
      <w:pPr>
        <w:pStyle w:val="xmsonormal"/>
      </w:pPr>
      <w:r w:rsidRPr="00AA5E2E">
        <w:rPr>
          <w:rFonts w:ascii="Arial" w:eastAsia="Times New Roman" w:hAnsi="Arial" w:cs="Arial"/>
        </w:rPr>
        <w:t>It is University policy in relation to external requests received via Turnitin not to share Chichester student work with other institutions and not to request that other institutions share the work of their students with us.  It is important that all personal data is processed in compliance with data protection legislation. </w:t>
      </w:r>
    </w:p>
    <w:p w14:paraId="21AA88D1" w14:textId="77777777" w:rsidR="00DC7B05" w:rsidRPr="000C4BF1" w:rsidRDefault="00DC7B05" w:rsidP="000C4BF1">
      <w:pPr>
        <w:pStyle w:val="ListParagraph"/>
        <w:spacing w:line="276" w:lineRule="auto"/>
        <w:ind w:left="357"/>
        <w:rPr>
          <w:rFonts w:cs="Arial"/>
          <w:sz w:val="22"/>
          <w:szCs w:val="22"/>
        </w:rPr>
      </w:pPr>
    </w:p>
    <w:p w14:paraId="264F865B" w14:textId="5536F0B8" w:rsidR="005F70E5" w:rsidRPr="000C4BF1" w:rsidRDefault="009A1337" w:rsidP="00EA552F">
      <w:pPr>
        <w:spacing w:line="276" w:lineRule="auto"/>
        <w:rPr>
          <w:rFonts w:cs="Arial"/>
          <w:sz w:val="22"/>
          <w:szCs w:val="22"/>
        </w:rPr>
      </w:pPr>
      <w:r w:rsidRPr="000C4BF1">
        <w:rPr>
          <w:rFonts w:cs="Arial"/>
          <w:sz w:val="22"/>
          <w:szCs w:val="22"/>
        </w:rPr>
        <w:t>8A.3</w:t>
      </w:r>
      <w:r w:rsidR="00491D2B" w:rsidRPr="000C4BF1">
        <w:rPr>
          <w:rFonts w:cs="Arial"/>
          <w:sz w:val="22"/>
          <w:szCs w:val="22"/>
        </w:rPr>
        <w:t xml:space="preserve"> </w:t>
      </w:r>
      <w:r w:rsidR="005F70E5" w:rsidRPr="000C4BF1">
        <w:rPr>
          <w:rFonts w:cs="Arial"/>
          <w:sz w:val="22"/>
          <w:szCs w:val="22"/>
        </w:rPr>
        <w:t>A student who finds that he or she is unable to complete the work by the published date through sickness, family or other difficulties may seek an extension by applying in writing to the programme co-ordinator.  The grounds for seeking an extension must be stated.  If an extension is allowed, a revised date for the submission of the piece of coursework will be confirmed. Extensions will not be granted by the programme co-ordinator beyond the date of the next Board of Examiners for the programme. The Board of Examiners will then agree any deferment that is appropriate and wherever possible this will be within thirteen months of the normal, annual registration date for the programme – or for students on ‘standalone’ modules, prior to the next academic year. Extensions may not be granted for re-assessment unless this is deemed to be a first attempt by reason of valid mitigating circumstances.  Again, such extensions will not go beyond the date of the next Board of Examiners.</w:t>
      </w:r>
    </w:p>
    <w:p w14:paraId="53E20F06" w14:textId="77777777" w:rsidR="00F50A24" w:rsidRPr="000C4BF1" w:rsidRDefault="00F50A24" w:rsidP="000C4BF1">
      <w:pPr>
        <w:pStyle w:val="ListParagraph"/>
        <w:spacing w:line="276" w:lineRule="auto"/>
        <w:rPr>
          <w:rFonts w:cs="Arial"/>
          <w:sz w:val="22"/>
          <w:szCs w:val="22"/>
        </w:rPr>
      </w:pPr>
    </w:p>
    <w:p w14:paraId="22673B56" w14:textId="603B2D3C" w:rsidR="00E40B10" w:rsidRPr="000C4BF1" w:rsidRDefault="009C2521" w:rsidP="000C4BF1">
      <w:pPr>
        <w:spacing w:line="276" w:lineRule="auto"/>
        <w:rPr>
          <w:rFonts w:cs="Arial"/>
          <w:b/>
          <w:sz w:val="22"/>
          <w:szCs w:val="22"/>
        </w:rPr>
      </w:pPr>
      <w:r w:rsidRPr="000C4BF1">
        <w:rPr>
          <w:rFonts w:cs="Arial"/>
          <w:b/>
          <w:color w:val="31849B" w:themeColor="accent5" w:themeShade="BF"/>
          <w:sz w:val="22"/>
          <w:szCs w:val="22"/>
        </w:rPr>
        <w:t>P</w:t>
      </w:r>
      <w:r w:rsidR="00AF2732" w:rsidRPr="000C4BF1">
        <w:rPr>
          <w:rFonts w:cs="Arial"/>
          <w:b/>
          <w:color w:val="31849B" w:themeColor="accent5" w:themeShade="BF"/>
          <w:sz w:val="22"/>
          <w:szCs w:val="22"/>
        </w:rPr>
        <w:t>ostgraduate – conditions for re-submission</w:t>
      </w:r>
      <w:r w:rsidR="00F50A24" w:rsidRPr="000C4BF1">
        <w:rPr>
          <w:rFonts w:cs="Arial"/>
          <w:b/>
          <w:color w:val="31849B" w:themeColor="accent5" w:themeShade="BF"/>
          <w:sz w:val="22"/>
          <w:szCs w:val="22"/>
        </w:rPr>
        <w:tab/>
      </w:r>
    </w:p>
    <w:p w14:paraId="6D5C2A21" w14:textId="50FD930E" w:rsidR="00F50A24" w:rsidRPr="000C4BF1" w:rsidRDefault="009A1337" w:rsidP="00EA552F">
      <w:pPr>
        <w:spacing w:line="276" w:lineRule="auto"/>
        <w:rPr>
          <w:rFonts w:cs="Arial"/>
          <w:sz w:val="22"/>
          <w:szCs w:val="22"/>
        </w:rPr>
      </w:pPr>
      <w:r w:rsidRPr="000C4BF1">
        <w:rPr>
          <w:rFonts w:cs="Arial"/>
          <w:sz w:val="22"/>
          <w:szCs w:val="22"/>
        </w:rPr>
        <w:t>8A.4</w:t>
      </w:r>
      <w:r w:rsidR="00491D2B" w:rsidRPr="000C4BF1">
        <w:rPr>
          <w:rFonts w:cs="Arial"/>
          <w:sz w:val="22"/>
          <w:szCs w:val="22"/>
        </w:rPr>
        <w:t xml:space="preserve"> </w:t>
      </w:r>
      <w:r w:rsidR="00F50A24" w:rsidRPr="000C4BF1">
        <w:rPr>
          <w:rFonts w:cs="Arial"/>
          <w:sz w:val="22"/>
          <w:szCs w:val="22"/>
        </w:rPr>
        <w:t xml:space="preserve">Students </w:t>
      </w:r>
      <w:r w:rsidR="009E1A3A" w:rsidRPr="000C4BF1">
        <w:rPr>
          <w:rFonts w:cs="Arial"/>
          <w:sz w:val="22"/>
          <w:szCs w:val="22"/>
        </w:rPr>
        <w:t>have</w:t>
      </w:r>
      <w:r w:rsidR="00F23831" w:rsidRPr="000C4BF1">
        <w:rPr>
          <w:rFonts w:cs="Arial"/>
          <w:sz w:val="22"/>
          <w:szCs w:val="22"/>
        </w:rPr>
        <w:t xml:space="preserve"> </w:t>
      </w:r>
      <w:r w:rsidR="00F50A24" w:rsidRPr="000C4BF1">
        <w:rPr>
          <w:rFonts w:cs="Arial"/>
          <w:sz w:val="22"/>
          <w:szCs w:val="22"/>
        </w:rPr>
        <w:t>the right to re-submit an assignment that has not obtained a pass grade in order to recover a failure.  Moreover, re-submission must occur within a period</w:t>
      </w:r>
      <w:r w:rsidR="009C2521" w:rsidRPr="000C4BF1">
        <w:rPr>
          <w:rFonts w:cs="Arial"/>
          <w:sz w:val="22"/>
          <w:szCs w:val="22"/>
        </w:rPr>
        <w:t xml:space="preserve"> set by the Board of Examiners</w:t>
      </w:r>
      <w:r w:rsidR="00F50A24" w:rsidRPr="000C4BF1">
        <w:rPr>
          <w:rFonts w:cs="Arial"/>
          <w:sz w:val="22"/>
          <w:szCs w:val="22"/>
        </w:rPr>
        <w:t>, and the maximum grade obtainable for such re-submitted work shall be D.</w:t>
      </w:r>
    </w:p>
    <w:p w14:paraId="625E2F17" w14:textId="77777777" w:rsidR="003B650C" w:rsidRPr="000C4BF1" w:rsidRDefault="003B650C" w:rsidP="000C4BF1">
      <w:pPr>
        <w:pStyle w:val="Default"/>
        <w:spacing w:line="276" w:lineRule="auto"/>
        <w:rPr>
          <w:sz w:val="22"/>
          <w:szCs w:val="22"/>
        </w:rPr>
      </w:pPr>
    </w:p>
    <w:p w14:paraId="4EAF567C" w14:textId="77777777" w:rsidR="00491D2B" w:rsidRPr="000C4BF1" w:rsidRDefault="00765F15" w:rsidP="000C4BF1">
      <w:pPr>
        <w:pStyle w:val="Heading3"/>
        <w:rPr>
          <w:rFonts w:ascii="Arial" w:hAnsi="Arial" w:cs="Arial"/>
        </w:rPr>
      </w:pPr>
      <w:bookmarkStart w:id="29" w:name="_Toc105766306"/>
      <w:r w:rsidRPr="000C4BF1">
        <w:rPr>
          <w:rFonts w:ascii="Arial" w:hAnsi="Arial" w:cs="Arial"/>
        </w:rPr>
        <w:t>8</w:t>
      </w:r>
      <w:r w:rsidR="00DB69F7" w:rsidRPr="000C4BF1">
        <w:rPr>
          <w:rFonts w:ascii="Arial" w:hAnsi="Arial" w:cs="Arial"/>
        </w:rPr>
        <w:t>B</w:t>
      </w:r>
      <w:r w:rsidRPr="000C4BF1">
        <w:rPr>
          <w:rFonts w:ascii="Arial" w:hAnsi="Arial" w:cs="Arial"/>
        </w:rPr>
        <w:t xml:space="preserve"> First Attempt at a</w:t>
      </w:r>
      <w:r w:rsidR="005F70E5" w:rsidRPr="000C4BF1">
        <w:rPr>
          <w:rFonts w:ascii="Arial" w:hAnsi="Arial" w:cs="Arial"/>
        </w:rPr>
        <w:t>ssessment</w:t>
      </w:r>
      <w:bookmarkEnd w:id="29"/>
      <w:r w:rsidR="005F70E5" w:rsidRPr="000C4BF1">
        <w:rPr>
          <w:rFonts w:ascii="Arial" w:hAnsi="Arial" w:cs="Arial"/>
        </w:rPr>
        <w:t xml:space="preserve"> </w:t>
      </w:r>
    </w:p>
    <w:p w14:paraId="1F1C862B" w14:textId="21016C95" w:rsidR="0010085D" w:rsidRPr="000C4BF1" w:rsidRDefault="0010085D" w:rsidP="00EA552F">
      <w:pPr>
        <w:spacing w:line="276" w:lineRule="auto"/>
        <w:rPr>
          <w:rFonts w:cs="Arial"/>
          <w:sz w:val="22"/>
          <w:szCs w:val="22"/>
        </w:rPr>
      </w:pPr>
      <w:bookmarkStart w:id="30" w:name="_Toc105766307"/>
      <w:r w:rsidRPr="000C4BF1">
        <w:rPr>
          <w:rFonts w:cs="Arial"/>
          <w:sz w:val="22"/>
          <w:szCs w:val="22"/>
        </w:rPr>
        <w:t>8</w:t>
      </w:r>
      <w:r w:rsidR="00DB69F7" w:rsidRPr="000C4BF1">
        <w:rPr>
          <w:rFonts w:cs="Arial"/>
          <w:sz w:val="22"/>
          <w:szCs w:val="22"/>
        </w:rPr>
        <w:t>B</w:t>
      </w:r>
      <w:r w:rsidRPr="000C4BF1">
        <w:rPr>
          <w:rFonts w:cs="Arial"/>
          <w:sz w:val="22"/>
          <w:szCs w:val="22"/>
        </w:rPr>
        <w:t>.1 All students registered for a module will be deemed to have made a first attempt at each element of assessment when due, unless an extension or deferral has been approved in accordance with these Regulations.</w:t>
      </w:r>
      <w:bookmarkEnd w:id="30"/>
      <w:r w:rsidRPr="000C4BF1">
        <w:rPr>
          <w:rFonts w:cs="Arial"/>
          <w:sz w:val="22"/>
          <w:szCs w:val="22"/>
        </w:rPr>
        <w:t xml:space="preserve">  </w:t>
      </w:r>
    </w:p>
    <w:p w14:paraId="2453EC80" w14:textId="348E638F" w:rsidR="0010085D" w:rsidRDefault="0010085D" w:rsidP="00EA552F">
      <w:pPr>
        <w:spacing w:line="276" w:lineRule="auto"/>
        <w:rPr>
          <w:rFonts w:cs="Arial"/>
          <w:sz w:val="22"/>
          <w:szCs w:val="22"/>
        </w:rPr>
      </w:pPr>
      <w:r w:rsidRPr="000C4BF1">
        <w:rPr>
          <w:rFonts w:cs="Arial"/>
          <w:sz w:val="22"/>
          <w:szCs w:val="22"/>
        </w:rPr>
        <w:t>8</w:t>
      </w:r>
      <w:r w:rsidR="00DB69F7" w:rsidRPr="000C4BF1">
        <w:rPr>
          <w:rFonts w:cs="Arial"/>
          <w:sz w:val="22"/>
          <w:szCs w:val="22"/>
        </w:rPr>
        <w:t>B</w:t>
      </w:r>
      <w:r w:rsidRPr="000C4BF1">
        <w:rPr>
          <w:rFonts w:cs="Arial"/>
          <w:sz w:val="22"/>
          <w:szCs w:val="22"/>
        </w:rPr>
        <w:t>.2 All students who fail to submit coursework or sit a practical assessment or examination will be deemed to have made a first attempt and have failed through non-submission with a mark of zero.</w:t>
      </w:r>
    </w:p>
    <w:p w14:paraId="558E2683" w14:textId="77777777" w:rsidR="00344EC3" w:rsidRPr="00344EC3" w:rsidRDefault="00344EC3" w:rsidP="00344EC3">
      <w:pPr>
        <w:pStyle w:val="Default"/>
      </w:pPr>
    </w:p>
    <w:p w14:paraId="0678ACC1" w14:textId="77777777" w:rsidR="00CD4BD5" w:rsidRPr="00B96FB7" w:rsidRDefault="00CD4BD5" w:rsidP="00B96FB7">
      <w:pPr>
        <w:pStyle w:val="Heading3"/>
        <w:rPr>
          <w:rFonts w:ascii="Arial" w:hAnsi="Arial" w:cs="Arial"/>
        </w:rPr>
      </w:pPr>
      <w:r w:rsidRPr="00B96FB7">
        <w:rPr>
          <w:rFonts w:ascii="Arial" w:hAnsi="Arial" w:cs="Arial"/>
        </w:rPr>
        <w:t>8C Undergraduate re-assessment</w:t>
      </w:r>
    </w:p>
    <w:p w14:paraId="475EE0EB" w14:textId="643CF140" w:rsidR="00064D30" w:rsidRPr="00064D30" w:rsidRDefault="00CD4BD5" w:rsidP="00B96FB7">
      <w:pPr>
        <w:widowControl/>
        <w:shd w:val="clear" w:color="auto" w:fill="FFFFFF"/>
        <w:autoSpaceDE/>
        <w:autoSpaceDN/>
        <w:adjustRightInd/>
        <w:spacing w:line="276" w:lineRule="auto"/>
        <w:rPr>
          <w:rFonts w:eastAsia="Times New Roman" w:cs="Arial"/>
          <w:sz w:val="22"/>
          <w:szCs w:val="22"/>
          <w:bdr w:val="none" w:sz="0" w:space="0" w:color="auto" w:frame="1"/>
          <w:lang w:eastAsia="en-GB"/>
        </w:rPr>
      </w:pPr>
      <w:r w:rsidRPr="000C4BF1">
        <w:rPr>
          <w:rFonts w:eastAsia="Times New Roman" w:cs="Arial"/>
          <w:color w:val="2F5597"/>
          <w:sz w:val="22"/>
          <w:szCs w:val="22"/>
          <w:bdr w:val="none" w:sz="0" w:space="0" w:color="auto" w:frame="1"/>
          <w:lang w:eastAsia="en-GB"/>
        </w:rPr>
        <w:t> </w:t>
      </w:r>
      <w:r w:rsidRPr="00064D30">
        <w:rPr>
          <w:rFonts w:eastAsia="Times New Roman" w:cs="Arial"/>
          <w:sz w:val="22"/>
          <w:szCs w:val="22"/>
          <w:bdr w:val="none" w:sz="0" w:space="0" w:color="auto" w:frame="1"/>
          <w:lang w:eastAsia="en-GB"/>
        </w:rPr>
        <w:t>8C.1</w:t>
      </w:r>
      <w:r w:rsidR="00806DBC">
        <w:rPr>
          <w:rFonts w:eastAsia="Times New Roman" w:cs="Arial"/>
          <w:sz w:val="22"/>
          <w:szCs w:val="22"/>
          <w:bdr w:val="none" w:sz="0" w:space="0" w:color="auto" w:frame="1"/>
          <w:lang w:eastAsia="en-GB"/>
        </w:rPr>
        <w:t xml:space="preserve"> </w:t>
      </w:r>
      <w:r w:rsidR="00064D30" w:rsidRPr="00064D30">
        <w:rPr>
          <w:rFonts w:eastAsia="Times New Roman" w:cs="Arial"/>
          <w:sz w:val="22"/>
          <w:szCs w:val="22"/>
          <w:bdr w:val="none" w:sz="0" w:space="0" w:color="auto" w:frame="1"/>
          <w:lang w:eastAsia="en-GB"/>
        </w:rPr>
        <w:t>The maximum number of modules that may be attempted by any student at each level of their programme is the equivalent of 12 x 15 credit modules, or 9 x 20 credit modules, of which eight or six, respectively, must be passed. Students are able to substitute two (15 or 20 credit) irrevocably failed modules or equivalent, assuming a reasonable attempt1 at the assessment tasks has been made, at each level, with an appropriate 'make-up' module, where such a module is available within the rules for the programme in question. This practice is referred to as ‘trailing’ a module(s) into the next level. At the discretion of the Board of Examiners, a student may exceptionally be permitted to re-take a module if it is core to the programme. Programmes may, at their discretion, allow students to take suitable ‘make-up’ modules from other programmes.</w:t>
      </w:r>
    </w:p>
    <w:p w14:paraId="1F4226ED" w14:textId="77777777" w:rsidR="00CD4BD5" w:rsidRPr="000C4BF1" w:rsidRDefault="00CD4BD5" w:rsidP="000C4BF1">
      <w:pPr>
        <w:widowControl/>
        <w:shd w:val="clear" w:color="auto" w:fill="FFFFFF"/>
        <w:autoSpaceDE/>
        <w:autoSpaceDN/>
        <w:adjustRightInd/>
        <w:spacing w:line="276" w:lineRule="auto"/>
        <w:rPr>
          <w:rFonts w:eastAsia="Times New Roman" w:cs="Arial"/>
          <w:sz w:val="22"/>
          <w:szCs w:val="22"/>
          <w:lang w:eastAsia="en-GB"/>
        </w:rPr>
      </w:pPr>
      <w:r w:rsidRPr="000C4BF1">
        <w:rPr>
          <w:rFonts w:eastAsia="Times New Roman" w:cs="Arial"/>
          <w:sz w:val="22"/>
          <w:szCs w:val="22"/>
          <w:bdr w:val="none" w:sz="0" w:space="0" w:color="auto" w:frame="1"/>
          <w:lang w:eastAsia="en-GB"/>
        </w:rPr>
        <w:t> </w:t>
      </w:r>
    </w:p>
    <w:p w14:paraId="47DC0C2B" w14:textId="77777777" w:rsidR="00CD4BD5" w:rsidRPr="000C4BF1" w:rsidRDefault="00CD4BD5" w:rsidP="000C4BF1">
      <w:pPr>
        <w:widowControl/>
        <w:shd w:val="clear" w:color="auto" w:fill="FFFFFF"/>
        <w:autoSpaceDE/>
        <w:autoSpaceDN/>
        <w:adjustRightInd/>
        <w:spacing w:line="276" w:lineRule="auto"/>
        <w:rPr>
          <w:rFonts w:eastAsia="Times New Roman" w:cs="Arial"/>
          <w:sz w:val="22"/>
          <w:szCs w:val="22"/>
          <w:lang w:eastAsia="en-GB"/>
        </w:rPr>
      </w:pPr>
      <w:r w:rsidRPr="000C4BF1">
        <w:rPr>
          <w:rFonts w:eastAsia="Times New Roman" w:cs="Arial"/>
          <w:sz w:val="22"/>
          <w:szCs w:val="22"/>
          <w:bdr w:val="none" w:sz="0" w:space="0" w:color="auto" w:frame="1"/>
          <w:lang w:eastAsia="en-GB"/>
        </w:rPr>
        <w:t>1A ‘reasonable attempt’ is usually defined as the work being in the form required by the assessment brief and the content addressing the specified topic.</w:t>
      </w:r>
    </w:p>
    <w:p w14:paraId="5FCB9EB1" w14:textId="77777777" w:rsidR="00CD4BD5" w:rsidRPr="000C4BF1" w:rsidRDefault="00CD4BD5" w:rsidP="000C4BF1">
      <w:pPr>
        <w:widowControl/>
        <w:shd w:val="clear" w:color="auto" w:fill="FFFFFF"/>
        <w:autoSpaceDE/>
        <w:autoSpaceDN/>
        <w:adjustRightInd/>
        <w:spacing w:line="276" w:lineRule="auto"/>
        <w:rPr>
          <w:rFonts w:eastAsia="Times New Roman" w:cs="Arial"/>
          <w:sz w:val="22"/>
          <w:szCs w:val="22"/>
          <w:lang w:eastAsia="en-GB"/>
        </w:rPr>
      </w:pPr>
      <w:r w:rsidRPr="000C4BF1">
        <w:rPr>
          <w:rFonts w:eastAsia="Times New Roman" w:cs="Arial"/>
          <w:sz w:val="22"/>
          <w:szCs w:val="22"/>
          <w:bdr w:val="none" w:sz="0" w:space="0" w:color="auto" w:frame="1"/>
          <w:lang w:eastAsia="en-GB"/>
        </w:rPr>
        <w:t> </w:t>
      </w:r>
    </w:p>
    <w:p w14:paraId="2193DAAC" w14:textId="77777777" w:rsidR="00CD4BD5" w:rsidRPr="000C4BF1" w:rsidRDefault="00CD4BD5" w:rsidP="000C4BF1">
      <w:pPr>
        <w:widowControl/>
        <w:shd w:val="clear" w:color="auto" w:fill="FFFFFF"/>
        <w:autoSpaceDE/>
        <w:autoSpaceDN/>
        <w:adjustRightInd/>
        <w:spacing w:line="276" w:lineRule="auto"/>
        <w:rPr>
          <w:rFonts w:eastAsia="Times New Roman" w:cs="Arial"/>
          <w:sz w:val="22"/>
          <w:szCs w:val="22"/>
          <w:lang w:eastAsia="en-GB"/>
        </w:rPr>
      </w:pPr>
      <w:r w:rsidRPr="000C4BF1">
        <w:rPr>
          <w:rFonts w:eastAsia="Times New Roman" w:cs="Arial"/>
          <w:sz w:val="22"/>
          <w:szCs w:val="22"/>
          <w:bdr w:val="none" w:sz="0" w:space="0" w:color="auto" w:frame="1"/>
          <w:lang w:eastAsia="en-GB"/>
        </w:rPr>
        <w:t>8C.2 Students will be credited on their profile with their merit mark for a ‘make-up’ module unless: the ‘make up’ module is being taken because a reasonable attempt at the re-assessment task has not been made, in which case students may achieve the maximum of the bare pass mark of 40% for the make-up</w:t>
      </w:r>
    </w:p>
    <w:p w14:paraId="4038C151" w14:textId="05A1AE9B" w:rsidR="00CD4BD5" w:rsidRPr="000C4BF1" w:rsidRDefault="00CD4BD5" w:rsidP="000C4BF1">
      <w:pPr>
        <w:widowControl/>
        <w:shd w:val="clear" w:color="auto" w:fill="FFFFFF"/>
        <w:autoSpaceDE/>
        <w:autoSpaceDN/>
        <w:adjustRightInd/>
        <w:spacing w:line="276" w:lineRule="auto"/>
        <w:rPr>
          <w:rFonts w:eastAsia="Times New Roman" w:cs="Arial"/>
          <w:sz w:val="22"/>
          <w:szCs w:val="22"/>
          <w:lang w:eastAsia="en-GB"/>
        </w:rPr>
      </w:pPr>
      <w:r w:rsidRPr="000C4BF1">
        <w:rPr>
          <w:rFonts w:eastAsia="Times New Roman" w:cs="Arial"/>
          <w:sz w:val="22"/>
          <w:szCs w:val="22"/>
          <w:bdr w:val="none" w:sz="0" w:space="0" w:color="auto" w:frame="1"/>
          <w:lang w:eastAsia="en-GB"/>
        </w:rPr>
        <w:t>module, or the ‘make up’ module is being taken due to failure as a result of non-submission at both the first sit and reassessment opportunities, in which case, students may achieve the maximum of the bare pass mark of 40% for the ‘make up’ module and an administration charge per module will be charged.</w:t>
      </w:r>
    </w:p>
    <w:p w14:paraId="5C5D092E" w14:textId="77777777" w:rsidR="00CD4BD5" w:rsidRPr="000C4BF1" w:rsidRDefault="00CD4BD5" w:rsidP="000C4BF1">
      <w:pPr>
        <w:widowControl/>
        <w:shd w:val="clear" w:color="auto" w:fill="FFFFFF"/>
        <w:autoSpaceDE/>
        <w:autoSpaceDN/>
        <w:adjustRightInd/>
        <w:spacing w:line="276" w:lineRule="auto"/>
        <w:rPr>
          <w:rFonts w:eastAsia="Times New Roman" w:cs="Arial"/>
          <w:sz w:val="22"/>
          <w:szCs w:val="22"/>
          <w:lang w:eastAsia="en-GB"/>
        </w:rPr>
      </w:pPr>
      <w:r w:rsidRPr="000C4BF1">
        <w:rPr>
          <w:rFonts w:eastAsia="Times New Roman" w:cs="Arial"/>
          <w:sz w:val="22"/>
          <w:szCs w:val="22"/>
          <w:bdr w:val="none" w:sz="0" w:space="0" w:color="auto" w:frame="1"/>
          <w:lang w:eastAsia="en-GB"/>
        </w:rPr>
        <w:t> </w:t>
      </w:r>
    </w:p>
    <w:p w14:paraId="4EFE23EB" w14:textId="1F868276" w:rsidR="00151992" w:rsidRPr="00B96FB7" w:rsidRDefault="00CD4BD5" w:rsidP="000C4BF1">
      <w:pPr>
        <w:widowControl/>
        <w:shd w:val="clear" w:color="auto" w:fill="FFFFFF"/>
        <w:autoSpaceDE/>
        <w:autoSpaceDN/>
        <w:adjustRightInd/>
        <w:spacing w:line="276" w:lineRule="auto"/>
        <w:rPr>
          <w:rFonts w:cs="Arial"/>
          <w:b/>
          <w:color w:val="215868" w:themeColor="accent5" w:themeShade="80"/>
          <w:sz w:val="22"/>
          <w:szCs w:val="22"/>
        </w:rPr>
      </w:pPr>
      <w:r w:rsidRPr="00B96FB7">
        <w:rPr>
          <w:rFonts w:cs="Arial"/>
          <w:b/>
          <w:color w:val="215868" w:themeColor="accent5" w:themeShade="80"/>
          <w:sz w:val="22"/>
          <w:szCs w:val="22"/>
        </w:rPr>
        <w:lastRenderedPageBreak/>
        <w:t>8D Undergraduate re-assessment - ‘Trailing’ Modules</w:t>
      </w:r>
    </w:p>
    <w:p w14:paraId="11D15853" w14:textId="761534C9" w:rsidR="00290917" w:rsidRDefault="00CD4BD5" w:rsidP="000C4BF1">
      <w:pPr>
        <w:pStyle w:val="xxxmsonormal"/>
        <w:spacing w:line="276" w:lineRule="auto"/>
        <w:rPr>
          <w:rFonts w:ascii="Arial" w:hAnsi="Arial" w:cs="Arial"/>
          <w:b/>
          <w:bCs/>
        </w:rPr>
      </w:pPr>
      <w:r w:rsidRPr="000C4BF1">
        <w:rPr>
          <w:rFonts w:ascii="Arial" w:eastAsia="Times New Roman" w:hAnsi="Arial" w:cs="Arial"/>
          <w:bdr w:val="none" w:sz="0" w:space="0" w:color="auto" w:frame="1"/>
        </w:rPr>
        <w:t>8D.1 Students may complete up to two modules (i.e. typically 2 x 15 credit modules or 2 x 20 credit modules) from the previous level during study at the next level, though their progression to the higher level will be provisional, pending the completion of the lower level.   Students are not permitted to carry trailing modules beyond the next level of study.  Where insufficient modules are available at the lower level, to be taken on a ‘make-up’ basis, candidates may be permitted to undertake a module from the higher level.  The credit would be downgraded to the lower level and where contributing to the Award, the weighting of the mark would be adjusted accordingly. Normally, students will be allowed to take only one ‘makeup’ module per semester.</w:t>
      </w:r>
      <w:r w:rsidR="00290917" w:rsidRPr="000C4BF1">
        <w:rPr>
          <w:rFonts w:ascii="Arial" w:eastAsia="Times New Roman" w:hAnsi="Arial" w:cs="Arial"/>
          <w:bdr w:val="none" w:sz="0" w:space="0" w:color="auto" w:frame="1"/>
        </w:rPr>
        <w:t xml:space="preserve"> </w:t>
      </w:r>
      <w:r w:rsidR="00290917" w:rsidRPr="000C4BF1">
        <w:rPr>
          <w:rFonts w:ascii="Arial" w:hAnsi="Arial" w:cs="Arial"/>
          <w:b/>
          <w:bCs/>
        </w:rPr>
        <w:t>Only on an exceptional case-by-case basis will the Chair of the Board of Examiners approve trailing failure beyond the next level of study e.g. significant health, personal or financial circumstances that prevented completion of assessments.</w:t>
      </w:r>
    </w:p>
    <w:p w14:paraId="612B2BF4" w14:textId="77777777" w:rsidR="00CD4BD5" w:rsidRPr="00B21E47" w:rsidRDefault="00CD4BD5" w:rsidP="000C4BF1">
      <w:pPr>
        <w:widowControl/>
        <w:shd w:val="clear" w:color="auto" w:fill="FFFFFF"/>
        <w:autoSpaceDE/>
        <w:autoSpaceDN/>
        <w:adjustRightInd/>
        <w:spacing w:line="276" w:lineRule="auto"/>
        <w:rPr>
          <w:rFonts w:eastAsia="Times New Roman" w:cs="Arial"/>
          <w:sz w:val="22"/>
          <w:szCs w:val="22"/>
          <w:bdr w:val="none" w:sz="0" w:space="0" w:color="auto" w:frame="1"/>
          <w:lang w:eastAsia="en-GB"/>
        </w:rPr>
      </w:pPr>
      <w:r w:rsidRPr="000C4BF1">
        <w:rPr>
          <w:rFonts w:eastAsia="Times New Roman" w:cs="Arial"/>
          <w:sz w:val="22"/>
          <w:szCs w:val="22"/>
          <w:bdr w:val="none" w:sz="0" w:space="0" w:color="auto" w:frame="1"/>
          <w:lang w:eastAsia="en-GB"/>
        </w:rPr>
        <w:t> </w:t>
      </w:r>
    </w:p>
    <w:p w14:paraId="6D5CB8B8" w14:textId="1AE9A76C" w:rsidR="00AF01AD" w:rsidRPr="00AF01AD" w:rsidRDefault="00CD4BD5" w:rsidP="00AF01AD">
      <w:pPr>
        <w:pStyle w:val="xxxmsonormal0"/>
        <w:spacing w:before="0" w:beforeAutospacing="0" w:after="0" w:afterAutospacing="0"/>
        <w:rPr>
          <w:rFonts w:ascii="Arial" w:eastAsia="Times New Roman" w:hAnsi="Arial" w:cs="Arial"/>
          <w:bdr w:val="none" w:sz="0" w:space="0" w:color="auto" w:frame="1"/>
        </w:rPr>
      </w:pPr>
      <w:bookmarkStart w:id="31" w:name="_GoBack"/>
      <w:r w:rsidRPr="00AF01AD">
        <w:rPr>
          <w:rFonts w:ascii="Arial" w:eastAsia="Times New Roman" w:hAnsi="Arial" w:cs="Arial"/>
          <w:bdr w:val="none" w:sz="0" w:space="0" w:color="auto" w:frame="1"/>
        </w:rPr>
        <w:t xml:space="preserve">8D.2 </w:t>
      </w:r>
      <w:r w:rsidR="00B21E47" w:rsidRPr="00AF01AD">
        <w:rPr>
          <w:rFonts w:ascii="Arial" w:eastAsia="Times New Roman" w:hAnsi="Arial" w:cs="Arial"/>
          <w:bdr w:val="none" w:sz="0" w:space="0" w:color="auto" w:frame="1"/>
        </w:rPr>
        <w:t>Full</w:t>
      </w:r>
      <w:bookmarkEnd w:id="31"/>
      <w:r w:rsidR="00B21E47" w:rsidRPr="00AF01AD">
        <w:rPr>
          <w:rFonts w:ascii="Arial" w:eastAsia="Times New Roman" w:hAnsi="Arial" w:cs="Arial"/>
          <w:bdr w:val="none" w:sz="0" w:space="0" w:color="auto" w:frame="1"/>
        </w:rPr>
        <w:t>-time students ‘trailing’ more than two modules (i.e. typically 2 x 15 credit modules or 2 x 20 credit modules) in any one academic year will be required to change their registration to part-time until the credit gap has either been made good or brought within the limit allowable for “trailing” modules.</w:t>
      </w:r>
      <w:r w:rsidR="00AF01AD" w:rsidRPr="00AF01AD">
        <w:rPr>
          <w:rFonts w:ascii="Arial" w:eastAsia="Times New Roman" w:hAnsi="Arial" w:cs="Arial"/>
          <w:bdr w:val="none" w:sz="0" w:space="0" w:color="auto" w:frame="1"/>
        </w:rPr>
        <w:t xml:space="preserve"> SLC regard any distance-learning or online provision as part-time. </w:t>
      </w:r>
      <w:r w:rsidR="00AF01AD" w:rsidRPr="00AF01AD">
        <w:rPr>
          <w:rFonts w:ascii="Arial" w:eastAsia="Times New Roman" w:hAnsi="Arial" w:cs="Arial"/>
          <w:bdr w:val="none" w:sz="0" w:space="0" w:color="auto" w:frame="1"/>
        </w:rPr>
        <w:t xml:space="preserve">Distance learning is asynchronous and </w:t>
      </w:r>
      <w:r w:rsidR="00AF01AD" w:rsidRPr="00AF01AD">
        <w:rPr>
          <w:rFonts w:ascii="Arial" w:eastAsia="Times New Roman" w:hAnsi="Arial" w:cs="Arial"/>
          <w:bdr w:val="none" w:sz="0" w:space="0" w:color="auto" w:frame="1"/>
        </w:rPr>
        <w:t>does not</w:t>
      </w:r>
      <w:r w:rsidR="00AF01AD" w:rsidRPr="00AF01AD">
        <w:rPr>
          <w:rFonts w:ascii="Arial" w:eastAsia="Times New Roman" w:hAnsi="Arial" w:cs="Arial"/>
          <w:bdr w:val="none" w:sz="0" w:space="0" w:color="auto" w:frame="1"/>
        </w:rPr>
        <w:t xml:space="preserve"> usually involve regular staff-student meetings. Online is asynchronous and usually requires regular staff-student meetings. </w:t>
      </w:r>
    </w:p>
    <w:p w14:paraId="3FE2DC91" w14:textId="19416256" w:rsidR="00B21E47" w:rsidRDefault="00B21E47" w:rsidP="00B21E47">
      <w:pPr>
        <w:rPr>
          <w:rFonts w:eastAsia="Times New Roman" w:cs="Arial"/>
          <w:sz w:val="22"/>
          <w:szCs w:val="22"/>
          <w:bdr w:val="none" w:sz="0" w:space="0" w:color="auto" w:frame="1"/>
          <w:lang w:eastAsia="en-GB"/>
        </w:rPr>
      </w:pPr>
    </w:p>
    <w:p w14:paraId="3ED8A149" w14:textId="77777777" w:rsidR="00B21E47" w:rsidRPr="00B21E47" w:rsidRDefault="00B21E47" w:rsidP="00B21E47">
      <w:pPr>
        <w:pStyle w:val="Default"/>
        <w:rPr>
          <w:lang w:eastAsia="en-GB"/>
        </w:rPr>
      </w:pPr>
    </w:p>
    <w:p w14:paraId="7D347499" w14:textId="7BC4FDBC" w:rsidR="00B21E47" w:rsidRPr="00B21E47" w:rsidRDefault="00B21E47" w:rsidP="00B21E47">
      <w:pPr>
        <w:rPr>
          <w:rFonts w:eastAsia="Times New Roman" w:cs="Arial"/>
          <w:sz w:val="22"/>
          <w:szCs w:val="22"/>
          <w:bdr w:val="none" w:sz="0" w:space="0" w:color="auto" w:frame="1"/>
          <w:lang w:eastAsia="en-GB"/>
        </w:rPr>
      </w:pPr>
      <w:r w:rsidRPr="00B21E47">
        <w:rPr>
          <w:rFonts w:eastAsia="Times New Roman" w:cs="Arial"/>
          <w:sz w:val="22"/>
          <w:szCs w:val="22"/>
          <w:bdr w:val="none" w:sz="0" w:space="0" w:color="auto" w:frame="1"/>
          <w:lang w:eastAsia="en-GB"/>
        </w:rPr>
        <w:t>8D.3 The number of modules at any one level which can be attempted is 12 x 15 credit modules or 9 x 20 credit modules</w:t>
      </w:r>
      <w:r>
        <w:rPr>
          <w:rFonts w:eastAsia="Times New Roman" w:cs="Arial"/>
          <w:sz w:val="22"/>
          <w:szCs w:val="22"/>
          <w:bdr w:val="none" w:sz="0" w:space="0" w:color="auto" w:frame="1"/>
          <w:lang w:eastAsia="en-GB"/>
        </w:rPr>
        <w:t>.</w:t>
      </w:r>
    </w:p>
    <w:p w14:paraId="4263F970" w14:textId="5D03EDCF" w:rsidR="0010085D" w:rsidRPr="000C4BF1" w:rsidRDefault="0010085D" w:rsidP="000C4BF1">
      <w:pPr>
        <w:spacing w:line="276" w:lineRule="auto"/>
        <w:ind w:left="357"/>
        <w:rPr>
          <w:rFonts w:cs="Arial"/>
          <w:sz w:val="22"/>
          <w:szCs w:val="22"/>
        </w:rPr>
      </w:pPr>
    </w:p>
    <w:p w14:paraId="106517D4" w14:textId="77777777" w:rsidR="0010085D" w:rsidRPr="000C4BF1" w:rsidRDefault="008D6CF6" w:rsidP="000C4BF1">
      <w:pPr>
        <w:spacing w:line="276" w:lineRule="auto"/>
        <w:ind w:left="357"/>
        <w:jc w:val="center"/>
        <w:rPr>
          <w:rFonts w:eastAsia="Times New Roman" w:cs="Arial"/>
          <w:sz w:val="22"/>
          <w:szCs w:val="22"/>
        </w:rPr>
      </w:pPr>
      <w:r>
        <w:rPr>
          <w:rFonts w:eastAsia="Times New Roman" w:cs="Arial"/>
          <w:sz w:val="22"/>
          <w:szCs w:val="22"/>
        </w:rPr>
        <w:pict w14:anchorId="64740622">
          <v:rect id="_x0000_i1025" style="width:451.3pt;height:2.25pt" o:hralign="center" o:hrstd="t" o:hr="t" fillcolor="#a0a0a0" stroked="f"/>
        </w:pict>
      </w:r>
    </w:p>
    <w:p w14:paraId="114FE733" w14:textId="77777777" w:rsidR="0010085D" w:rsidRPr="000C4BF1" w:rsidRDefault="0010085D" w:rsidP="000C4BF1">
      <w:pPr>
        <w:spacing w:line="276" w:lineRule="auto"/>
        <w:ind w:left="357"/>
        <w:rPr>
          <w:rFonts w:eastAsiaTheme="minorHAnsi" w:cs="Arial"/>
          <w:sz w:val="22"/>
          <w:szCs w:val="22"/>
        </w:rPr>
      </w:pPr>
      <w:r w:rsidRPr="000C4BF1">
        <w:rPr>
          <w:rFonts w:cs="Arial"/>
          <w:b/>
          <w:bCs/>
          <w:sz w:val="22"/>
          <w:szCs w:val="22"/>
          <w:vertAlign w:val="superscript"/>
        </w:rPr>
        <w:t>1</w:t>
      </w:r>
      <w:r w:rsidRPr="000C4BF1">
        <w:rPr>
          <w:rFonts w:cs="Arial"/>
          <w:sz w:val="22"/>
          <w:szCs w:val="22"/>
          <w:vertAlign w:val="superscript"/>
        </w:rPr>
        <w:t xml:space="preserve"> </w:t>
      </w:r>
      <w:r w:rsidRPr="000C4BF1">
        <w:rPr>
          <w:rFonts w:cs="Arial"/>
          <w:sz w:val="22"/>
          <w:szCs w:val="22"/>
        </w:rPr>
        <w:t>A ‘reasonable attempt’ is usually defined as the work being in the form required by the assessment brief and the content addressing the specified topic. </w:t>
      </w:r>
    </w:p>
    <w:p w14:paraId="0D651999" w14:textId="77777777" w:rsidR="00A85FC2" w:rsidRPr="000C4BF1" w:rsidRDefault="00A85FC2" w:rsidP="000C4BF1">
      <w:pPr>
        <w:pStyle w:val="ListParagraph"/>
        <w:spacing w:line="276" w:lineRule="auto"/>
        <w:ind w:left="357"/>
        <w:rPr>
          <w:rFonts w:cs="Arial"/>
          <w:sz w:val="22"/>
          <w:szCs w:val="22"/>
        </w:rPr>
      </w:pPr>
    </w:p>
    <w:p w14:paraId="7A93B827" w14:textId="583AD05F" w:rsidR="00A85FC2" w:rsidRPr="000C4BF1" w:rsidRDefault="00584347" w:rsidP="00B96FB7">
      <w:pPr>
        <w:spacing w:line="276" w:lineRule="auto"/>
        <w:rPr>
          <w:rFonts w:cs="Arial"/>
          <w:sz w:val="22"/>
          <w:szCs w:val="22"/>
        </w:rPr>
      </w:pPr>
      <w:r w:rsidRPr="000C4BF1">
        <w:rPr>
          <w:rFonts w:cs="Arial"/>
          <w:sz w:val="22"/>
          <w:szCs w:val="22"/>
        </w:rPr>
        <w:t>8</w:t>
      </w:r>
      <w:r w:rsidR="003D4282" w:rsidRPr="000C4BF1">
        <w:rPr>
          <w:rFonts w:cs="Arial"/>
          <w:sz w:val="22"/>
          <w:szCs w:val="22"/>
        </w:rPr>
        <w:t>D</w:t>
      </w:r>
      <w:r w:rsidR="009A1337" w:rsidRPr="000C4BF1">
        <w:rPr>
          <w:rFonts w:cs="Arial"/>
          <w:sz w:val="22"/>
          <w:szCs w:val="22"/>
        </w:rPr>
        <w:t>.</w:t>
      </w:r>
      <w:r w:rsidR="00491D2B" w:rsidRPr="000C4BF1">
        <w:rPr>
          <w:rFonts w:cs="Arial"/>
          <w:sz w:val="22"/>
          <w:szCs w:val="22"/>
        </w:rPr>
        <w:t xml:space="preserve">4 </w:t>
      </w:r>
      <w:r w:rsidR="005F70E5" w:rsidRPr="000C4BF1">
        <w:rPr>
          <w:rFonts w:cs="Arial"/>
          <w:sz w:val="22"/>
          <w:szCs w:val="22"/>
        </w:rPr>
        <w:t xml:space="preserve">In the case of failure at re-assessment on any programme where an alternative module is not available, </w:t>
      </w:r>
      <w:r w:rsidR="009E1A3A" w:rsidRPr="000C4BF1">
        <w:rPr>
          <w:rFonts w:cs="Arial"/>
          <w:sz w:val="22"/>
          <w:szCs w:val="22"/>
        </w:rPr>
        <w:t>and</w:t>
      </w:r>
      <w:r w:rsidR="005F70E5" w:rsidRPr="000C4BF1">
        <w:rPr>
          <w:rFonts w:cs="Arial"/>
          <w:sz w:val="22"/>
          <w:szCs w:val="22"/>
        </w:rPr>
        <w:t xml:space="preserve"> where substitution is not possible students will be required to withdraw from the programme or change their programme or route of study</w:t>
      </w:r>
      <w:r w:rsidR="00290917" w:rsidRPr="000C4BF1">
        <w:rPr>
          <w:rFonts w:cs="Arial"/>
          <w:sz w:val="22"/>
          <w:szCs w:val="22"/>
        </w:rPr>
        <w:t>, unless programme-specific regulations permit an exceptional third re-</w:t>
      </w:r>
      <w:r w:rsidR="008A6EB4" w:rsidRPr="000C4BF1">
        <w:rPr>
          <w:rFonts w:cs="Arial"/>
          <w:sz w:val="22"/>
          <w:szCs w:val="22"/>
        </w:rPr>
        <w:t>assessment</w:t>
      </w:r>
      <w:r w:rsidR="005F70E5" w:rsidRPr="000C4BF1">
        <w:rPr>
          <w:rFonts w:cs="Arial"/>
          <w:sz w:val="22"/>
          <w:szCs w:val="22"/>
        </w:rPr>
        <w:t xml:space="preserve">.   </w:t>
      </w:r>
    </w:p>
    <w:p w14:paraId="100CAB81" w14:textId="77777777" w:rsidR="00C668FB" w:rsidRPr="000C4BF1" w:rsidRDefault="00C668FB" w:rsidP="000C4BF1">
      <w:pPr>
        <w:pStyle w:val="Default"/>
        <w:spacing w:line="276" w:lineRule="auto"/>
        <w:ind w:left="357"/>
        <w:rPr>
          <w:sz w:val="22"/>
          <w:szCs w:val="22"/>
        </w:rPr>
      </w:pPr>
    </w:p>
    <w:p w14:paraId="511C26BD" w14:textId="4D593F26" w:rsidR="00A85FC2" w:rsidRPr="000C4BF1" w:rsidRDefault="00584347" w:rsidP="00B96FB7">
      <w:pPr>
        <w:spacing w:line="276" w:lineRule="auto"/>
        <w:rPr>
          <w:rFonts w:cs="Arial"/>
          <w:sz w:val="22"/>
          <w:szCs w:val="22"/>
        </w:rPr>
      </w:pPr>
      <w:r w:rsidRPr="000C4BF1">
        <w:rPr>
          <w:rFonts w:cs="Arial"/>
          <w:sz w:val="22"/>
          <w:szCs w:val="22"/>
        </w:rPr>
        <w:t>8</w:t>
      </w:r>
      <w:r w:rsidR="003D4282" w:rsidRPr="000C4BF1">
        <w:rPr>
          <w:rFonts w:cs="Arial"/>
          <w:sz w:val="22"/>
          <w:szCs w:val="22"/>
        </w:rPr>
        <w:t>D</w:t>
      </w:r>
      <w:r w:rsidR="009A1337" w:rsidRPr="000C4BF1">
        <w:rPr>
          <w:rFonts w:cs="Arial"/>
          <w:sz w:val="22"/>
          <w:szCs w:val="22"/>
        </w:rPr>
        <w:t>.</w:t>
      </w:r>
      <w:r w:rsidR="00491D2B" w:rsidRPr="000C4BF1">
        <w:rPr>
          <w:rFonts w:cs="Arial"/>
          <w:sz w:val="22"/>
          <w:szCs w:val="22"/>
        </w:rPr>
        <w:t xml:space="preserve">5 </w:t>
      </w:r>
      <w:r w:rsidR="005F70E5" w:rsidRPr="000C4BF1">
        <w:rPr>
          <w:rFonts w:cs="Arial"/>
          <w:sz w:val="22"/>
          <w:szCs w:val="22"/>
        </w:rPr>
        <w:t xml:space="preserve">Students will be permitted to take modules from two levels during the same year of study where such an arrangement can be facilitated within the rules of the programme for the sequencing of modules. This is referred to as ‘straddling’ two levels of study. </w:t>
      </w:r>
    </w:p>
    <w:p w14:paraId="40070750" w14:textId="77777777" w:rsidR="00A85FC2" w:rsidRPr="000C4BF1" w:rsidRDefault="00A85FC2" w:rsidP="000C4BF1">
      <w:pPr>
        <w:pStyle w:val="ListParagraph"/>
        <w:spacing w:line="276" w:lineRule="auto"/>
        <w:ind w:left="357"/>
        <w:rPr>
          <w:rFonts w:cs="Arial"/>
          <w:sz w:val="22"/>
          <w:szCs w:val="22"/>
        </w:rPr>
      </w:pPr>
    </w:p>
    <w:p w14:paraId="68B05C0E" w14:textId="5380A5F0" w:rsidR="00A85FC2" w:rsidRPr="000C4BF1" w:rsidRDefault="00584347" w:rsidP="00B96FB7">
      <w:pPr>
        <w:spacing w:line="276" w:lineRule="auto"/>
        <w:rPr>
          <w:rFonts w:cs="Arial"/>
          <w:sz w:val="22"/>
          <w:szCs w:val="22"/>
        </w:rPr>
      </w:pPr>
      <w:r w:rsidRPr="000C4BF1">
        <w:rPr>
          <w:rFonts w:cs="Arial"/>
          <w:sz w:val="22"/>
          <w:szCs w:val="22"/>
        </w:rPr>
        <w:t>8</w:t>
      </w:r>
      <w:r w:rsidR="003D4282" w:rsidRPr="000C4BF1">
        <w:rPr>
          <w:rFonts w:cs="Arial"/>
          <w:sz w:val="22"/>
          <w:szCs w:val="22"/>
        </w:rPr>
        <w:t>D</w:t>
      </w:r>
      <w:r w:rsidR="009A1337" w:rsidRPr="000C4BF1">
        <w:rPr>
          <w:rFonts w:cs="Arial"/>
          <w:sz w:val="22"/>
          <w:szCs w:val="22"/>
        </w:rPr>
        <w:t>.</w:t>
      </w:r>
      <w:r w:rsidR="00491D2B" w:rsidRPr="000C4BF1">
        <w:rPr>
          <w:rFonts w:cs="Arial"/>
          <w:sz w:val="22"/>
          <w:szCs w:val="22"/>
        </w:rPr>
        <w:t xml:space="preserve">6 </w:t>
      </w:r>
      <w:r w:rsidR="005F70E5" w:rsidRPr="000C4BF1">
        <w:rPr>
          <w:rFonts w:cs="Arial"/>
          <w:sz w:val="22"/>
          <w:szCs w:val="22"/>
        </w:rPr>
        <w:t xml:space="preserve">A module or assessment item which has been passed may not be re-taken in order to achieve a higher mark. Students are not normally permitted to take additional modules, beyond the number required for an award, in order to improve their classification. </w:t>
      </w:r>
    </w:p>
    <w:p w14:paraId="50C876AD" w14:textId="77777777" w:rsidR="00A85FC2" w:rsidRPr="000C4BF1" w:rsidRDefault="00A85FC2" w:rsidP="000C4BF1">
      <w:pPr>
        <w:pStyle w:val="ListParagraph"/>
        <w:spacing w:line="276" w:lineRule="auto"/>
        <w:ind w:left="357"/>
        <w:rPr>
          <w:rFonts w:cs="Arial"/>
          <w:sz w:val="22"/>
          <w:szCs w:val="22"/>
        </w:rPr>
      </w:pPr>
    </w:p>
    <w:p w14:paraId="357DB2C6" w14:textId="5FA25837" w:rsidR="00A85FC2" w:rsidRPr="000C4BF1" w:rsidRDefault="00584347" w:rsidP="00B96FB7">
      <w:pPr>
        <w:spacing w:line="276" w:lineRule="auto"/>
        <w:rPr>
          <w:rFonts w:cs="Arial"/>
          <w:sz w:val="22"/>
          <w:szCs w:val="22"/>
        </w:rPr>
      </w:pPr>
      <w:r w:rsidRPr="000C4BF1">
        <w:rPr>
          <w:rFonts w:cs="Arial"/>
          <w:sz w:val="22"/>
          <w:szCs w:val="22"/>
        </w:rPr>
        <w:t>8</w:t>
      </w:r>
      <w:r w:rsidR="003D4282" w:rsidRPr="000C4BF1">
        <w:rPr>
          <w:rFonts w:cs="Arial"/>
          <w:sz w:val="22"/>
          <w:szCs w:val="22"/>
        </w:rPr>
        <w:t>D</w:t>
      </w:r>
      <w:r w:rsidR="009A1337" w:rsidRPr="000C4BF1">
        <w:rPr>
          <w:rFonts w:cs="Arial"/>
          <w:sz w:val="22"/>
          <w:szCs w:val="22"/>
        </w:rPr>
        <w:t>.</w:t>
      </w:r>
      <w:r w:rsidR="00491D2B" w:rsidRPr="000C4BF1">
        <w:rPr>
          <w:rFonts w:cs="Arial"/>
          <w:sz w:val="22"/>
          <w:szCs w:val="22"/>
        </w:rPr>
        <w:t xml:space="preserve">7 </w:t>
      </w:r>
      <w:r w:rsidR="005F70E5" w:rsidRPr="000C4BF1">
        <w:rPr>
          <w:rFonts w:cs="Arial"/>
          <w:sz w:val="22"/>
          <w:szCs w:val="22"/>
        </w:rPr>
        <w:t xml:space="preserve">At the discretion of the Award Board (or its Interim Board), a student may be permitted to re-take the modules in a complete level of study. This will only be permitted in cases where the student has exhausted all other means to progress through re-assessment and the Board of Examiners is convinced that the student is likely to succeed. Repetition of a level is only permitted to retrieve failure and not to improve a grade profile. In such a case, any credit previously achieved at that level will be removed from the student’s transcript </w:t>
      </w:r>
      <w:r w:rsidR="009E1A3A" w:rsidRPr="000C4BF1">
        <w:rPr>
          <w:rFonts w:cs="Arial"/>
          <w:sz w:val="22"/>
          <w:szCs w:val="22"/>
        </w:rPr>
        <w:t>(including malpractice)</w:t>
      </w:r>
      <w:r w:rsidR="005F70E5" w:rsidRPr="000C4BF1">
        <w:rPr>
          <w:rFonts w:cs="Arial"/>
          <w:sz w:val="22"/>
          <w:szCs w:val="22"/>
        </w:rPr>
        <w:t xml:space="preserve">. The opportunity to repeat a complete level of study on the student’s programme will be limited to one level during an individual student’s undergraduate study at the University. </w:t>
      </w:r>
    </w:p>
    <w:p w14:paraId="32402D4C" w14:textId="77777777" w:rsidR="00A85FC2" w:rsidRPr="000C4BF1" w:rsidRDefault="00A85FC2" w:rsidP="000C4BF1">
      <w:pPr>
        <w:pStyle w:val="ListParagraph"/>
        <w:spacing w:line="276" w:lineRule="auto"/>
        <w:ind w:left="357"/>
        <w:rPr>
          <w:rFonts w:cs="Arial"/>
          <w:sz w:val="22"/>
          <w:szCs w:val="22"/>
        </w:rPr>
      </w:pPr>
    </w:p>
    <w:p w14:paraId="63168E81" w14:textId="4A384728" w:rsidR="00A85FC2" w:rsidRDefault="00584347" w:rsidP="00B96FB7">
      <w:pPr>
        <w:spacing w:line="276" w:lineRule="auto"/>
        <w:rPr>
          <w:rFonts w:cs="Arial"/>
          <w:sz w:val="22"/>
          <w:szCs w:val="22"/>
        </w:rPr>
      </w:pPr>
      <w:r w:rsidRPr="000C4BF1">
        <w:rPr>
          <w:rFonts w:cs="Arial"/>
          <w:sz w:val="22"/>
          <w:szCs w:val="22"/>
        </w:rPr>
        <w:t>8</w:t>
      </w:r>
      <w:r w:rsidR="003D4282" w:rsidRPr="000C4BF1">
        <w:rPr>
          <w:rFonts w:cs="Arial"/>
          <w:sz w:val="22"/>
          <w:szCs w:val="22"/>
        </w:rPr>
        <w:t>D</w:t>
      </w:r>
      <w:r w:rsidR="009A1337" w:rsidRPr="000C4BF1">
        <w:rPr>
          <w:rFonts w:cs="Arial"/>
          <w:sz w:val="22"/>
          <w:szCs w:val="22"/>
        </w:rPr>
        <w:t>.</w:t>
      </w:r>
      <w:r w:rsidR="00491D2B" w:rsidRPr="000C4BF1">
        <w:rPr>
          <w:rFonts w:cs="Arial"/>
          <w:sz w:val="22"/>
          <w:szCs w:val="22"/>
        </w:rPr>
        <w:t xml:space="preserve">8 </w:t>
      </w:r>
      <w:r w:rsidR="005F70E5" w:rsidRPr="000C4BF1">
        <w:rPr>
          <w:rFonts w:cs="Arial"/>
          <w:sz w:val="22"/>
          <w:szCs w:val="22"/>
        </w:rPr>
        <w:t xml:space="preserve">Where a student's failure is deemed to be serious, the Board of Examiners, or where appropriate, the Interim Board, may require that the student withdraw from the </w:t>
      </w:r>
      <w:r w:rsidR="009E1A3A" w:rsidRPr="000C4BF1">
        <w:rPr>
          <w:rFonts w:cs="Arial"/>
          <w:sz w:val="22"/>
          <w:szCs w:val="22"/>
        </w:rPr>
        <w:t xml:space="preserve">programme </w:t>
      </w:r>
      <w:r w:rsidR="005F70E5" w:rsidRPr="000C4BF1">
        <w:rPr>
          <w:rFonts w:cs="Arial"/>
          <w:sz w:val="22"/>
          <w:szCs w:val="22"/>
        </w:rPr>
        <w:t xml:space="preserve">on academic grounds without the offer of re-assessment.  </w:t>
      </w:r>
    </w:p>
    <w:p w14:paraId="6C0E9B47" w14:textId="77777777" w:rsidR="00740555" w:rsidRPr="00740555" w:rsidRDefault="00740555" w:rsidP="00740555">
      <w:pPr>
        <w:pStyle w:val="Default"/>
      </w:pPr>
    </w:p>
    <w:p w14:paraId="64728AB2" w14:textId="0767D328" w:rsidR="0010085D" w:rsidRDefault="00584347" w:rsidP="00B96FB7">
      <w:pPr>
        <w:spacing w:line="276" w:lineRule="auto"/>
        <w:rPr>
          <w:rFonts w:cs="Arial"/>
          <w:sz w:val="22"/>
          <w:szCs w:val="22"/>
        </w:rPr>
      </w:pPr>
      <w:r w:rsidRPr="000C4BF1">
        <w:rPr>
          <w:rFonts w:cs="Arial"/>
          <w:sz w:val="22"/>
          <w:szCs w:val="22"/>
        </w:rPr>
        <w:t>8</w:t>
      </w:r>
      <w:r w:rsidR="003D4282" w:rsidRPr="000C4BF1">
        <w:rPr>
          <w:rFonts w:cs="Arial"/>
          <w:sz w:val="22"/>
          <w:szCs w:val="22"/>
        </w:rPr>
        <w:t>D</w:t>
      </w:r>
      <w:r w:rsidR="0010085D" w:rsidRPr="000C4BF1">
        <w:rPr>
          <w:rFonts w:cs="Arial"/>
          <w:sz w:val="22"/>
          <w:szCs w:val="22"/>
        </w:rPr>
        <w:t>.</w:t>
      </w:r>
      <w:r w:rsidR="00491D2B" w:rsidRPr="000C4BF1">
        <w:rPr>
          <w:rFonts w:cs="Arial"/>
          <w:sz w:val="22"/>
          <w:szCs w:val="22"/>
        </w:rPr>
        <w:t>9</w:t>
      </w:r>
      <w:r w:rsidR="0010085D" w:rsidRPr="000C4BF1">
        <w:rPr>
          <w:rFonts w:cs="Arial"/>
          <w:sz w:val="22"/>
          <w:szCs w:val="22"/>
        </w:rPr>
        <w:t xml:space="preserve"> Students who fail to meet assessment requirements may be re-assessed in the modules they have failed at the discretion of the Board of Examiners for their programme.  </w:t>
      </w:r>
    </w:p>
    <w:p w14:paraId="351C496C" w14:textId="77777777" w:rsidR="00740555" w:rsidRPr="00740555" w:rsidRDefault="00740555" w:rsidP="00740555">
      <w:pPr>
        <w:pStyle w:val="Default"/>
      </w:pPr>
    </w:p>
    <w:p w14:paraId="193FA848" w14:textId="19398E4D" w:rsidR="0010085D" w:rsidRDefault="00584347" w:rsidP="00B96FB7">
      <w:pPr>
        <w:spacing w:line="276" w:lineRule="auto"/>
        <w:rPr>
          <w:rFonts w:cs="Arial"/>
          <w:sz w:val="22"/>
          <w:szCs w:val="22"/>
        </w:rPr>
      </w:pPr>
      <w:r w:rsidRPr="000C4BF1">
        <w:rPr>
          <w:rFonts w:cs="Arial"/>
          <w:sz w:val="22"/>
          <w:szCs w:val="22"/>
        </w:rPr>
        <w:t>8</w:t>
      </w:r>
      <w:r w:rsidR="003D4282" w:rsidRPr="000C4BF1">
        <w:rPr>
          <w:rFonts w:cs="Arial"/>
          <w:sz w:val="22"/>
          <w:szCs w:val="22"/>
        </w:rPr>
        <w:t>D</w:t>
      </w:r>
      <w:r w:rsidR="0010085D" w:rsidRPr="000C4BF1">
        <w:rPr>
          <w:rFonts w:cs="Arial"/>
          <w:sz w:val="22"/>
          <w:szCs w:val="22"/>
        </w:rPr>
        <w:t>.1</w:t>
      </w:r>
      <w:r w:rsidR="00491D2B" w:rsidRPr="000C4BF1">
        <w:rPr>
          <w:rFonts w:cs="Arial"/>
          <w:sz w:val="22"/>
          <w:szCs w:val="22"/>
        </w:rPr>
        <w:t>0</w:t>
      </w:r>
      <w:r w:rsidR="0010085D" w:rsidRPr="000C4BF1">
        <w:rPr>
          <w:rFonts w:cs="Arial"/>
          <w:sz w:val="22"/>
          <w:szCs w:val="22"/>
        </w:rPr>
        <w:t xml:space="preserve"> Re-assessment must not be a replication of the original assessment requirements, unless this is not possible due to the nature of the assessment component e.g. dissertation.   </w:t>
      </w:r>
    </w:p>
    <w:p w14:paraId="5014E030" w14:textId="77777777" w:rsidR="00740555" w:rsidRPr="00740555" w:rsidRDefault="00740555" w:rsidP="00740555">
      <w:pPr>
        <w:pStyle w:val="Default"/>
      </w:pPr>
    </w:p>
    <w:p w14:paraId="597959C8" w14:textId="2D1AA8D5" w:rsidR="00DC3A0C" w:rsidRPr="000C4BF1" w:rsidRDefault="00584347" w:rsidP="00B96FB7">
      <w:pPr>
        <w:spacing w:line="276" w:lineRule="auto"/>
        <w:rPr>
          <w:rFonts w:cs="Arial"/>
          <w:sz w:val="22"/>
          <w:szCs w:val="22"/>
        </w:rPr>
      </w:pPr>
      <w:r w:rsidRPr="000C4BF1">
        <w:rPr>
          <w:rFonts w:cs="Arial"/>
          <w:sz w:val="22"/>
          <w:szCs w:val="22"/>
        </w:rPr>
        <w:t>8</w:t>
      </w:r>
      <w:r w:rsidR="003D4282" w:rsidRPr="000C4BF1">
        <w:rPr>
          <w:rFonts w:cs="Arial"/>
          <w:sz w:val="22"/>
          <w:szCs w:val="22"/>
        </w:rPr>
        <w:t>D</w:t>
      </w:r>
      <w:r w:rsidR="00DC3A0C" w:rsidRPr="000C4BF1">
        <w:rPr>
          <w:rFonts w:cs="Arial"/>
          <w:sz w:val="22"/>
          <w:szCs w:val="22"/>
        </w:rPr>
        <w:t>.1</w:t>
      </w:r>
      <w:r w:rsidR="00491D2B" w:rsidRPr="000C4BF1">
        <w:rPr>
          <w:rFonts w:cs="Arial"/>
          <w:sz w:val="22"/>
          <w:szCs w:val="22"/>
        </w:rPr>
        <w:t>1</w:t>
      </w:r>
      <w:r w:rsidR="00DC3A0C" w:rsidRPr="000C4BF1">
        <w:rPr>
          <w:rFonts w:cs="Arial"/>
          <w:sz w:val="22"/>
          <w:szCs w:val="22"/>
        </w:rPr>
        <w:t xml:space="preserve"> Where re-assessment is required in all components of assessment of the module (as described in para 7B.1), they may differ from the original assessment requirements if it is not possible/practicable for students to undertake the original assessments e.g. group presentations or performances.</w:t>
      </w:r>
    </w:p>
    <w:p w14:paraId="72CBC19A" w14:textId="77777777" w:rsidR="004D2433" w:rsidRPr="000C4BF1" w:rsidRDefault="004D2433" w:rsidP="000C4BF1">
      <w:pPr>
        <w:pStyle w:val="Default"/>
        <w:spacing w:line="276" w:lineRule="auto"/>
        <w:rPr>
          <w:color w:val="auto"/>
          <w:sz w:val="22"/>
          <w:szCs w:val="22"/>
        </w:rPr>
      </w:pPr>
    </w:p>
    <w:p w14:paraId="78792891" w14:textId="1EC98C65" w:rsidR="00D01C58" w:rsidRPr="000C4BF1" w:rsidRDefault="00D01C58" w:rsidP="00B96FB7">
      <w:pPr>
        <w:pStyle w:val="xmsonormal"/>
        <w:spacing w:line="276" w:lineRule="auto"/>
        <w:rPr>
          <w:rFonts w:ascii="Arial" w:hAnsi="Arial" w:cs="Arial"/>
        </w:rPr>
      </w:pPr>
      <w:r w:rsidRPr="000C4BF1">
        <w:rPr>
          <w:rFonts w:ascii="Arial" w:hAnsi="Arial" w:cs="Arial"/>
        </w:rPr>
        <w:t xml:space="preserve">8D.12 The maximum module mark achievable at re-assessment (whether in a </w:t>
      </w:r>
      <w:r w:rsidR="00775B4C" w:rsidRPr="000C4BF1">
        <w:rPr>
          <w:rFonts w:ascii="Arial" w:hAnsi="Arial" w:cs="Arial"/>
        </w:rPr>
        <w:t>single or multiple component of module</w:t>
      </w:r>
      <w:r w:rsidRPr="000C4BF1">
        <w:rPr>
          <w:rFonts w:ascii="Arial" w:hAnsi="Arial" w:cs="Arial"/>
        </w:rPr>
        <w:t xml:space="preserve"> assessment) is 40%.   </w:t>
      </w:r>
    </w:p>
    <w:p w14:paraId="289D1425" w14:textId="77777777" w:rsidR="004D2433" w:rsidRPr="000C4BF1" w:rsidRDefault="004D2433" w:rsidP="000C4BF1">
      <w:pPr>
        <w:pStyle w:val="xmsonormal"/>
        <w:spacing w:line="276" w:lineRule="auto"/>
        <w:rPr>
          <w:rFonts w:ascii="Arial" w:hAnsi="Arial" w:cs="Arial"/>
        </w:rPr>
      </w:pPr>
    </w:p>
    <w:p w14:paraId="1DE97B4E" w14:textId="52FDD4F7" w:rsidR="00676A6E" w:rsidRPr="000C4BF1" w:rsidRDefault="00584347" w:rsidP="00B96FB7">
      <w:pPr>
        <w:spacing w:line="276" w:lineRule="auto"/>
        <w:rPr>
          <w:rFonts w:cs="Arial"/>
          <w:sz w:val="22"/>
          <w:szCs w:val="22"/>
        </w:rPr>
      </w:pPr>
      <w:r w:rsidRPr="000C4BF1">
        <w:rPr>
          <w:rFonts w:cs="Arial"/>
          <w:sz w:val="22"/>
          <w:szCs w:val="22"/>
        </w:rPr>
        <w:t>8</w:t>
      </w:r>
      <w:r w:rsidR="003D4282" w:rsidRPr="000C4BF1">
        <w:rPr>
          <w:rFonts w:cs="Arial"/>
          <w:sz w:val="22"/>
          <w:szCs w:val="22"/>
        </w:rPr>
        <w:t>D</w:t>
      </w:r>
      <w:r w:rsidR="009A1337" w:rsidRPr="000C4BF1">
        <w:rPr>
          <w:rFonts w:cs="Arial"/>
          <w:sz w:val="22"/>
          <w:szCs w:val="22"/>
        </w:rPr>
        <w:t>.1</w:t>
      </w:r>
      <w:r w:rsidR="00491D2B" w:rsidRPr="000C4BF1">
        <w:rPr>
          <w:rFonts w:cs="Arial"/>
          <w:sz w:val="22"/>
          <w:szCs w:val="22"/>
        </w:rPr>
        <w:t xml:space="preserve">3 </w:t>
      </w:r>
      <w:r w:rsidR="005F70E5" w:rsidRPr="000C4BF1">
        <w:rPr>
          <w:rFonts w:cs="Arial"/>
          <w:sz w:val="22"/>
          <w:szCs w:val="22"/>
        </w:rPr>
        <w:t xml:space="preserve">Students who are deferred or referred at the </w:t>
      </w:r>
      <w:r w:rsidR="004D2433" w:rsidRPr="000C4BF1">
        <w:rPr>
          <w:rFonts w:cs="Arial"/>
          <w:sz w:val="22"/>
          <w:szCs w:val="22"/>
        </w:rPr>
        <w:t xml:space="preserve">Summer </w:t>
      </w:r>
      <w:r w:rsidR="005F70E5" w:rsidRPr="000C4BF1">
        <w:rPr>
          <w:rFonts w:cs="Arial"/>
          <w:sz w:val="22"/>
          <w:szCs w:val="22"/>
        </w:rPr>
        <w:t>Board will be assumed to present for re</w:t>
      </w:r>
      <w:r w:rsidR="004D2433" w:rsidRPr="000C4BF1">
        <w:rPr>
          <w:rFonts w:cs="Arial"/>
          <w:sz w:val="22"/>
          <w:szCs w:val="22"/>
        </w:rPr>
        <w:t>-</w:t>
      </w:r>
      <w:r w:rsidR="005F70E5" w:rsidRPr="000C4BF1">
        <w:rPr>
          <w:rFonts w:cs="Arial"/>
          <w:sz w:val="22"/>
          <w:szCs w:val="22"/>
        </w:rPr>
        <w:t>assessment in August of that year.  Any exceptions to this must be approved by the Chair of the Board of Examiners.  (Note: there will be no opportunity for reassessment later than August for students on professional programmes (</w:t>
      </w:r>
      <w:r w:rsidR="00775B4C" w:rsidRPr="000C4BF1">
        <w:rPr>
          <w:rFonts w:cs="Arial"/>
          <w:sz w:val="22"/>
          <w:szCs w:val="22"/>
        </w:rPr>
        <w:t>e.g.</w:t>
      </w:r>
      <w:r w:rsidR="005F70E5" w:rsidRPr="000C4BF1">
        <w:rPr>
          <w:rFonts w:cs="Arial"/>
          <w:sz w:val="22"/>
          <w:szCs w:val="22"/>
        </w:rPr>
        <w:t xml:space="preserve"> Teacher Training or Social Work) since students are required to pass in all relevant theoretical modules before progressing to practice- or work-based learning).</w:t>
      </w:r>
    </w:p>
    <w:p w14:paraId="212C209A" w14:textId="77777777" w:rsidR="00676A6E" w:rsidRPr="000C4BF1" w:rsidRDefault="00676A6E" w:rsidP="000C4BF1">
      <w:pPr>
        <w:pStyle w:val="ListParagraph"/>
        <w:spacing w:line="276" w:lineRule="auto"/>
        <w:ind w:left="357"/>
        <w:rPr>
          <w:rFonts w:cs="Arial"/>
          <w:sz w:val="22"/>
          <w:szCs w:val="22"/>
        </w:rPr>
      </w:pPr>
    </w:p>
    <w:p w14:paraId="34EB6F70" w14:textId="060CA86C" w:rsidR="005F70E5" w:rsidRPr="000C4BF1" w:rsidRDefault="00584347" w:rsidP="00B96FB7">
      <w:pPr>
        <w:spacing w:line="276" w:lineRule="auto"/>
        <w:rPr>
          <w:rFonts w:cs="Arial"/>
          <w:sz w:val="22"/>
          <w:szCs w:val="22"/>
        </w:rPr>
      </w:pPr>
      <w:r w:rsidRPr="000C4BF1">
        <w:rPr>
          <w:rFonts w:cs="Arial"/>
          <w:sz w:val="22"/>
          <w:szCs w:val="22"/>
        </w:rPr>
        <w:t>8</w:t>
      </w:r>
      <w:r w:rsidR="003D4282" w:rsidRPr="000C4BF1">
        <w:rPr>
          <w:rFonts w:cs="Arial"/>
          <w:sz w:val="22"/>
          <w:szCs w:val="22"/>
        </w:rPr>
        <w:t>D</w:t>
      </w:r>
      <w:r w:rsidR="009A1337" w:rsidRPr="000C4BF1">
        <w:rPr>
          <w:rFonts w:cs="Arial"/>
          <w:sz w:val="22"/>
          <w:szCs w:val="22"/>
        </w:rPr>
        <w:t>.1</w:t>
      </w:r>
      <w:r w:rsidR="00491D2B" w:rsidRPr="000C4BF1">
        <w:rPr>
          <w:rFonts w:cs="Arial"/>
          <w:sz w:val="22"/>
          <w:szCs w:val="22"/>
        </w:rPr>
        <w:t xml:space="preserve">4 </w:t>
      </w:r>
      <w:r w:rsidR="005F70E5" w:rsidRPr="000C4BF1">
        <w:rPr>
          <w:rFonts w:cs="Arial"/>
          <w:sz w:val="22"/>
          <w:szCs w:val="22"/>
        </w:rPr>
        <w:t xml:space="preserve">Students who are referred or deferred by the Board in </w:t>
      </w:r>
      <w:r w:rsidR="004D2433" w:rsidRPr="000C4BF1">
        <w:rPr>
          <w:rFonts w:cs="Arial"/>
          <w:sz w:val="22"/>
          <w:szCs w:val="22"/>
        </w:rPr>
        <w:t xml:space="preserve">Spring </w:t>
      </w:r>
      <w:r w:rsidR="005F70E5" w:rsidRPr="000C4BF1">
        <w:rPr>
          <w:rFonts w:cs="Arial"/>
          <w:sz w:val="22"/>
          <w:szCs w:val="22"/>
        </w:rPr>
        <w:t xml:space="preserve">must present for reassessment in May so that their candidature may be discussed </w:t>
      </w:r>
      <w:r w:rsidR="00910CCB" w:rsidRPr="000C4BF1">
        <w:rPr>
          <w:rFonts w:cs="Arial"/>
          <w:sz w:val="22"/>
          <w:szCs w:val="22"/>
        </w:rPr>
        <w:t xml:space="preserve">at a </w:t>
      </w:r>
      <w:r w:rsidR="004D2433" w:rsidRPr="000C4BF1">
        <w:rPr>
          <w:rFonts w:cs="Arial"/>
          <w:sz w:val="22"/>
          <w:szCs w:val="22"/>
        </w:rPr>
        <w:t>Summer</w:t>
      </w:r>
      <w:r w:rsidR="00910CCB" w:rsidRPr="000C4BF1">
        <w:rPr>
          <w:rFonts w:cs="Arial"/>
          <w:sz w:val="22"/>
          <w:szCs w:val="22"/>
        </w:rPr>
        <w:t xml:space="preserve"> Board</w:t>
      </w:r>
      <w:r w:rsidR="005F70E5" w:rsidRPr="000C4BF1">
        <w:rPr>
          <w:rFonts w:cs="Arial"/>
          <w:sz w:val="22"/>
          <w:szCs w:val="22"/>
        </w:rPr>
        <w:t>. However, if they have three or more modules of reassessment, the Board may approve spreading the reassessment load across May and August.</w:t>
      </w:r>
    </w:p>
    <w:p w14:paraId="471EFE11" w14:textId="77777777" w:rsidR="003B650C" w:rsidRPr="000C4BF1" w:rsidRDefault="003B650C" w:rsidP="000C4BF1">
      <w:pPr>
        <w:spacing w:line="276" w:lineRule="auto"/>
        <w:rPr>
          <w:rFonts w:cs="Arial"/>
          <w:sz w:val="22"/>
          <w:szCs w:val="22"/>
        </w:rPr>
      </w:pPr>
    </w:p>
    <w:p w14:paraId="0B05BEFA" w14:textId="1ADFB026" w:rsidR="003B650C" w:rsidRPr="000C4BF1" w:rsidRDefault="005F70E5" w:rsidP="000C4BF1">
      <w:pPr>
        <w:pStyle w:val="Heading3"/>
        <w:rPr>
          <w:rFonts w:ascii="Arial" w:hAnsi="Arial" w:cs="Arial"/>
        </w:rPr>
      </w:pPr>
      <w:bookmarkStart w:id="32" w:name="_Toc105766308"/>
      <w:r w:rsidRPr="000C4BF1">
        <w:rPr>
          <w:rFonts w:ascii="Arial" w:hAnsi="Arial" w:cs="Arial"/>
        </w:rPr>
        <w:t>8</w:t>
      </w:r>
      <w:r w:rsidR="0005012B" w:rsidRPr="000C4BF1">
        <w:rPr>
          <w:rFonts w:ascii="Arial" w:hAnsi="Arial" w:cs="Arial"/>
        </w:rPr>
        <w:t>E</w:t>
      </w:r>
      <w:r w:rsidRPr="000C4BF1">
        <w:rPr>
          <w:rFonts w:ascii="Arial" w:hAnsi="Arial" w:cs="Arial"/>
        </w:rPr>
        <w:t xml:space="preserve"> Academic Malpractice</w:t>
      </w:r>
      <w:r w:rsidR="00260778" w:rsidRPr="000C4BF1">
        <w:rPr>
          <w:rFonts w:ascii="Arial" w:hAnsi="Arial" w:cs="Arial"/>
        </w:rPr>
        <w:t xml:space="preserve"> (Undergraduate and Postgraduate)</w:t>
      </w:r>
      <w:bookmarkEnd w:id="32"/>
    </w:p>
    <w:p w14:paraId="767C2667" w14:textId="59FA2ACC" w:rsidR="005F70E5" w:rsidRPr="000C4BF1" w:rsidRDefault="00C75041" w:rsidP="00B96FB7">
      <w:pPr>
        <w:spacing w:line="276" w:lineRule="auto"/>
        <w:rPr>
          <w:rFonts w:cs="Arial"/>
          <w:sz w:val="22"/>
          <w:szCs w:val="22"/>
        </w:rPr>
      </w:pPr>
      <w:r w:rsidRPr="000C4BF1">
        <w:rPr>
          <w:rFonts w:cs="Arial"/>
          <w:sz w:val="22"/>
          <w:szCs w:val="22"/>
        </w:rPr>
        <w:t>8</w:t>
      </w:r>
      <w:r w:rsidR="0005012B" w:rsidRPr="000C4BF1">
        <w:rPr>
          <w:rFonts w:cs="Arial"/>
          <w:sz w:val="22"/>
          <w:szCs w:val="22"/>
        </w:rPr>
        <w:t>E</w:t>
      </w:r>
      <w:r w:rsidRPr="000C4BF1">
        <w:rPr>
          <w:rFonts w:cs="Arial"/>
          <w:sz w:val="22"/>
          <w:szCs w:val="22"/>
        </w:rPr>
        <w:t>.1</w:t>
      </w:r>
      <w:r w:rsidR="00491D2B" w:rsidRPr="000C4BF1">
        <w:rPr>
          <w:rFonts w:cs="Arial"/>
          <w:sz w:val="22"/>
          <w:szCs w:val="22"/>
        </w:rPr>
        <w:t xml:space="preserve"> </w:t>
      </w:r>
      <w:r w:rsidR="005F70E5" w:rsidRPr="000C4BF1">
        <w:rPr>
          <w:rFonts w:cs="Arial"/>
          <w:sz w:val="22"/>
          <w:szCs w:val="22"/>
        </w:rPr>
        <w:t xml:space="preserve">All assessable items must be the candidate's own work. Where this is not so, the Board of Examiners will deal with the case as one of academic malpractice. </w:t>
      </w:r>
    </w:p>
    <w:p w14:paraId="72159FB3" w14:textId="4ACDFFD0" w:rsidR="00994C8C" w:rsidRPr="000C4BF1" w:rsidRDefault="00994C8C" w:rsidP="000C4BF1">
      <w:pPr>
        <w:pStyle w:val="Default"/>
        <w:spacing w:line="276" w:lineRule="auto"/>
        <w:ind w:left="357"/>
        <w:rPr>
          <w:sz w:val="22"/>
          <w:szCs w:val="22"/>
        </w:rPr>
      </w:pPr>
    </w:p>
    <w:p w14:paraId="0B33A986" w14:textId="77777777" w:rsidR="00994C8C" w:rsidRPr="000C4BF1" w:rsidRDefault="00994C8C" w:rsidP="00B96FB7">
      <w:pPr>
        <w:spacing w:line="276" w:lineRule="auto"/>
        <w:rPr>
          <w:rFonts w:cs="Arial"/>
          <w:b/>
          <w:color w:val="31849B" w:themeColor="accent5" w:themeShade="BF"/>
          <w:sz w:val="22"/>
          <w:szCs w:val="22"/>
        </w:rPr>
      </w:pPr>
      <w:r w:rsidRPr="000C4BF1">
        <w:rPr>
          <w:rFonts w:cs="Arial"/>
          <w:b/>
          <w:color w:val="31849B" w:themeColor="accent5" w:themeShade="BF"/>
          <w:sz w:val="22"/>
          <w:szCs w:val="22"/>
        </w:rPr>
        <w:t xml:space="preserve">Viva Voce Examination </w:t>
      </w:r>
    </w:p>
    <w:p w14:paraId="57FB3FF6" w14:textId="47C3C70A" w:rsidR="00994C8C" w:rsidRPr="000C4BF1" w:rsidRDefault="00994C8C" w:rsidP="00B96FB7">
      <w:pPr>
        <w:spacing w:line="276" w:lineRule="auto"/>
        <w:rPr>
          <w:rFonts w:cs="Arial"/>
          <w:sz w:val="22"/>
          <w:szCs w:val="22"/>
        </w:rPr>
      </w:pPr>
      <w:r w:rsidRPr="000C4BF1">
        <w:rPr>
          <w:rFonts w:eastAsiaTheme="minorHAnsi" w:cs="Arial"/>
          <w:color w:val="000000"/>
          <w:sz w:val="22"/>
          <w:szCs w:val="22"/>
          <w:lang w:eastAsia="en-US"/>
        </w:rPr>
        <w:t>Viva voce examination for undergraduate or postgraduate will not be used to resolve borderline cases. It may, however, be used where commissioning</w:t>
      </w:r>
      <w:r w:rsidR="007764C5">
        <w:rPr>
          <w:rFonts w:eastAsiaTheme="minorHAnsi" w:cs="Arial"/>
          <w:color w:val="000000"/>
          <w:sz w:val="22"/>
          <w:szCs w:val="22"/>
          <w:lang w:eastAsia="en-US"/>
        </w:rPr>
        <w:t xml:space="preserve"> (including the use of artificial intelligence)</w:t>
      </w:r>
      <w:r w:rsidRPr="000C4BF1">
        <w:rPr>
          <w:rFonts w:eastAsiaTheme="minorHAnsi" w:cs="Arial"/>
          <w:color w:val="000000"/>
          <w:sz w:val="22"/>
          <w:szCs w:val="22"/>
          <w:lang w:eastAsia="en-US"/>
        </w:rPr>
        <w:t xml:space="preserve"> is suspected.</w:t>
      </w:r>
    </w:p>
    <w:p w14:paraId="13DA365B" w14:textId="77777777" w:rsidR="00222CC7" w:rsidRPr="000C4BF1" w:rsidRDefault="00222CC7" w:rsidP="000C4BF1">
      <w:pPr>
        <w:pStyle w:val="ListParagraph"/>
        <w:spacing w:line="276" w:lineRule="auto"/>
        <w:rPr>
          <w:rFonts w:cs="Arial"/>
          <w:sz w:val="22"/>
          <w:szCs w:val="22"/>
        </w:rPr>
      </w:pPr>
    </w:p>
    <w:p w14:paraId="3563FB21" w14:textId="1ADB3735" w:rsidR="00ED588A" w:rsidRPr="000C4BF1" w:rsidRDefault="00C75041" w:rsidP="00B96FB7">
      <w:pPr>
        <w:spacing w:line="276" w:lineRule="auto"/>
        <w:rPr>
          <w:rFonts w:cs="Arial"/>
          <w:sz w:val="22"/>
          <w:szCs w:val="22"/>
        </w:rPr>
      </w:pPr>
      <w:r w:rsidRPr="000C4BF1">
        <w:rPr>
          <w:rFonts w:cs="Arial"/>
          <w:sz w:val="22"/>
          <w:szCs w:val="22"/>
        </w:rPr>
        <w:t>8</w:t>
      </w:r>
      <w:r w:rsidR="0005012B" w:rsidRPr="000C4BF1">
        <w:rPr>
          <w:rFonts w:cs="Arial"/>
          <w:sz w:val="22"/>
          <w:szCs w:val="22"/>
        </w:rPr>
        <w:t>E</w:t>
      </w:r>
      <w:r w:rsidRPr="000C4BF1">
        <w:rPr>
          <w:rFonts w:cs="Arial"/>
          <w:sz w:val="22"/>
          <w:szCs w:val="22"/>
        </w:rPr>
        <w:t>.2</w:t>
      </w:r>
      <w:r w:rsidR="00491D2B" w:rsidRPr="000C4BF1">
        <w:rPr>
          <w:rFonts w:cs="Arial"/>
          <w:sz w:val="22"/>
          <w:szCs w:val="22"/>
        </w:rPr>
        <w:t xml:space="preserve"> </w:t>
      </w:r>
      <w:r w:rsidR="00ED588A" w:rsidRPr="000C4BF1">
        <w:rPr>
          <w:rFonts w:cs="Arial"/>
          <w:sz w:val="22"/>
          <w:szCs w:val="22"/>
        </w:rPr>
        <w:t>Academic malpractice can result from when a person, or people, trick, defraud or deceive others or may be committed unintentionally. Whether intended or not, all incidents of academic malpractice will be treated seriously by the University. Malpractice includes:</w:t>
      </w:r>
    </w:p>
    <w:p w14:paraId="57A5F20F" w14:textId="77777777" w:rsidR="003B650C" w:rsidRPr="000C4BF1" w:rsidRDefault="003B650C" w:rsidP="000C4BF1">
      <w:pPr>
        <w:spacing w:line="276" w:lineRule="auto"/>
        <w:rPr>
          <w:rFonts w:cs="Arial"/>
          <w:sz w:val="22"/>
          <w:szCs w:val="22"/>
        </w:rPr>
      </w:pPr>
    </w:p>
    <w:p w14:paraId="144417D2" w14:textId="77777777" w:rsidR="005F70E5" w:rsidRPr="000C4BF1" w:rsidRDefault="005F70E5" w:rsidP="000C4BF1">
      <w:pPr>
        <w:spacing w:line="276" w:lineRule="auto"/>
        <w:ind w:left="720"/>
        <w:rPr>
          <w:rFonts w:cs="Arial"/>
          <w:sz w:val="22"/>
          <w:szCs w:val="22"/>
        </w:rPr>
      </w:pPr>
      <w:r w:rsidRPr="000C4BF1">
        <w:rPr>
          <w:rFonts w:cs="Arial"/>
          <w:sz w:val="22"/>
          <w:szCs w:val="22"/>
        </w:rPr>
        <w:t xml:space="preserve">(i) Collusion: where a student works in a fraudulent manner with another (or others) being assessed independently (either wholly or in part) in the same module. </w:t>
      </w:r>
    </w:p>
    <w:p w14:paraId="13529C1F" w14:textId="77777777" w:rsidR="005F70E5" w:rsidRPr="000C4BF1" w:rsidRDefault="005F70E5" w:rsidP="000C4BF1">
      <w:pPr>
        <w:spacing w:line="276" w:lineRule="auto"/>
        <w:ind w:left="720"/>
        <w:rPr>
          <w:rFonts w:cs="Arial"/>
          <w:sz w:val="22"/>
          <w:szCs w:val="22"/>
        </w:rPr>
      </w:pPr>
      <w:r w:rsidRPr="000C4BF1">
        <w:rPr>
          <w:rFonts w:cs="Arial"/>
          <w:sz w:val="22"/>
          <w:szCs w:val="22"/>
        </w:rPr>
        <w:t xml:space="preserve">(ii) Plagiarism: to ‘take and use another person’s thoughts, writings, inventions as one’s own’ with intent or otherwise. </w:t>
      </w:r>
    </w:p>
    <w:p w14:paraId="633C1A04" w14:textId="2AFBEA45" w:rsidR="005F70E5" w:rsidRPr="000C4BF1" w:rsidRDefault="005F70E5" w:rsidP="000C4BF1">
      <w:pPr>
        <w:spacing w:line="276" w:lineRule="auto"/>
        <w:ind w:left="720"/>
        <w:rPr>
          <w:rFonts w:cs="Arial"/>
          <w:sz w:val="22"/>
          <w:szCs w:val="22"/>
        </w:rPr>
      </w:pPr>
      <w:r w:rsidRPr="000C4BF1">
        <w:rPr>
          <w:rFonts w:cs="Arial"/>
          <w:sz w:val="22"/>
          <w:szCs w:val="22"/>
        </w:rPr>
        <w:lastRenderedPageBreak/>
        <w:t>(iii) Commissioning: getting another person(s)</w:t>
      </w:r>
      <w:r w:rsidR="007764C5">
        <w:rPr>
          <w:rFonts w:cs="Arial"/>
          <w:sz w:val="22"/>
          <w:szCs w:val="22"/>
        </w:rPr>
        <w:t xml:space="preserve"> and/or artificial intelligence</w:t>
      </w:r>
      <w:r w:rsidRPr="000C4BF1">
        <w:rPr>
          <w:rFonts w:cs="Arial"/>
          <w:sz w:val="22"/>
          <w:szCs w:val="22"/>
        </w:rPr>
        <w:t xml:space="preserve"> to complete work which is subsequently submi</w:t>
      </w:r>
      <w:r w:rsidR="0067331D" w:rsidRPr="000C4BF1">
        <w:rPr>
          <w:rFonts w:cs="Arial"/>
          <w:sz w:val="22"/>
          <w:szCs w:val="22"/>
        </w:rPr>
        <w:t>tted as the student’s own work (reasonable grounds in regard to commissioning may include a difference in the execution of the work compared with other work, stylistic differences, work of a higher level. A request to see earlier drafts, notes on references and sources may be made).</w:t>
      </w:r>
    </w:p>
    <w:p w14:paraId="13BEF39B" w14:textId="77777777" w:rsidR="005F70E5" w:rsidRPr="000C4BF1" w:rsidRDefault="005F70E5" w:rsidP="000C4BF1">
      <w:pPr>
        <w:spacing w:line="276" w:lineRule="auto"/>
        <w:ind w:left="720"/>
        <w:rPr>
          <w:rFonts w:cs="Arial"/>
          <w:sz w:val="22"/>
          <w:szCs w:val="22"/>
        </w:rPr>
      </w:pPr>
      <w:r w:rsidRPr="000C4BF1">
        <w:rPr>
          <w:rFonts w:cs="Arial"/>
          <w:sz w:val="22"/>
          <w:szCs w:val="22"/>
        </w:rPr>
        <w:t xml:space="preserve">(iv) Impersonation: where somebody undertakes an examination or assessment posing as another person. </w:t>
      </w:r>
    </w:p>
    <w:p w14:paraId="1F944738" w14:textId="77777777" w:rsidR="005F70E5" w:rsidRPr="000C4BF1" w:rsidRDefault="005F70E5" w:rsidP="000C4BF1">
      <w:pPr>
        <w:spacing w:line="276" w:lineRule="auto"/>
        <w:ind w:left="720"/>
        <w:rPr>
          <w:rFonts w:cs="Arial"/>
          <w:sz w:val="22"/>
          <w:szCs w:val="22"/>
        </w:rPr>
      </w:pPr>
      <w:r w:rsidRPr="000C4BF1">
        <w:rPr>
          <w:rFonts w:cs="Arial"/>
          <w:sz w:val="22"/>
          <w:szCs w:val="22"/>
        </w:rPr>
        <w:t xml:space="preserve">(v) Duplication: the replication of element(s) of material in more than one assessment within the same institution or elsewhere, simultaneously or at some other time. </w:t>
      </w:r>
    </w:p>
    <w:p w14:paraId="167CF4E1" w14:textId="77777777" w:rsidR="005F70E5" w:rsidRPr="000C4BF1" w:rsidRDefault="005F70E5" w:rsidP="000C4BF1">
      <w:pPr>
        <w:spacing w:line="276" w:lineRule="auto"/>
        <w:ind w:left="720"/>
        <w:rPr>
          <w:rFonts w:cs="Arial"/>
          <w:sz w:val="22"/>
          <w:szCs w:val="22"/>
        </w:rPr>
      </w:pPr>
      <w:r w:rsidRPr="000C4BF1">
        <w:rPr>
          <w:rFonts w:cs="Arial"/>
          <w:sz w:val="22"/>
          <w:szCs w:val="22"/>
        </w:rPr>
        <w:t xml:space="preserve">(vi) Syndication: the submission of substantially similar piece(s) of work by two or more students, either in the same institution or in a number of institutions, either at the same time, or at different times.  </w:t>
      </w:r>
    </w:p>
    <w:p w14:paraId="52CB24CB" w14:textId="77777777" w:rsidR="005F70E5" w:rsidRPr="000C4BF1" w:rsidRDefault="005F70E5" w:rsidP="000C4BF1">
      <w:pPr>
        <w:spacing w:line="276" w:lineRule="auto"/>
        <w:ind w:left="720"/>
        <w:rPr>
          <w:rFonts w:cs="Arial"/>
          <w:sz w:val="22"/>
          <w:szCs w:val="22"/>
        </w:rPr>
      </w:pPr>
      <w:r w:rsidRPr="000C4BF1">
        <w:rPr>
          <w:rFonts w:cs="Arial"/>
          <w:sz w:val="22"/>
          <w:szCs w:val="22"/>
        </w:rPr>
        <w:t xml:space="preserve">(vii) Falsification of data: where data have been invented, altered, copied or obtained by unfair means. </w:t>
      </w:r>
    </w:p>
    <w:p w14:paraId="564F5D68" w14:textId="77777777" w:rsidR="005F70E5" w:rsidRPr="000C4BF1" w:rsidRDefault="005F70E5" w:rsidP="000C4BF1">
      <w:pPr>
        <w:spacing w:line="276" w:lineRule="auto"/>
        <w:ind w:left="720"/>
        <w:rPr>
          <w:rFonts w:cs="Arial"/>
          <w:sz w:val="22"/>
          <w:szCs w:val="22"/>
        </w:rPr>
      </w:pPr>
      <w:r w:rsidRPr="000C4BF1">
        <w:rPr>
          <w:rFonts w:cs="Arial"/>
          <w:sz w:val="22"/>
          <w:szCs w:val="22"/>
        </w:rPr>
        <w:t xml:space="preserve">(viii) Aiding and abetting: where a student assists another student in any form of dishonest academic practice. </w:t>
      </w:r>
    </w:p>
    <w:p w14:paraId="3DBF3A92" w14:textId="77777777" w:rsidR="005F70E5" w:rsidRPr="000C4BF1" w:rsidRDefault="005F70E5" w:rsidP="000C4BF1">
      <w:pPr>
        <w:spacing w:line="276" w:lineRule="auto"/>
        <w:ind w:left="720"/>
        <w:rPr>
          <w:rFonts w:cs="Arial"/>
          <w:sz w:val="22"/>
          <w:szCs w:val="22"/>
        </w:rPr>
      </w:pPr>
      <w:r w:rsidRPr="000C4BF1">
        <w:rPr>
          <w:rFonts w:cs="Arial"/>
          <w:sz w:val="22"/>
          <w:szCs w:val="22"/>
        </w:rPr>
        <w:t>(ix) Professional misconduct: where, in the course of their assessed work, students on professional courses act in a manner which breaches the relevant professional Code of Conduct.</w:t>
      </w:r>
    </w:p>
    <w:p w14:paraId="6C36BA12" w14:textId="77777777" w:rsidR="005F70E5" w:rsidRPr="000C4BF1" w:rsidRDefault="005F70E5" w:rsidP="000C4BF1">
      <w:pPr>
        <w:spacing w:line="276" w:lineRule="auto"/>
        <w:ind w:left="720"/>
        <w:rPr>
          <w:rFonts w:cs="Arial"/>
          <w:sz w:val="22"/>
          <w:szCs w:val="22"/>
        </w:rPr>
      </w:pPr>
      <w:r w:rsidRPr="000C4BF1">
        <w:rPr>
          <w:rFonts w:cs="Arial"/>
          <w:sz w:val="22"/>
          <w:szCs w:val="22"/>
        </w:rPr>
        <w:t>(x) Cheating in Examinations: where a student is found to have contravened the arrangements for the examination, for instance bringing in notes where none are permitted, or secreting electronic devices on their person.</w:t>
      </w:r>
    </w:p>
    <w:p w14:paraId="0A8D25E0" w14:textId="77777777" w:rsidR="0067331D" w:rsidRPr="000C4BF1" w:rsidRDefault="0067331D" w:rsidP="000C4BF1">
      <w:pPr>
        <w:pStyle w:val="Default"/>
        <w:spacing w:line="276" w:lineRule="auto"/>
        <w:rPr>
          <w:sz w:val="22"/>
          <w:szCs w:val="22"/>
        </w:rPr>
      </w:pPr>
    </w:p>
    <w:p w14:paraId="63F2B40D" w14:textId="41683013" w:rsidR="005F70E5" w:rsidRPr="000C4BF1" w:rsidRDefault="00C75041" w:rsidP="00B96FB7">
      <w:pPr>
        <w:spacing w:line="276" w:lineRule="auto"/>
        <w:rPr>
          <w:rFonts w:cs="Arial"/>
          <w:sz w:val="22"/>
          <w:szCs w:val="22"/>
        </w:rPr>
      </w:pPr>
      <w:r w:rsidRPr="000C4BF1">
        <w:rPr>
          <w:rFonts w:cs="Arial"/>
          <w:sz w:val="22"/>
          <w:szCs w:val="22"/>
        </w:rPr>
        <w:t>8</w:t>
      </w:r>
      <w:r w:rsidR="0005012B" w:rsidRPr="000C4BF1">
        <w:rPr>
          <w:rFonts w:cs="Arial"/>
          <w:sz w:val="22"/>
          <w:szCs w:val="22"/>
        </w:rPr>
        <w:t>E</w:t>
      </w:r>
      <w:r w:rsidRPr="000C4BF1">
        <w:rPr>
          <w:rFonts w:cs="Arial"/>
          <w:sz w:val="22"/>
          <w:szCs w:val="22"/>
        </w:rPr>
        <w:t>.3</w:t>
      </w:r>
      <w:r w:rsidR="00D56C79" w:rsidRPr="000C4BF1">
        <w:rPr>
          <w:rFonts w:cs="Arial"/>
          <w:sz w:val="22"/>
          <w:szCs w:val="22"/>
        </w:rPr>
        <w:t xml:space="preserve"> </w:t>
      </w:r>
      <w:r w:rsidR="005F70E5" w:rsidRPr="000C4BF1">
        <w:rPr>
          <w:rFonts w:cs="Arial"/>
          <w:sz w:val="22"/>
          <w:szCs w:val="22"/>
        </w:rPr>
        <w:t xml:space="preserve">In all cases of academic malpractice or any other form of attempting to secure unfair advantage, the University confirms: </w:t>
      </w:r>
    </w:p>
    <w:p w14:paraId="70F240F8" w14:textId="77777777" w:rsidR="005F70E5" w:rsidRPr="000C4BF1" w:rsidRDefault="005F70E5" w:rsidP="000C4BF1">
      <w:pPr>
        <w:spacing w:line="276" w:lineRule="auto"/>
        <w:ind w:left="720"/>
        <w:rPr>
          <w:rFonts w:cs="Arial"/>
          <w:sz w:val="22"/>
          <w:szCs w:val="22"/>
        </w:rPr>
      </w:pPr>
      <w:r w:rsidRPr="000C4BF1">
        <w:rPr>
          <w:rFonts w:cs="Arial"/>
          <w:sz w:val="22"/>
          <w:szCs w:val="22"/>
        </w:rPr>
        <w:t xml:space="preserve">(i) </w:t>
      </w:r>
      <w:r w:rsidRPr="000C4BF1">
        <w:rPr>
          <w:rFonts w:cs="Arial"/>
          <w:sz w:val="22"/>
          <w:szCs w:val="22"/>
        </w:rPr>
        <w:tab/>
        <w:t xml:space="preserve">the right of the Board of Examiners to delay reaching a decision on a candidate's results until the facts have been established; </w:t>
      </w:r>
    </w:p>
    <w:p w14:paraId="18B359AA" w14:textId="77777777" w:rsidR="005F70E5" w:rsidRPr="000C4BF1" w:rsidRDefault="005F70E5" w:rsidP="000C4BF1">
      <w:pPr>
        <w:spacing w:line="276" w:lineRule="auto"/>
        <w:ind w:left="720"/>
        <w:rPr>
          <w:rFonts w:cs="Arial"/>
          <w:sz w:val="22"/>
          <w:szCs w:val="22"/>
        </w:rPr>
      </w:pPr>
      <w:r w:rsidRPr="000C4BF1">
        <w:rPr>
          <w:rFonts w:cs="Arial"/>
          <w:sz w:val="22"/>
          <w:szCs w:val="22"/>
        </w:rPr>
        <w:t xml:space="preserve">(ii) </w:t>
      </w:r>
      <w:r w:rsidRPr="000C4BF1">
        <w:rPr>
          <w:rFonts w:cs="Arial"/>
          <w:sz w:val="22"/>
          <w:szCs w:val="22"/>
        </w:rPr>
        <w:tab/>
        <w:t xml:space="preserve">the ability of the Board of Examiners to judge the seriousness of the academic misdemeanour and to exercise its discretion; </w:t>
      </w:r>
    </w:p>
    <w:p w14:paraId="33839411" w14:textId="77777777" w:rsidR="005F70E5" w:rsidRPr="000C4BF1" w:rsidRDefault="005F70E5" w:rsidP="000C4BF1">
      <w:pPr>
        <w:spacing w:line="276" w:lineRule="auto"/>
        <w:ind w:left="720"/>
        <w:rPr>
          <w:rFonts w:cs="Arial"/>
          <w:sz w:val="22"/>
          <w:szCs w:val="22"/>
        </w:rPr>
      </w:pPr>
      <w:r w:rsidRPr="000C4BF1">
        <w:rPr>
          <w:rFonts w:cs="Arial"/>
          <w:sz w:val="22"/>
          <w:szCs w:val="22"/>
        </w:rPr>
        <w:t xml:space="preserve">(iii) </w:t>
      </w:r>
      <w:r w:rsidRPr="000C4BF1">
        <w:rPr>
          <w:rFonts w:cs="Arial"/>
          <w:sz w:val="22"/>
          <w:szCs w:val="22"/>
        </w:rPr>
        <w:tab/>
        <w:t xml:space="preserve">the ability to re-open a matter when evidence becomes available after a Board of Examiners has reached its decisions. </w:t>
      </w:r>
    </w:p>
    <w:p w14:paraId="59D42AB0" w14:textId="77777777" w:rsidR="003B650C" w:rsidRPr="000C4BF1" w:rsidRDefault="003B650C" w:rsidP="000C4BF1">
      <w:pPr>
        <w:pStyle w:val="Default"/>
        <w:spacing w:line="276" w:lineRule="auto"/>
        <w:rPr>
          <w:sz w:val="22"/>
          <w:szCs w:val="22"/>
        </w:rPr>
      </w:pPr>
    </w:p>
    <w:p w14:paraId="3E09111A" w14:textId="77777777" w:rsidR="00F013F7" w:rsidRPr="000C4BF1" w:rsidRDefault="004A2B10" w:rsidP="000C4BF1">
      <w:pPr>
        <w:pStyle w:val="Default"/>
        <w:spacing w:line="276" w:lineRule="auto"/>
        <w:ind w:left="45"/>
        <w:rPr>
          <w:sz w:val="22"/>
          <w:szCs w:val="22"/>
          <w:u w:val="single"/>
        </w:rPr>
      </w:pPr>
      <w:r w:rsidRPr="000C4BF1">
        <w:rPr>
          <w:sz w:val="22"/>
          <w:szCs w:val="22"/>
        </w:rPr>
        <w:t>8</w:t>
      </w:r>
      <w:r w:rsidR="0005012B" w:rsidRPr="000C4BF1">
        <w:rPr>
          <w:sz w:val="22"/>
          <w:szCs w:val="22"/>
        </w:rPr>
        <w:t>E</w:t>
      </w:r>
      <w:r w:rsidRPr="000C4BF1">
        <w:rPr>
          <w:sz w:val="22"/>
          <w:szCs w:val="22"/>
        </w:rPr>
        <w:t>.4</w:t>
      </w:r>
      <w:r w:rsidR="00D56C79" w:rsidRPr="000C4BF1">
        <w:rPr>
          <w:sz w:val="22"/>
          <w:szCs w:val="22"/>
        </w:rPr>
        <w:t xml:space="preserve"> </w:t>
      </w:r>
      <w:r w:rsidR="00F013F7" w:rsidRPr="000C4BF1">
        <w:rPr>
          <w:sz w:val="22"/>
          <w:szCs w:val="22"/>
          <w:u w:val="single"/>
        </w:rPr>
        <w:t>Level 4</w:t>
      </w:r>
    </w:p>
    <w:p w14:paraId="7CE1EB9B" w14:textId="77777777" w:rsidR="00F013F7" w:rsidRPr="000C4BF1" w:rsidRDefault="00F013F7" w:rsidP="000C4BF1">
      <w:pPr>
        <w:pStyle w:val="Default"/>
        <w:spacing w:line="276" w:lineRule="auto"/>
        <w:ind w:left="45"/>
        <w:rPr>
          <w:sz w:val="22"/>
          <w:szCs w:val="22"/>
          <w:u w:val="single"/>
        </w:rPr>
      </w:pPr>
      <w:r w:rsidRPr="000C4BF1">
        <w:rPr>
          <w:bCs/>
          <w:sz w:val="22"/>
          <w:szCs w:val="22"/>
        </w:rPr>
        <w:t>Where a tutor suspects that academic malpractice has occurred at Level 4 then the student should be invited to attend for departmental interview to discuss concerns. If, following this meeting, it has been established that malpractice has been undertaken then the case should be reported to AQSS.  The work should then be marked for the merit mark to take account of the malpractice and the student should be advised by the programme about study skills support. Where there is cause for serious concern regarding the nature of the academic malpractice then advice should be sought from AQSS.  All Level 4 malpractice cases will be reported to the next Board of Examiners and following the Board of Examiners the Assessment team will send a formal written warning to the student (with appropriate wording relevant to the confirmed malpractice offence).  It is the University’s expectation that any penalty for academic malpractice at Level 4 will not normally exceed written warning.</w:t>
      </w:r>
    </w:p>
    <w:p w14:paraId="02189F5C" w14:textId="77777777" w:rsidR="00F013F7" w:rsidRPr="000C4BF1" w:rsidRDefault="00F013F7" w:rsidP="000C4BF1">
      <w:pPr>
        <w:pStyle w:val="Default"/>
        <w:spacing w:line="276" w:lineRule="auto"/>
        <w:ind w:left="45"/>
        <w:rPr>
          <w:sz w:val="22"/>
          <w:szCs w:val="22"/>
          <w:u w:val="single"/>
        </w:rPr>
      </w:pPr>
    </w:p>
    <w:p w14:paraId="05A63E41" w14:textId="77777777" w:rsidR="00F013F7" w:rsidRPr="000C4BF1" w:rsidRDefault="00F013F7" w:rsidP="000C4BF1">
      <w:pPr>
        <w:pStyle w:val="Default"/>
        <w:spacing w:line="276" w:lineRule="auto"/>
        <w:ind w:left="45"/>
        <w:rPr>
          <w:sz w:val="22"/>
          <w:szCs w:val="22"/>
          <w:u w:val="single"/>
        </w:rPr>
      </w:pPr>
      <w:r w:rsidRPr="000C4BF1">
        <w:rPr>
          <w:sz w:val="22"/>
          <w:szCs w:val="22"/>
          <w:u w:val="single"/>
        </w:rPr>
        <w:t>Level 5 or above</w:t>
      </w:r>
    </w:p>
    <w:p w14:paraId="55AEEF13" w14:textId="77777777" w:rsidR="00F013F7" w:rsidRPr="000C4BF1" w:rsidRDefault="00F013F7" w:rsidP="000C4BF1">
      <w:pPr>
        <w:pStyle w:val="Default"/>
        <w:spacing w:line="276" w:lineRule="auto"/>
        <w:rPr>
          <w:sz w:val="22"/>
          <w:szCs w:val="22"/>
        </w:rPr>
      </w:pPr>
      <w:r w:rsidRPr="000C4BF1">
        <w:rPr>
          <w:sz w:val="22"/>
          <w:szCs w:val="22"/>
        </w:rPr>
        <w:t>When there is a case to be pursued at Level 5 or above the department should notify AQSS and provide Part A of the ‘Academic Malpractice Identification Report’ with associated evidence.</w:t>
      </w:r>
    </w:p>
    <w:p w14:paraId="331683DC" w14:textId="77777777" w:rsidR="00F013F7" w:rsidRPr="000C4BF1" w:rsidRDefault="00F013F7" w:rsidP="000C4BF1">
      <w:pPr>
        <w:pStyle w:val="Default"/>
        <w:spacing w:line="276" w:lineRule="auto"/>
        <w:rPr>
          <w:sz w:val="22"/>
          <w:szCs w:val="22"/>
        </w:rPr>
      </w:pPr>
    </w:p>
    <w:p w14:paraId="01CD62EC" w14:textId="6E75B897" w:rsidR="00F013F7" w:rsidRPr="000C4BF1" w:rsidRDefault="00F013F7" w:rsidP="000C4BF1">
      <w:pPr>
        <w:pStyle w:val="Default"/>
        <w:spacing w:line="276" w:lineRule="auto"/>
        <w:ind w:left="45"/>
        <w:rPr>
          <w:sz w:val="22"/>
          <w:szCs w:val="22"/>
        </w:rPr>
      </w:pPr>
      <w:r w:rsidRPr="000C4BF1">
        <w:rPr>
          <w:sz w:val="22"/>
          <w:szCs w:val="22"/>
        </w:rPr>
        <w:t>If the Director of Quality and Standards confirms prima facie case then AQSS will apply a penalty tariff on the basis of the evidence that has been received and will write to the student with findings. The student will be given the choice to:</w:t>
      </w:r>
    </w:p>
    <w:p w14:paraId="3F589C99" w14:textId="77777777" w:rsidR="00F013F7" w:rsidRPr="000C4BF1" w:rsidRDefault="00F013F7" w:rsidP="000C4BF1">
      <w:pPr>
        <w:pStyle w:val="Default"/>
        <w:numPr>
          <w:ilvl w:val="0"/>
          <w:numId w:val="32"/>
        </w:numPr>
        <w:spacing w:line="276" w:lineRule="auto"/>
        <w:rPr>
          <w:sz w:val="22"/>
          <w:szCs w:val="22"/>
        </w:rPr>
      </w:pPr>
      <w:r w:rsidRPr="000C4BF1">
        <w:rPr>
          <w:sz w:val="22"/>
          <w:szCs w:val="22"/>
        </w:rPr>
        <w:t xml:space="preserve"> admit the malpractice and accept the penalty outcome </w:t>
      </w:r>
    </w:p>
    <w:p w14:paraId="457C8183" w14:textId="77777777" w:rsidR="00F013F7" w:rsidRPr="000C4BF1" w:rsidRDefault="00F013F7" w:rsidP="000C4BF1">
      <w:pPr>
        <w:pStyle w:val="Default"/>
        <w:numPr>
          <w:ilvl w:val="0"/>
          <w:numId w:val="32"/>
        </w:numPr>
        <w:spacing w:line="276" w:lineRule="auto"/>
        <w:rPr>
          <w:sz w:val="22"/>
          <w:szCs w:val="22"/>
        </w:rPr>
      </w:pPr>
      <w:r w:rsidRPr="000C4BF1">
        <w:rPr>
          <w:sz w:val="22"/>
          <w:szCs w:val="22"/>
        </w:rPr>
        <w:t>deny the malpractice and attend for an Assessment Enquiry Panel meeting</w:t>
      </w:r>
    </w:p>
    <w:p w14:paraId="54814698" w14:textId="77777777" w:rsidR="00F013F7" w:rsidRPr="000C4BF1" w:rsidRDefault="00F013F7" w:rsidP="000C4BF1">
      <w:pPr>
        <w:pStyle w:val="Default"/>
        <w:numPr>
          <w:ilvl w:val="0"/>
          <w:numId w:val="32"/>
        </w:numPr>
        <w:spacing w:line="276" w:lineRule="auto"/>
        <w:rPr>
          <w:sz w:val="22"/>
          <w:szCs w:val="22"/>
        </w:rPr>
      </w:pPr>
      <w:r w:rsidRPr="000C4BF1">
        <w:rPr>
          <w:sz w:val="22"/>
          <w:szCs w:val="22"/>
        </w:rPr>
        <w:t>admit the malpractice and attend for an Assessment Enquiry Panel meeting</w:t>
      </w:r>
    </w:p>
    <w:p w14:paraId="7E7E2469" w14:textId="77777777" w:rsidR="00F013F7" w:rsidRPr="000C4BF1" w:rsidRDefault="00F013F7" w:rsidP="000C4BF1">
      <w:pPr>
        <w:pStyle w:val="Default"/>
        <w:spacing w:line="276" w:lineRule="auto"/>
        <w:ind w:left="45"/>
        <w:rPr>
          <w:sz w:val="22"/>
          <w:szCs w:val="22"/>
        </w:rPr>
      </w:pPr>
    </w:p>
    <w:p w14:paraId="4847BF43" w14:textId="104A1566" w:rsidR="00F013F7" w:rsidRPr="000C4BF1" w:rsidRDefault="00F013F7" w:rsidP="000C4BF1">
      <w:pPr>
        <w:pStyle w:val="Default"/>
        <w:spacing w:line="276" w:lineRule="auto"/>
        <w:ind w:left="45"/>
        <w:rPr>
          <w:sz w:val="22"/>
          <w:szCs w:val="22"/>
        </w:rPr>
      </w:pPr>
      <w:r w:rsidRPr="000C4BF1">
        <w:rPr>
          <w:sz w:val="22"/>
          <w:szCs w:val="22"/>
        </w:rPr>
        <w:t>The student will be asked to respond within 5 working days and be informed that failure to do so will be treated as acceptance of malpractice and penalty outcome. If the student accepts or does not respond within 5 days then Part D is undertaken with application of penalty tariff confirmed by AQSS. If the student denies or admits the malpractice and wishes to attend for Assessment Enquiry Panel meeting then AQSS should invite the student to attend for an Assessment Enquiry Panel and the report template is completed following the meeting.</w:t>
      </w:r>
    </w:p>
    <w:p w14:paraId="03815592" w14:textId="77777777" w:rsidR="00F013F7" w:rsidRPr="000C4BF1" w:rsidRDefault="00F013F7" w:rsidP="000C4BF1">
      <w:pPr>
        <w:pStyle w:val="Default"/>
        <w:spacing w:line="276" w:lineRule="auto"/>
        <w:rPr>
          <w:sz w:val="22"/>
          <w:szCs w:val="22"/>
        </w:rPr>
      </w:pPr>
    </w:p>
    <w:p w14:paraId="470D8D4C" w14:textId="09678014" w:rsidR="00B141A4" w:rsidRPr="000C4BF1" w:rsidRDefault="00F013F7" w:rsidP="000C4BF1">
      <w:pPr>
        <w:pStyle w:val="Default"/>
        <w:spacing w:line="276" w:lineRule="auto"/>
        <w:rPr>
          <w:rFonts w:eastAsia="Times New Roman"/>
          <w:sz w:val="22"/>
          <w:szCs w:val="22"/>
        </w:rPr>
      </w:pPr>
      <w:r w:rsidRPr="000C4BF1">
        <w:rPr>
          <w:sz w:val="22"/>
          <w:szCs w:val="22"/>
        </w:rPr>
        <w:t>The outcome of the investigation/ meeting should be reported by AQSS, with inclusion of recommended penalty tariff details as required. AQSS will log all investigations and put forward recommendations to the relevant Boards of Examiners.</w:t>
      </w:r>
    </w:p>
    <w:p w14:paraId="314D883D" w14:textId="6893B29A" w:rsidR="0093436C" w:rsidRPr="000C4BF1" w:rsidRDefault="0093436C" w:rsidP="000C4BF1">
      <w:pPr>
        <w:pStyle w:val="Default"/>
        <w:spacing w:line="276" w:lineRule="auto"/>
        <w:ind w:left="357"/>
        <w:rPr>
          <w:color w:val="auto"/>
          <w:sz w:val="22"/>
          <w:szCs w:val="22"/>
        </w:rPr>
      </w:pPr>
    </w:p>
    <w:p w14:paraId="352833B5" w14:textId="0E7726EF" w:rsidR="0093436C" w:rsidRPr="000C4BF1" w:rsidRDefault="000C4BF1" w:rsidP="000C4BF1">
      <w:pPr>
        <w:spacing w:line="276" w:lineRule="auto"/>
        <w:rPr>
          <w:rFonts w:cs="Arial"/>
          <w:sz w:val="22"/>
          <w:szCs w:val="22"/>
        </w:rPr>
      </w:pPr>
      <w:r>
        <w:rPr>
          <w:rFonts w:cs="Arial"/>
          <w:sz w:val="22"/>
          <w:szCs w:val="22"/>
        </w:rPr>
        <w:t>T</w:t>
      </w:r>
      <w:r w:rsidR="0093436C" w:rsidRPr="000C4BF1">
        <w:rPr>
          <w:rFonts w:cs="Arial"/>
          <w:sz w:val="22"/>
          <w:szCs w:val="22"/>
        </w:rPr>
        <w:t xml:space="preserve">he burden of proof lies with the University to prove that malpractice has occurred, rather than with the student to prove that it has not. The standard of proof is that applied in civil cases i.e. the balance of probabilities, rather than that applied in criminal cases i.e. beyond all reasonable doubt. </w:t>
      </w:r>
    </w:p>
    <w:p w14:paraId="4DE43708" w14:textId="77777777" w:rsidR="00227787" w:rsidRPr="000C4BF1" w:rsidRDefault="00227787" w:rsidP="000C4BF1">
      <w:pPr>
        <w:spacing w:line="276" w:lineRule="auto"/>
        <w:ind w:left="357"/>
        <w:rPr>
          <w:rFonts w:cs="Arial"/>
          <w:sz w:val="22"/>
          <w:szCs w:val="22"/>
        </w:rPr>
      </w:pPr>
    </w:p>
    <w:p w14:paraId="471FFF81" w14:textId="4CD0A7C2" w:rsidR="00227787" w:rsidRPr="000C4BF1" w:rsidRDefault="004A2B10" w:rsidP="00B96FB7">
      <w:pPr>
        <w:spacing w:line="276" w:lineRule="auto"/>
        <w:rPr>
          <w:rFonts w:cs="Arial"/>
          <w:sz w:val="22"/>
          <w:szCs w:val="22"/>
        </w:rPr>
      </w:pPr>
      <w:r w:rsidRPr="000C4BF1">
        <w:rPr>
          <w:rFonts w:cs="Arial"/>
          <w:sz w:val="22"/>
          <w:szCs w:val="22"/>
        </w:rPr>
        <w:t>8</w:t>
      </w:r>
      <w:r w:rsidR="0005012B" w:rsidRPr="000C4BF1">
        <w:rPr>
          <w:rFonts w:cs="Arial"/>
          <w:sz w:val="22"/>
          <w:szCs w:val="22"/>
        </w:rPr>
        <w:t>E</w:t>
      </w:r>
      <w:r w:rsidRPr="000C4BF1">
        <w:rPr>
          <w:rFonts w:cs="Arial"/>
          <w:sz w:val="22"/>
          <w:szCs w:val="22"/>
        </w:rPr>
        <w:t>.5</w:t>
      </w:r>
      <w:r w:rsidR="00D56C79" w:rsidRPr="000C4BF1">
        <w:rPr>
          <w:rFonts w:cs="Arial"/>
          <w:sz w:val="22"/>
          <w:szCs w:val="22"/>
        </w:rPr>
        <w:t xml:space="preserve"> </w:t>
      </w:r>
      <w:r w:rsidR="005F70E5" w:rsidRPr="000C4BF1">
        <w:rPr>
          <w:rFonts w:cs="Arial"/>
          <w:sz w:val="22"/>
          <w:szCs w:val="22"/>
        </w:rPr>
        <w:t xml:space="preserve">The Head of Academic Department or, where appropriate, the Programme Coordinator, will seek a second opinion from another member of staff. Turnitin Originality Reports - generated by the student or a member of staff - may be used to assist in the identification of plagiarised work submitted for assessment. An Originality Report will never be advanced as the sole reason for suspecting that a piece of work is plagiarised, nor may an Originality Report be advanced as the sole defence against an accusation of plagiarism. </w:t>
      </w:r>
    </w:p>
    <w:p w14:paraId="3199CA49" w14:textId="77777777" w:rsidR="00227787" w:rsidRPr="000C4BF1" w:rsidRDefault="00227787" w:rsidP="00B96FB7">
      <w:pPr>
        <w:pStyle w:val="ListParagraph"/>
        <w:spacing w:line="276" w:lineRule="auto"/>
        <w:ind w:left="0"/>
        <w:rPr>
          <w:rFonts w:cs="Arial"/>
          <w:sz w:val="22"/>
          <w:szCs w:val="22"/>
        </w:rPr>
      </w:pPr>
    </w:p>
    <w:p w14:paraId="73F224DD" w14:textId="0D779A24" w:rsidR="00227787" w:rsidRPr="000C4BF1" w:rsidRDefault="004A2B10" w:rsidP="00B96FB7">
      <w:pPr>
        <w:spacing w:line="276" w:lineRule="auto"/>
        <w:rPr>
          <w:rFonts w:cs="Arial"/>
          <w:sz w:val="22"/>
          <w:szCs w:val="22"/>
        </w:rPr>
      </w:pPr>
      <w:r w:rsidRPr="000C4BF1">
        <w:rPr>
          <w:rFonts w:cs="Arial"/>
          <w:sz w:val="22"/>
          <w:szCs w:val="22"/>
        </w:rPr>
        <w:t>8</w:t>
      </w:r>
      <w:r w:rsidR="0005012B" w:rsidRPr="000C4BF1">
        <w:rPr>
          <w:rFonts w:cs="Arial"/>
          <w:sz w:val="22"/>
          <w:szCs w:val="22"/>
        </w:rPr>
        <w:t>E</w:t>
      </w:r>
      <w:r w:rsidRPr="000C4BF1">
        <w:rPr>
          <w:rFonts w:cs="Arial"/>
          <w:sz w:val="22"/>
          <w:szCs w:val="22"/>
        </w:rPr>
        <w:t>.6</w:t>
      </w:r>
      <w:r w:rsidR="00D56C79" w:rsidRPr="000C4BF1">
        <w:rPr>
          <w:rFonts w:cs="Arial"/>
          <w:sz w:val="22"/>
          <w:szCs w:val="22"/>
        </w:rPr>
        <w:t xml:space="preserve"> </w:t>
      </w:r>
      <w:r w:rsidR="005F70E5" w:rsidRPr="000C4BF1">
        <w:rPr>
          <w:rFonts w:cs="Arial"/>
          <w:sz w:val="22"/>
          <w:szCs w:val="22"/>
        </w:rPr>
        <w:t xml:space="preserve">Having gained the second opinion the Head of Academic Department (or Programme Coordinator) shall notify </w:t>
      </w:r>
      <w:r w:rsidR="00F013F7" w:rsidRPr="000C4BF1">
        <w:rPr>
          <w:rFonts w:cs="Arial"/>
          <w:sz w:val="22"/>
          <w:szCs w:val="22"/>
        </w:rPr>
        <w:t>AQSS</w:t>
      </w:r>
      <w:r w:rsidR="005F70E5" w:rsidRPr="000C4BF1">
        <w:rPr>
          <w:rFonts w:cs="Arial"/>
          <w:sz w:val="22"/>
          <w:szCs w:val="22"/>
        </w:rPr>
        <w:t xml:space="preserve"> of the suspicions and indicate whether they consider the suspicions should be investigated further or whether the suspicions are unsubstantiated. If the suspicions are unsubstantiated the Head of Academic Department and/or Programme Co-ordinator may wish to advise the student regarding better study skills or work practices to avoid further suspicions being raised. </w:t>
      </w:r>
    </w:p>
    <w:p w14:paraId="2B7D2407" w14:textId="77777777" w:rsidR="00227787" w:rsidRPr="000C4BF1" w:rsidRDefault="00227787" w:rsidP="00B96FB7">
      <w:pPr>
        <w:pStyle w:val="ListParagraph"/>
        <w:spacing w:line="276" w:lineRule="auto"/>
        <w:ind w:left="0"/>
        <w:rPr>
          <w:rFonts w:cs="Arial"/>
          <w:sz w:val="22"/>
          <w:szCs w:val="22"/>
        </w:rPr>
      </w:pPr>
    </w:p>
    <w:p w14:paraId="7ADBF030" w14:textId="4061089B" w:rsidR="005F70E5" w:rsidRPr="000C4BF1" w:rsidRDefault="004A2B10" w:rsidP="00B96FB7">
      <w:pPr>
        <w:spacing w:line="276" w:lineRule="auto"/>
        <w:rPr>
          <w:rFonts w:cs="Arial"/>
          <w:sz w:val="22"/>
          <w:szCs w:val="22"/>
        </w:rPr>
      </w:pPr>
      <w:r w:rsidRPr="000C4BF1">
        <w:rPr>
          <w:rFonts w:cs="Arial"/>
          <w:sz w:val="22"/>
          <w:szCs w:val="22"/>
        </w:rPr>
        <w:t>8</w:t>
      </w:r>
      <w:r w:rsidR="0005012B" w:rsidRPr="000C4BF1">
        <w:rPr>
          <w:rFonts w:cs="Arial"/>
          <w:sz w:val="22"/>
          <w:szCs w:val="22"/>
        </w:rPr>
        <w:t>E</w:t>
      </w:r>
      <w:r w:rsidRPr="000C4BF1">
        <w:rPr>
          <w:rFonts w:cs="Arial"/>
          <w:sz w:val="22"/>
          <w:szCs w:val="22"/>
        </w:rPr>
        <w:t>.7</w:t>
      </w:r>
      <w:r w:rsidR="00D56C79" w:rsidRPr="000C4BF1">
        <w:rPr>
          <w:rFonts w:cs="Arial"/>
          <w:sz w:val="22"/>
          <w:szCs w:val="22"/>
        </w:rPr>
        <w:t xml:space="preserve"> </w:t>
      </w:r>
      <w:r w:rsidR="005F70E5" w:rsidRPr="000C4BF1">
        <w:rPr>
          <w:rFonts w:cs="Arial"/>
          <w:sz w:val="22"/>
          <w:szCs w:val="22"/>
        </w:rPr>
        <w:t>If, however, further investig</w:t>
      </w:r>
      <w:r w:rsidRPr="000C4BF1">
        <w:rPr>
          <w:rFonts w:cs="Arial"/>
          <w:sz w:val="22"/>
          <w:szCs w:val="22"/>
        </w:rPr>
        <w:t xml:space="preserve">ation is deemed necessary, the </w:t>
      </w:r>
      <w:r w:rsidR="005F70E5" w:rsidRPr="000C4BF1">
        <w:rPr>
          <w:rFonts w:cs="Arial"/>
          <w:sz w:val="22"/>
          <w:szCs w:val="22"/>
        </w:rPr>
        <w:t xml:space="preserve">Academic Quality and Standards </w:t>
      </w:r>
      <w:r w:rsidR="004822EA" w:rsidRPr="000C4BF1">
        <w:rPr>
          <w:rFonts w:cs="Arial"/>
          <w:sz w:val="22"/>
          <w:szCs w:val="22"/>
        </w:rPr>
        <w:t>Service</w:t>
      </w:r>
      <w:r w:rsidR="005F70E5" w:rsidRPr="000C4BF1">
        <w:rPr>
          <w:rFonts w:cs="Arial"/>
          <w:sz w:val="22"/>
          <w:szCs w:val="22"/>
        </w:rPr>
        <w:t xml:space="preserve"> </w:t>
      </w:r>
      <w:r w:rsidR="00F013F7" w:rsidRPr="000C4BF1">
        <w:rPr>
          <w:rFonts w:cs="Arial"/>
          <w:sz w:val="22"/>
          <w:szCs w:val="22"/>
        </w:rPr>
        <w:t xml:space="preserve">may </w:t>
      </w:r>
      <w:r w:rsidR="005F70E5" w:rsidRPr="000C4BF1">
        <w:rPr>
          <w:rFonts w:cs="Arial"/>
          <w:sz w:val="22"/>
          <w:szCs w:val="22"/>
        </w:rPr>
        <w:t xml:space="preserve">be asked to convene a panel to hold an ‘Assessment Enquiry’. The student shall be invited to attend the ‘Assessment Enquiry’ to explain the context in which their assessment was conducted and to answer any questions about their work.    </w:t>
      </w:r>
    </w:p>
    <w:p w14:paraId="629A64DC" w14:textId="77777777" w:rsidR="00227787" w:rsidRPr="000C4BF1" w:rsidRDefault="00227787" w:rsidP="00B96FB7">
      <w:pPr>
        <w:pStyle w:val="ListParagraph"/>
        <w:spacing w:line="276" w:lineRule="auto"/>
        <w:ind w:left="0"/>
        <w:rPr>
          <w:rFonts w:cs="Arial"/>
          <w:sz w:val="22"/>
          <w:szCs w:val="22"/>
        </w:rPr>
      </w:pPr>
    </w:p>
    <w:p w14:paraId="4C18F5AC" w14:textId="4D3A1AA5" w:rsidR="004B3962" w:rsidRPr="000C4BF1" w:rsidRDefault="004A2B10" w:rsidP="00B96FB7">
      <w:pPr>
        <w:spacing w:line="276" w:lineRule="auto"/>
        <w:rPr>
          <w:rFonts w:cs="Arial"/>
          <w:sz w:val="22"/>
          <w:szCs w:val="22"/>
        </w:rPr>
      </w:pPr>
      <w:r w:rsidRPr="000C4BF1">
        <w:rPr>
          <w:rFonts w:cs="Arial"/>
          <w:sz w:val="22"/>
          <w:szCs w:val="22"/>
        </w:rPr>
        <w:t>8</w:t>
      </w:r>
      <w:r w:rsidR="0005012B" w:rsidRPr="000C4BF1">
        <w:rPr>
          <w:rFonts w:cs="Arial"/>
          <w:sz w:val="22"/>
          <w:szCs w:val="22"/>
        </w:rPr>
        <w:t>E</w:t>
      </w:r>
      <w:r w:rsidRPr="000C4BF1">
        <w:rPr>
          <w:rFonts w:cs="Arial"/>
          <w:sz w:val="22"/>
          <w:szCs w:val="22"/>
        </w:rPr>
        <w:t>.8</w:t>
      </w:r>
      <w:r w:rsidR="00D56C79" w:rsidRPr="000C4BF1">
        <w:rPr>
          <w:rFonts w:cs="Arial"/>
          <w:sz w:val="22"/>
          <w:szCs w:val="22"/>
        </w:rPr>
        <w:t xml:space="preserve"> </w:t>
      </w:r>
      <w:r w:rsidR="005F70E5" w:rsidRPr="000C4BF1">
        <w:rPr>
          <w:rFonts w:cs="Arial"/>
          <w:sz w:val="22"/>
          <w:szCs w:val="22"/>
        </w:rPr>
        <w:t>The Assessment Enquiry Panel will comprise at least two people appointed by the Director of Quality and Standards who will meet to review the evidence presented both by the tutor and that presented by the student who is suspected of malpractice. The student may be accompanied by a friend.</w:t>
      </w:r>
      <w:r w:rsidR="005F70E5" w:rsidRPr="000C4BF1">
        <w:rPr>
          <w:rFonts w:cs="Arial"/>
          <w:sz w:val="22"/>
          <w:szCs w:val="22"/>
          <w:vertAlign w:val="superscript"/>
        </w:rPr>
        <w:footnoteReference w:id="1"/>
      </w:r>
      <w:r w:rsidR="005F70E5" w:rsidRPr="000C4BF1">
        <w:rPr>
          <w:rFonts w:cs="Arial"/>
          <w:sz w:val="22"/>
          <w:szCs w:val="22"/>
          <w:vertAlign w:val="superscript"/>
        </w:rPr>
        <w:t xml:space="preserve"> </w:t>
      </w:r>
      <w:r w:rsidR="005F70E5" w:rsidRPr="000C4BF1">
        <w:rPr>
          <w:rFonts w:cs="Arial"/>
          <w:sz w:val="22"/>
          <w:szCs w:val="22"/>
        </w:rPr>
        <w:t xml:space="preserve">Members of the Assessment Enquiry Panel may be drawn from Heads of Academic </w:t>
      </w:r>
      <w:r w:rsidR="005F70E5" w:rsidRPr="000C4BF1">
        <w:rPr>
          <w:rFonts w:cs="Arial"/>
          <w:sz w:val="22"/>
          <w:szCs w:val="22"/>
        </w:rPr>
        <w:lastRenderedPageBreak/>
        <w:t xml:space="preserve">Department or </w:t>
      </w:r>
      <w:r w:rsidR="005F6A8B" w:rsidRPr="000C4BF1">
        <w:rPr>
          <w:rFonts w:cs="Arial"/>
          <w:sz w:val="22"/>
          <w:szCs w:val="22"/>
        </w:rPr>
        <w:t xml:space="preserve">other senior </w:t>
      </w:r>
      <w:r w:rsidR="005F70E5" w:rsidRPr="000C4BF1">
        <w:rPr>
          <w:rFonts w:cs="Arial"/>
          <w:sz w:val="22"/>
          <w:szCs w:val="22"/>
        </w:rPr>
        <w:t xml:space="preserve">members of </w:t>
      </w:r>
      <w:r w:rsidR="005F6A8B" w:rsidRPr="000C4BF1">
        <w:rPr>
          <w:rFonts w:cs="Arial"/>
          <w:sz w:val="22"/>
          <w:szCs w:val="22"/>
        </w:rPr>
        <w:t>academic staff</w:t>
      </w:r>
      <w:r w:rsidR="005F70E5" w:rsidRPr="000C4BF1">
        <w:rPr>
          <w:rFonts w:cs="Arial"/>
          <w:sz w:val="22"/>
          <w:szCs w:val="22"/>
        </w:rPr>
        <w:t xml:space="preserve">. </w:t>
      </w:r>
      <w:r w:rsidR="004B3962" w:rsidRPr="000C4BF1">
        <w:rPr>
          <w:rFonts w:cs="Arial"/>
          <w:sz w:val="22"/>
          <w:szCs w:val="22"/>
        </w:rPr>
        <w:t>Students might attend via alternative means, such as a video call; but the hearing would proceed in the absence of the student</w:t>
      </w:r>
      <w:r w:rsidR="00137C5A" w:rsidRPr="000C4BF1">
        <w:rPr>
          <w:rFonts w:cs="Arial"/>
          <w:sz w:val="22"/>
          <w:szCs w:val="22"/>
        </w:rPr>
        <w:t>, if they choose not to attend.</w:t>
      </w:r>
    </w:p>
    <w:p w14:paraId="4E56D3AE" w14:textId="77777777" w:rsidR="00227787" w:rsidRPr="000C4BF1" w:rsidRDefault="00227787" w:rsidP="000C4BF1">
      <w:pPr>
        <w:spacing w:line="276" w:lineRule="auto"/>
        <w:ind w:left="357"/>
        <w:rPr>
          <w:rFonts w:cs="Arial"/>
          <w:sz w:val="22"/>
          <w:szCs w:val="22"/>
        </w:rPr>
      </w:pPr>
    </w:p>
    <w:p w14:paraId="7403904D" w14:textId="77E40D4D" w:rsidR="005F70E5" w:rsidRPr="000C4BF1" w:rsidRDefault="002517B0" w:rsidP="00B96FB7">
      <w:pPr>
        <w:spacing w:line="276" w:lineRule="auto"/>
        <w:rPr>
          <w:rFonts w:cs="Arial"/>
          <w:sz w:val="22"/>
          <w:szCs w:val="22"/>
        </w:rPr>
      </w:pPr>
      <w:r w:rsidRPr="000C4BF1">
        <w:rPr>
          <w:rFonts w:cs="Arial"/>
          <w:sz w:val="22"/>
          <w:szCs w:val="22"/>
        </w:rPr>
        <w:t>8</w:t>
      </w:r>
      <w:r w:rsidR="0005012B" w:rsidRPr="000C4BF1">
        <w:rPr>
          <w:rFonts w:cs="Arial"/>
          <w:sz w:val="22"/>
          <w:szCs w:val="22"/>
        </w:rPr>
        <w:t>E</w:t>
      </w:r>
      <w:r w:rsidRPr="000C4BF1">
        <w:rPr>
          <w:rFonts w:cs="Arial"/>
          <w:sz w:val="22"/>
          <w:szCs w:val="22"/>
        </w:rPr>
        <w:t>.9</w:t>
      </w:r>
      <w:r w:rsidR="00D56C79" w:rsidRPr="000C4BF1">
        <w:rPr>
          <w:rFonts w:cs="Arial"/>
          <w:sz w:val="22"/>
          <w:szCs w:val="22"/>
        </w:rPr>
        <w:t xml:space="preserve"> </w:t>
      </w:r>
      <w:r w:rsidR="005F70E5" w:rsidRPr="000C4BF1">
        <w:rPr>
          <w:rFonts w:cs="Arial"/>
          <w:sz w:val="22"/>
          <w:szCs w:val="22"/>
        </w:rPr>
        <w:t>The Assessment Enquiry shall be in two parts, the first</w:t>
      </w:r>
      <w:r w:rsidR="00021F6E" w:rsidRPr="000C4BF1">
        <w:rPr>
          <w:rFonts w:cs="Arial"/>
          <w:sz w:val="22"/>
          <w:szCs w:val="22"/>
        </w:rPr>
        <w:t>, a desk-based review of the</w:t>
      </w:r>
      <w:r w:rsidR="00F23831" w:rsidRPr="000C4BF1">
        <w:rPr>
          <w:rFonts w:cs="Arial"/>
          <w:sz w:val="22"/>
          <w:szCs w:val="22"/>
        </w:rPr>
        <w:t xml:space="preserve"> </w:t>
      </w:r>
      <w:r w:rsidR="005F70E5" w:rsidRPr="000C4BF1">
        <w:rPr>
          <w:rFonts w:cs="Arial"/>
          <w:sz w:val="22"/>
          <w:szCs w:val="22"/>
        </w:rPr>
        <w:t>evidence to support the claim of malpractice and the second</w:t>
      </w:r>
      <w:r w:rsidR="00021F6E" w:rsidRPr="000C4BF1">
        <w:rPr>
          <w:rFonts w:cs="Arial"/>
          <w:sz w:val="22"/>
          <w:szCs w:val="22"/>
        </w:rPr>
        <w:t>, a meeting with the student,</w:t>
      </w:r>
      <w:r w:rsidR="005F70E5" w:rsidRPr="000C4BF1">
        <w:rPr>
          <w:rFonts w:cs="Arial"/>
          <w:sz w:val="22"/>
          <w:szCs w:val="22"/>
        </w:rPr>
        <w:t xml:space="preserve"> which seeks to ascertain how the student conducted the work and the reasons for malpractice being suspected. This second part shall allow full opportunity for the student to respond to the suspicions. The tutor shall present her/his evidence in writing (with, where appropriate, the Turnitin report), as can the student, but the student can also put their case in person if they so choose. </w:t>
      </w:r>
    </w:p>
    <w:p w14:paraId="47C3CEDC" w14:textId="77777777" w:rsidR="00227787" w:rsidRPr="000C4BF1" w:rsidRDefault="00227787" w:rsidP="00B96FB7">
      <w:pPr>
        <w:pStyle w:val="ListParagraph"/>
        <w:spacing w:line="276" w:lineRule="auto"/>
        <w:ind w:left="0"/>
        <w:rPr>
          <w:rFonts w:cs="Arial"/>
          <w:sz w:val="22"/>
          <w:szCs w:val="22"/>
        </w:rPr>
      </w:pPr>
    </w:p>
    <w:p w14:paraId="3DE3B58C" w14:textId="49AB0C79" w:rsidR="005F70E5" w:rsidRPr="000C4BF1" w:rsidRDefault="002517B0" w:rsidP="00B96FB7">
      <w:pPr>
        <w:spacing w:line="276" w:lineRule="auto"/>
        <w:rPr>
          <w:rFonts w:cs="Arial"/>
          <w:sz w:val="22"/>
          <w:szCs w:val="22"/>
        </w:rPr>
      </w:pPr>
      <w:r w:rsidRPr="000C4BF1">
        <w:rPr>
          <w:rFonts w:cs="Arial"/>
          <w:sz w:val="22"/>
          <w:szCs w:val="22"/>
        </w:rPr>
        <w:t>8</w:t>
      </w:r>
      <w:r w:rsidR="0005012B" w:rsidRPr="000C4BF1">
        <w:rPr>
          <w:rFonts w:cs="Arial"/>
          <w:sz w:val="22"/>
          <w:szCs w:val="22"/>
        </w:rPr>
        <w:t>E</w:t>
      </w:r>
      <w:r w:rsidRPr="000C4BF1">
        <w:rPr>
          <w:rFonts w:cs="Arial"/>
          <w:sz w:val="22"/>
          <w:szCs w:val="22"/>
        </w:rPr>
        <w:t>.10</w:t>
      </w:r>
      <w:r w:rsidR="00D56C79" w:rsidRPr="000C4BF1">
        <w:rPr>
          <w:rFonts w:cs="Arial"/>
          <w:sz w:val="22"/>
          <w:szCs w:val="22"/>
        </w:rPr>
        <w:t xml:space="preserve"> </w:t>
      </w:r>
      <w:r w:rsidR="005F70E5" w:rsidRPr="000C4BF1">
        <w:rPr>
          <w:rFonts w:cs="Arial"/>
          <w:sz w:val="22"/>
          <w:szCs w:val="22"/>
        </w:rPr>
        <w:t xml:space="preserve">The Assessment Enquiry Panel shall forward a report to the Chair of the Board of Examiners to include the following: a summary of the evidence considered by the panel and the panel’s conclusions with regard to whether malpractice has occurred and if it has, the seriousness of the case. </w:t>
      </w:r>
    </w:p>
    <w:p w14:paraId="63B89DB7" w14:textId="77777777" w:rsidR="00227787" w:rsidRPr="000C4BF1" w:rsidRDefault="00227787" w:rsidP="00B96FB7">
      <w:pPr>
        <w:pStyle w:val="ListParagraph"/>
        <w:spacing w:line="276" w:lineRule="auto"/>
        <w:ind w:left="0"/>
        <w:rPr>
          <w:rFonts w:cs="Arial"/>
          <w:sz w:val="22"/>
          <w:szCs w:val="22"/>
        </w:rPr>
      </w:pPr>
    </w:p>
    <w:p w14:paraId="3C8757DD" w14:textId="206FC5F4" w:rsidR="005F70E5" w:rsidRPr="000C4BF1" w:rsidRDefault="002517B0" w:rsidP="00B96FB7">
      <w:pPr>
        <w:spacing w:line="276" w:lineRule="auto"/>
        <w:rPr>
          <w:rFonts w:cs="Arial"/>
          <w:sz w:val="22"/>
          <w:szCs w:val="22"/>
        </w:rPr>
      </w:pPr>
      <w:r w:rsidRPr="000C4BF1">
        <w:rPr>
          <w:rFonts w:cs="Arial"/>
          <w:sz w:val="22"/>
          <w:szCs w:val="22"/>
        </w:rPr>
        <w:t>8</w:t>
      </w:r>
      <w:r w:rsidR="0005012B" w:rsidRPr="000C4BF1">
        <w:rPr>
          <w:rFonts w:cs="Arial"/>
          <w:sz w:val="22"/>
          <w:szCs w:val="22"/>
        </w:rPr>
        <w:t>E</w:t>
      </w:r>
      <w:r w:rsidRPr="000C4BF1">
        <w:rPr>
          <w:rFonts w:cs="Arial"/>
          <w:sz w:val="22"/>
          <w:szCs w:val="22"/>
        </w:rPr>
        <w:t>.11</w:t>
      </w:r>
      <w:r w:rsidR="00D56C79" w:rsidRPr="000C4BF1">
        <w:rPr>
          <w:rFonts w:cs="Arial"/>
          <w:sz w:val="22"/>
          <w:szCs w:val="22"/>
        </w:rPr>
        <w:t xml:space="preserve"> </w:t>
      </w:r>
      <w:r w:rsidR="005F70E5" w:rsidRPr="000C4BF1">
        <w:rPr>
          <w:rFonts w:cs="Arial"/>
          <w:sz w:val="22"/>
          <w:szCs w:val="22"/>
        </w:rPr>
        <w:t xml:space="preserve">Each case is different, and panels are expected to use their judgement in deciding the seriousness of an offence and deciding on whether there are aggravating circumstances that might affect the severity of the penalty. </w:t>
      </w:r>
      <w:r w:rsidR="00021F6E" w:rsidRPr="000C4BF1">
        <w:rPr>
          <w:rFonts w:cs="Arial"/>
          <w:sz w:val="22"/>
          <w:szCs w:val="22"/>
        </w:rPr>
        <w:t>P</w:t>
      </w:r>
      <w:r w:rsidR="00021F6E" w:rsidRPr="000C4BF1">
        <w:rPr>
          <w:rFonts w:eastAsia="Times New Roman" w:cs="Arial"/>
          <w:i/>
          <w:sz w:val="22"/>
          <w:szCs w:val="22"/>
        </w:rPr>
        <w:t xml:space="preserve">enalties that are proportionate and allow for the consideration of mitigating circumstances will be applied. </w:t>
      </w:r>
      <w:r w:rsidR="005F70E5" w:rsidRPr="000C4BF1">
        <w:rPr>
          <w:rFonts w:cs="Arial"/>
          <w:sz w:val="22"/>
          <w:szCs w:val="22"/>
        </w:rPr>
        <w:t xml:space="preserve">Panels must attempt to ensure consistency of treatment between cases, making a judgment about what is a proportionate penalty and ensuring that the penalty chosen does not have consequences for academic progression which are disproportionate in impact. </w:t>
      </w:r>
    </w:p>
    <w:p w14:paraId="2F427FB8" w14:textId="77777777" w:rsidR="00227787" w:rsidRPr="000C4BF1" w:rsidRDefault="00227787" w:rsidP="00B96FB7">
      <w:pPr>
        <w:pStyle w:val="ListParagraph"/>
        <w:spacing w:line="276" w:lineRule="auto"/>
        <w:ind w:left="0"/>
        <w:rPr>
          <w:rFonts w:cs="Arial"/>
          <w:sz w:val="22"/>
          <w:szCs w:val="22"/>
        </w:rPr>
      </w:pPr>
    </w:p>
    <w:p w14:paraId="2A38740E" w14:textId="1EF7230A" w:rsidR="00D56C79" w:rsidRPr="000C4BF1" w:rsidRDefault="002517B0" w:rsidP="00B96FB7">
      <w:pPr>
        <w:spacing w:line="276" w:lineRule="auto"/>
        <w:rPr>
          <w:rFonts w:cs="Arial"/>
          <w:sz w:val="22"/>
          <w:szCs w:val="22"/>
        </w:rPr>
      </w:pPr>
      <w:r w:rsidRPr="000C4BF1">
        <w:rPr>
          <w:rFonts w:cs="Arial"/>
          <w:sz w:val="22"/>
          <w:szCs w:val="22"/>
        </w:rPr>
        <w:t>8</w:t>
      </w:r>
      <w:r w:rsidR="0005012B" w:rsidRPr="000C4BF1">
        <w:rPr>
          <w:rFonts w:cs="Arial"/>
          <w:sz w:val="22"/>
          <w:szCs w:val="22"/>
        </w:rPr>
        <w:t>E</w:t>
      </w:r>
      <w:r w:rsidRPr="000C4BF1">
        <w:rPr>
          <w:rFonts w:cs="Arial"/>
          <w:sz w:val="22"/>
          <w:szCs w:val="22"/>
        </w:rPr>
        <w:t>.12</w:t>
      </w:r>
      <w:r w:rsidR="00D56C79" w:rsidRPr="000C4BF1">
        <w:rPr>
          <w:rFonts w:cs="Arial"/>
          <w:sz w:val="22"/>
          <w:szCs w:val="22"/>
        </w:rPr>
        <w:t xml:space="preserve"> </w:t>
      </w:r>
      <w:r w:rsidR="005F70E5" w:rsidRPr="000C4BF1">
        <w:rPr>
          <w:rFonts w:cs="Arial"/>
          <w:sz w:val="22"/>
          <w:szCs w:val="22"/>
        </w:rPr>
        <w:t xml:space="preserve">Factors to </w:t>
      </w:r>
      <w:r w:rsidR="00775B4C" w:rsidRPr="000C4BF1">
        <w:rPr>
          <w:rFonts w:cs="Arial"/>
          <w:sz w:val="22"/>
          <w:szCs w:val="22"/>
        </w:rPr>
        <w:t>consider</w:t>
      </w:r>
      <w:r w:rsidR="005F70E5" w:rsidRPr="000C4BF1">
        <w:rPr>
          <w:rFonts w:cs="Arial"/>
          <w:sz w:val="22"/>
          <w:szCs w:val="22"/>
        </w:rPr>
        <w:t xml:space="preserve"> when determining the penalty and its propor</w:t>
      </w:r>
      <w:r w:rsidR="003B650C" w:rsidRPr="000C4BF1">
        <w:rPr>
          <w:rFonts w:cs="Arial"/>
          <w:sz w:val="22"/>
          <w:szCs w:val="22"/>
        </w:rPr>
        <w:t>tionality include the following:</w:t>
      </w:r>
    </w:p>
    <w:p w14:paraId="2705759E" w14:textId="77777777" w:rsidR="00D56C79" w:rsidRPr="000C4BF1" w:rsidRDefault="005F70E5" w:rsidP="00B96FB7">
      <w:pPr>
        <w:pStyle w:val="ListParagraph"/>
        <w:numPr>
          <w:ilvl w:val="0"/>
          <w:numId w:val="17"/>
        </w:numPr>
        <w:spacing w:line="276" w:lineRule="auto"/>
        <w:ind w:left="0"/>
        <w:rPr>
          <w:rFonts w:cs="Arial"/>
          <w:sz w:val="22"/>
          <w:szCs w:val="22"/>
        </w:rPr>
      </w:pPr>
      <w:r w:rsidRPr="000C4BF1">
        <w:rPr>
          <w:rFonts w:cs="Arial"/>
          <w:sz w:val="22"/>
          <w:szCs w:val="22"/>
        </w:rPr>
        <w:t>The student’s level of study: the more advanced and experienced the student, the more serious the offence</w:t>
      </w:r>
    </w:p>
    <w:p w14:paraId="0124B272" w14:textId="77777777" w:rsidR="00D56C79" w:rsidRPr="000C4BF1" w:rsidRDefault="005F70E5" w:rsidP="00B96FB7">
      <w:pPr>
        <w:pStyle w:val="ListParagraph"/>
        <w:numPr>
          <w:ilvl w:val="0"/>
          <w:numId w:val="17"/>
        </w:numPr>
        <w:spacing w:line="276" w:lineRule="auto"/>
        <w:ind w:left="0"/>
        <w:rPr>
          <w:rFonts w:cs="Arial"/>
          <w:sz w:val="22"/>
          <w:szCs w:val="22"/>
        </w:rPr>
      </w:pPr>
      <w:r w:rsidRPr="000C4BF1">
        <w:rPr>
          <w:rFonts w:cs="Arial"/>
          <w:sz w:val="22"/>
          <w:szCs w:val="22"/>
        </w:rPr>
        <w:t>The proportion of the piece of work that was subject to malpractice: the higher the</w:t>
      </w:r>
      <w:r w:rsidR="00647AE0" w:rsidRPr="000C4BF1">
        <w:rPr>
          <w:rFonts w:cs="Arial"/>
          <w:sz w:val="22"/>
          <w:szCs w:val="22"/>
        </w:rPr>
        <w:t xml:space="preserve"> </w:t>
      </w:r>
      <w:r w:rsidRPr="000C4BF1">
        <w:rPr>
          <w:rFonts w:cs="Arial"/>
          <w:sz w:val="22"/>
          <w:szCs w:val="22"/>
        </w:rPr>
        <w:t>proportion, the more serious the offence</w:t>
      </w:r>
    </w:p>
    <w:p w14:paraId="77A03BA6" w14:textId="77777777" w:rsidR="00D56C79" w:rsidRPr="000C4BF1" w:rsidRDefault="005F70E5" w:rsidP="00B96FB7">
      <w:pPr>
        <w:pStyle w:val="ListParagraph"/>
        <w:numPr>
          <w:ilvl w:val="0"/>
          <w:numId w:val="17"/>
        </w:numPr>
        <w:spacing w:line="276" w:lineRule="auto"/>
        <w:ind w:left="0"/>
        <w:rPr>
          <w:rFonts w:cs="Arial"/>
          <w:sz w:val="22"/>
          <w:szCs w:val="22"/>
        </w:rPr>
      </w:pPr>
      <w:r w:rsidRPr="000C4BF1">
        <w:rPr>
          <w:rFonts w:cs="Arial"/>
          <w:sz w:val="22"/>
          <w:szCs w:val="22"/>
        </w:rPr>
        <w:t>The credit rating of the piece of work: the higher the rating, the more serious the offence</w:t>
      </w:r>
    </w:p>
    <w:p w14:paraId="4AD5E71B" w14:textId="77777777" w:rsidR="00D56C79" w:rsidRPr="000C4BF1" w:rsidRDefault="00EC30BD" w:rsidP="00B96FB7">
      <w:pPr>
        <w:pStyle w:val="ListParagraph"/>
        <w:numPr>
          <w:ilvl w:val="0"/>
          <w:numId w:val="17"/>
        </w:numPr>
        <w:spacing w:line="276" w:lineRule="auto"/>
        <w:ind w:left="0"/>
        <w:rPr>
          <w:rFonts w:cs="Arial"/>
          <w:sz w:val="22"/>
          <w:szCs w:val="22"/>
        </w:rPr>
      </w:pPr>
      <w:r w:rsidRPr="000C4BF1">
        <w:rPr>
          <w:rFonts w:cs="Arial"/>
          <w:sz w:val="22"/>
          <w:szCs w:val="22"/>
        </w:rPr>
        <w:t>Whether the student would have failed the work, regardless</w:t>
      </w:r>
    </w:p>
    <w:p w14:paraId="083D7C27" w14:textId="7C61B126" w:rsidR="005F70E5" w:rsidRPr="000C4BF1" w:rsidRDefault="005F70E5" w:rsidP="00B96FB7">
      <w:pPr>
        <w:pStyle w:val="ListParagraph"/>
        <w:numPr>
          <w:ilvl w:val="0"/>
          <w:numId w:val="17"/>
        </w:numPr>
        <w:spacing w:line="276" w:lineRule="auto"/>
        <w:ind w:left="0"/>
        <w:rPr>
          <w:rFonts w:cs="Arial"/>
          <w:sz w:val="22"/>
          <w:szCs w:val="22"/>
        </w:rPr>
      </w:pPr>
      <w:r w:rsidRPr="000C4BF1">
        <w:rPr>
          <w:rFonts w:cs="Arial"/>
          <w:sz w:val="22"/>
          <w:szCs w:val="22"/>
        </w:rPr>
        <w:t>The student’s previous history</w:t>
      </w:r>
      <w:r w:rsidR="00893FC4" w:rsidRPr="000C4BF1">
        <w:rPr>
          <w:rFonts w:cs="Arial"/>
          <w:sz w:val="22"/>
          <w:szCs w:val="22"/>
        </w:rPr>
        <w:t xml:space="preserve"> (including information available under ‘additional requirements’)</w:t>
      </w:r>
      <w:r w:rsidRPr="000C4BF1">
        <w:rPr>
          <w:rFonts w:cs="Arial"/>
          <w:sz w:val="22"/>
          <w:szCs w:val="22"/>
        </w:rPr>
        <w:t>: a second offence, occurring after a student has already received a warning or a penalty for academic malpractice, is more serious than a first offence.</w:t>
      </w:r>
    </w:p>
    <w:p w14:paraId="39D0A548" w14:textId="77777777" w:rsidR="003B650C" w:rsidRPr="000C4BF1" w:rsidRDefault="003B650C" w:rsidP="000C4BF1">
      <w:pPr>
        <w:pStyle w:val="Default"/>
        <w:spacing w:line="276" w:lineRule="auto"/>
        <w:ind w:left="357"/>
        <w:rPr>
          <w:sz w:val="22"/>
          <w:szCs w:val="22"/>
        </w:rPr>
      </w:pPr>
    </w:p>
    <w:p w14:paraId="14618F14" w14:textId="2B0A6795" w:rsidR="00001F55" w:rsidRPr="000C4BF1" w:rsidRDefault="002517B0" w:rsidP="00B96FB7">
      <w:pPr>
        <w:spacing w:line="276" w:lineRule="auto"/>
        <w:rPr>
          <w:rFonts w:cs="Arial"/>
          <w:sz w:val="22"/>
          <w:szCs w:val="22"/>
        </w:rPr>
      </w:pPr>
      <w:r w:rsidRPr="000C4BF1">
        <w:rPr>
          <w:rFonts w:cs="Arial"/>
          <w:sz w:val="22"/>
          <w:szCs w:val="22"/>
        </w:rPr>
        <w:t>8</w:t>
      </w:r>
      <w:r w:rsidR="0005012B" w:rsidRPr="000C4BF1">
        <w:rPr>
          <w:rFonts w:cs="Arial"/>
          <w:sz w:val="22"/>
          <w:szCs w:val="22"/>
        </w:rPr>
        <w:t>E</w:t>
      </w:r>
      <w:r w:rsidRPr="000C4BF1">
        <w:rPr>
          <w:rFonts w:cs="Arial"/>
          <w:sz w:val="22"/>
          <w:szCs w:val="22"/>
        </w:rPr>
        <w:t>.13</w:t>
      </w:r>
      <w:r w:rsidR="00D56C79" w:rsidRPr="000C4BF1">
        <w:rPr>
          <w:rFonts w:cs="Arial"/>
          <w:sz w:val="22"/>
          <w:szCs w:val="22"/>
        </w:rPr>
        <w:t xml:space="preserve"> </w:t>
      </w:r>
      <w:r w:rsidR="005F70E5" w:rsidRPr="000C4BF1">
        <w:rPr>
          <w:rFonts w:cs="Arial"/>
          <w:sz w:val="22"/>
          <w:szCs w:val="22"/>
        </w:rPr>
        <w:t xml:space="preserve">Following the Assessment Enquiry the Chair of the Board of Examiners will notify the student of the Panel’s conclusion. If malpractice has been found to have occurred, the Board of Examiners has the discretion to impose a range of stepped penalties from re-assessment of an assignment to termination of the student's registration on the programme.  The Board of Examiners may choose not to award credit for a module where academic malpractice has been proven or to not make the award.  For undergraduate programmes, in all cases where credit is to be awarded, normally the student shall resubmit the work for a maximum achievable grade which will be determined and stipulated by the Assessment Enquiry Panel, and confirmed by the Board of Examiners, taking account of the severity of the case.  </w:t>
      </w:r>
    </w:p>
    <w:p w14:paraId="7DBAB686" w14:textId="77777777" w:rsidR="00227787" w:rsidRPr="000C4BF1" w:rsidRDefault="00227787" w:rsidP="000C4BF1">
      <w:pPr>
        <w:pStyle w:val="ListParagraph"/>
        <w:spacing w:line="276" w:lineRule="auto"/>
        <w:ind w:left="357"/>
        <w:rPr>
          <w:rFonts w:cs="Arial"/>
          <w:sz w:val="22"/>
          <w:szCs w:val="22"/>
        </w:rPr>
      </w:pPr>
    </w:p>
    <w:p w14:paraId="7EF91EB9" w14:textId="01BAB552" w:rsidR="00227787" w:rsidRPr="000C4BF1" w:rsidRDefault="002517B0" w:rsidP="00B96FB7">
      <w:pPr>
        <w:spacing w:line="276" w:lineRule="auto"/>
        <w:rPr>
          <w:rFonts w:cs="Arial"/>
          <w:sz w:val="22"/>
          <w:szCs w:val="22"/>
        </w:rPr>
      </w:pPr>
      <w:r w:rsidRPr="000C4BF1">
        <w:rPr>
          <w:rFonts w:cs="Arial"/>
          <w:sz w:val="22"/>
          <w:szCs w:val="22"/>
        </w:rPr>
        <w:lastRenderedPageBreak/>
        <w:t>8</w:t>
      </w:r>
      <w:r w:rsidR="0005012B" w:rsidRPr="000C4BF1">
        <w:rPr>
          <w:rFonts w:cs="Arial"/>
          <w:sz w:val="22"/>
          <w:szCs w:val="22"/>
        </w:rPr>
        <w:t>E</w:t>
      </w:r>
      <w:r w:rsidRPr="000C4BF1">
        <w:rPr>
          <w:rFonts w:cs="Arial"/>
          <w:sz w:val="22"/>
          <w:szCs w:val="22"/>
        </w:rPr>
        <w:t>.14</w:t>
      </w:r>
      <w:r w:rsidR="00D56C79" w:rsidRPr="000C4BF1">
        <w:rPr>
          <w:rFonts w:cs="Arial"/>
          <w:sz w:val="22"/>
          <w:szCs w:val="22"/>
        </w:rPr>
        <w:t xml:space="preserve"> </w:t>
      </w:r>
      <w:r w:rsidR="005F70E5" w:rsidRPr="000C4BF1">
        <w:rPr>
          <w:rFonts w:cs="Arial"/>
          <w:sz w:val="22"/>
          <w:szCs w:val="22"/>
        </w:rPr>
        <w:t>For postgraduate programmes, the Board of Examiners will exercise discretion according to the individual case. In both undergraduate and postgraduate programmes there will be a recognition that the seriousness of academic malpractice increases in relation to the level of study. The Board of Examiners will also implement harsher penalties where a student has a previous record of malpractice. Mitigating circumstances will not be considered in cases of academic malpractice</w:t>
      </w:r>
      <w:r w:rsidR="00A2343B" w:rsidRPr="000C4BF1">
        <w:rPr>
          <w:rFonts w:cs="Arial"/>
          <w:sz w:val="22"/>
          <w:szCs w:val="22"/>
        </w:rPr>
        <w:t>, but may in relation to the penalty applied</w:t>
      </w:r>
      <w:r w:rsidR="005F70E5" w:rsidRPr="000C4BF1">
        <w:rPr>
          <w:rFonts w:cs="Arial"/>
          <w:sz w:val="22"/>
          <w:szCs w:val="22"/>
        </w:rPr>
        <w:t xml:space="preserve">. </w:t>
      </w:r>
    </w:p>
    <w:p w14:paraId="5B13215C" w14:textId="64E82824" w:rsidR="009F7DB4" w:rsidRPr="000C4BF1" w:rsidRDefault="009F7DB4" w:rsidP="00B96FB7">
      <w:pPr>
        <w:pStyle w:val="Default"/>
        <w:spacing w:line="276" w:lineRule="auto"/>
        <w:rPr>
          <w:color w:val="auto"/>
          <w:sz w:val="22"/>
          <w:szCs w:val="22"/>
        </w:rPr>
      </w:pPr>
    </w:p>
    <w:p w14:paraId="02B4D58D" w14:textId="6DAFA70D" w:rsidR="005F70E5" w:rsidRPr="000C4BF1" w:rsidRDefault="002517B0" w:rsidP="00B96FB7">
      <w:pPr>
        <w:spacing w:line="276" w:lineRule="auto"/>
        <w:rPr>
          <w:rFonts w:cs="Arial"/>
          <w:sz w:val="22"/>
          <w:szCs w:val="22"/>
        </w:rPr>
      </w:pPr>
      <w:r w:rsidRPr="000C4BF1">
        <w:rPr>
          <w:rFonts w:cs="Arial"/>
          <w:sz w:val="22"/>
          <w:szCs w:val="22"/>
        </w:rPr>
        <w:t>8</w:t>
      </w:r>
      <w:r w:rsidR="0005012B" w:rsidRPr="000C4BF1">
        <w:rPr>
          <w:rFonts w:cs="Arial"/>
          <w:sz w:val="22"/>
          <w:szCs w:val="22"/>
        </w:rPr>
        <w:t>E</w:t>
      </w:r>
      <w:r w:rsidRPr="000C4BF1">
        <w:rPr>
          <w:rFonts w:cs="Arial"/>
          <w:sz w:val="22"/>
          <w:szCs w:val="22"/>
        </w:rPr>
        <w:t>.15</w:t>
      </w:r>
      <w:r w:rsidR="00D56C79" w:rsidRPr="000C4BF1">
        <w:rPr>
          <w:rFonts w:cs="Arial"/>
          <w:sz w:val="22"/>
          <w:szCs w:val="22"/>
        </w:rPr>
        <w:t xml:space="preserve"> </w:t>
      </w:r>
      <w:r w:rsidR="005F70E5" w:rsidRPr="000C4BF1">
        <w:rPr>
          <w:rFonts w:cs="Arial"/>
          <w:sz w:val="22"/>
          <w:szCs w:val="22"/>
        </w:rPr>
        <w:t xml:space="preserve">Candidates may not evade the consequences of proven academic malpractice.  </w:t>
      </w:r>
      <w:r w:rsidR="00775B4C" w:rsidRPr="000C4BF1">
        <w:rPr>
          <w:rFonts w:cs="Arial"/>
          <w:sz w:val="22"/>
          <w:szCs w:val="22"/>
        </w:rPr>
        <w:t>Thus,</w:t>
      </w:r>
      <w:r w:rsidR="005F70E5" w:rsidRPr="000C4BF1">
        <w:rPr>
          <w:rFonts w:cs="Arial"/>
          <w:sz w:val="22"/>
          <w:szCs w:val="22"/>
        </w:rPr>
        <w:t xml:space="preserve"> a candidate, who declines to represent for assessment when first requested in a module in which they have been found guilty of academic malpractice, will be required, on one further occasion only, to present again for reassessment in that module – for the penalty mark originally decided by the Board.  Failure to represent on this final occasion will lead to automatic termination of registration on the programme.</w:t>
      </w:r>
    </w:p>
    <w:p w14:paraId="6E71371F" w14:textId="77777777" w:rsidR="00227787" w:rsidRPr="000C4BF1" w:rsidRDefault="00227787" w:rsidP="00B96FB7">
      <w:pPr>
        <w:pStyle w:val="ListParagraph"/>
        <w:spacing w:line="276" w:lineRule="auto"/>
        <w:ind w:left="0"/>
        <w:rPr>
          <w:rFonts w:cs="Arial"/>
          <w:sz w:val="22"/>
          <w:szCs w:val="22"/>
        </w:rPr>
      </w:pPr>
    </w:p>
    <w:p w14:paraId="085C8340" w14:textId="0ED5DCF0" w:rsidR="005F70E5" w:rsidRPr="000C4BF1" w:rsidRDefault="002517B0" w:rsidP="00B96FB7">
      <w:pPr>
        <w:spacing w:line="276" w:lineRule="auto"/>
        <w:rPr>
          <w:rFonts w:cs="Arial"/>
          <w:sz w:val="22"/>
          <w:szCs w:val="22"/>
        </w:rPr>
      </w:pPr>
      <w:r w:rsidRPr="000C4BF1">
        <w:rPr>
          <w:rFonts w:cs="Arial"/>
          <w:sz w:val="22"/>
          <w:szCs w:val="22"/>
        </w:rPr>
        <w:t>8</w:t>
      </w:r>
      <w:r w:rsidR="0005012B" w:rsidRPr="000C4BF1">
        <w:rPr>
          <w:rFonts w:cs="Arial"/>
          <w:sz w:val="22"/>
          <w:szCs w:val="22"/>
        </w:rPr>
        <w:t>E</w:t>
      </w:r>
      <w:r w:rsidRPr="000C4BF1">
        <w:rPr>
          <w:rFonts w:cs="Arial"/>
          <w:sz w:val="22"/>
          <w:szCs w:val="22"/>
        </w:rPr>
        <w:t>.16</w:t>
      </w:r>
      <w:r w:rsidR="00D56C79" w:rsidRPr="000C4BF1">
        <w:rPr>
          <w:rFonts w:cs="Arial"/>
          <w:sz w:val="22"/>
          <w:szCs w:val="22"/>
        </w:rPr>
        <w:t xml:space="preserve"> </w:t>
      </w:r>
      <w:r w:rsidR="005F70E5" w:rsidRPr="000C4BF1">
        <w:rPr>
          <w:rFonts w:cs="Arial"/>
          <w:sz w:val="22"/>
          <w:szCs w:val="22"/>
        </w:rPr>
        <w:t xml:space="preserve">If a student disagrees with the outcome of an Assessment Enquiry Panel the route of appeal is through the normal appeals procedure, (see </w:t>
      </w:r>
      <w:r w:rsidR="00A60AC0" w:rsidRPr="000C4BF1">
        <w:rPr>
          <w:rFonts w:cs="Arial"/>
          <w:sz w:val="22"/>
          <w:szCs w:val="22"/>
        </w:rPr>
        <w:t>Part 10</w:t>
      </w:r>
      <w:r w:rsidR="006B48FE" w:rsidRPr="000C4BF1">
        <w:rPr>
          <w:rFonts w:cs="Arial"/>
          <w:sz w:val="22"/>
          <w:szCs w:val="22"/>
        </w:rPr>
        <w:t xml:space="preserve">). </w:t>
      </w:r>
      <w:r w:rsidR="00AB4734" w:rsidRPr="000C4BF1">
        <w:rPr>
          <w:rFonts w:cs="Arial"/>
          <w:sz w:val="22"/>
          <w:szCs w:val="22"/>
        </w:rPr>
        <w:t xml:space="preserve">Investigations undertaken should be completed within 60 days. </w:t>
      </w:r>
    </w:p>
    <w:p w14:paraId="32BE3B9D" w14:textId="77777777" w:rsidR="00E43712" w:rsidRPr="000C4BF1" w:rsidRDefault="00E43712" w:rsidP="00B96FB7">
      <w:pPr>
        <w:pStyle w:val="ListParagraph"/>
        <w:spacing w:line="276" w:lineRule="auto"/>
        <w:ind w:left="0"/>
        <w:rPr>
          <w:rFonts w:cs="Arial"/>
          <w:sz w:val="22"/>
          <w:szCs w:val="22"/>
        </w:rPr>
      </w:pPr>
    </w:p>
    <w:p w14:paraId="58FC8C3F" w14:textId="77777777" w:rsidR="005F70E5" w:rsidRPr="000C4BF1" w:rsidRDefault="005F70E5" w:rsidP="00B96FB7">
      <w:pPr>
        <w:spacing w:line="276" w:lineRule="auto"/>
        <w:rPr>
          <w:rFonts w:cs="Arial"/>
          <w:b/>
          <w:color w:val="31849B" w:themeColor="accent5" w:themeShade="BF"/>
          <w:sz w:val="22"/>
          <w:szCs w:val="22"/>
        </w:rPr>
      </w:pPr>
      <w:r w:rsidRPr="000C4BF1">
        <w:rPr>
          <w:rFonts w:cs="Arial"/>
          <w:b/>
          <w:color w:val="31849B" w:themeColor="accent5" w:themeShade="BF"/>
          <w:sz w:val="22"/>
          <w:szCs w:val="22"/>
        </w:rPr>
        <w:t>Academic Malp</w:t>
      </w:r>
      <w:r w:rsidR="00893FC4" w:rsidRPr="000C4BF1">
        <w:rPr>
          <w:rFonts w:cs="Arial"/>
          <w:b/>
          <w:color w:val="31849B" w:themeColor="accent5" w:themeShade="BF"/>
          <w:sz w:val="22"/>
          <w:szCs w:val="22"/>
        </w:rPr>
        <w:t>ractice - Penalty Tariff (Undergraduate/Postgraduate</w:t>
      </w:r>
      <w:r w:rsidRPr="000C4BF1">
        <w:rPr>
          <w:rFonts w:cs="Arial"/>
          <w:b/>
          <w:color w:val="31849B" w:themeColor="accent5" w:themeShade="BF"/>
          <w:sz w:val="22"/>
          <w:szCs w:val="22"/>
        </w:rPr>
        <w:t>)</w:t>
      </w:r>
    </w:p>
    <w:p w14:paraId="0B4FE394" w14:textId="7D5F880E" w:rsidR="009E174D" w:rsidRPr="000C4BF1" w:rsidRDefault="002517B0" w:rsidP="00B96FB7">
      <w:pPr>
        <w:spacing w:line="276" w:lineRule="auto"/>
        <w:rPr>
          <w:rFonts w:cs="Arial"/>
          <w:sz w:val="22"/>
          <w:szCs w:val="22"/>
        </w:rPr>
      </w:pPr>
      <w:r w:rsidRPr="000C4BF1">
        <w:rPr>
          <w:rFonts w:cs="Arial"/>
          <w:sz w:val="22"/>
          <w:szCs w:val="22"/>
        </w:rPr>
        <w:t>8</w:t>
      </w:r>
      <w:r w:rsidR="0005012B" w:rsidRPr="000C4BF1">
        <w:rPr>
          <w:rFonts w:cs="Arial"/>
          <w:sz w:val="22"/>
          <w:szCs w:val="22"/>
        </w:rPr>
        <w:t>E</w:t>
      </w:r>
      <w:r w:rsidRPr="000C4BF1">
        <w:rPr>
          <w:rFonts w:cs="Arial"/>
          <w:sz w:val="22"/>
          <w:szCs w:val="22"/>
        </w:rPr>
        <w:t>.17</w:t>
      </w:r>
      <w:r w:rsidR="00D56C79" w:rsidRPr="000C4BF1">
        <w:rPr>
          <w:rFonts w:cs="Arial"/>
          <w:sz w:val="22"/>
          <w:szCs w:val="22"/>
        </w:rPr>
        <w:t xml:space="preserve"> </w:t>
      </w:r>
      <w:r w:rsidR="005F70E5" w:rsidRPr="000C4BF1">
        <w:rPr>
          <w:rFonts w:cs="Arial"/>
          <w:sz w:val="22"/>
          <w:szCs w:val="22"/>
        </w:rPr>
        <w:t>The University strives to ensure fairness and consistency in the application of penalties to students across the Faculty and has adopted a tariff to be used in all cases of proven academic malpractice.</w:t>
      </w:r>
      <w:r w:rsidRPr="000C4BF1">
        <w:rPr>
          <w:rFonts w:cs="Arial"/>
          <w:sz w:val="22"/>
          <w:szCs w:val="22"/>
        </w:rPr>
        <w:t xml:space="preserve"> </w:t>
      </w:r>
      <w:r w:rsidR="005F70E5" w:rsidRPr="000C4BF1">
        <w:rPr>
          <w:rFonts w:cs="Arial"/>
          <w:sz w:val="22"/>
          <w:szCs w:val="22"/>
        </w:rPr>
        <w:t>The principle behind the tariff is simple and serves to ensure that all students are aware of the penalties that they will receive if they are found guilty of academic malpractice.</w:t>
      </w:r>
      <w:r w:rsidR="00893FC4" w:rsidRPr="000C4BF1">
        <w:rPr>
          <w:rFonts w:cs="Arial"/>
          <w:sz w:val="22"/>
          <w:szCs w:val="22"/>
        </w:rPr>
        <w:t xml:space="preserve"> The Board of Examiners will consider the recommendation of the assessment enquiry panel and may accept or modify the decision.</w:t>
      </w:r>
      <w:r w:rsidR="009E174D" w:rsidRPr="000C4BF1">
        <w:rPr>
          <w:rFonts w:cs="Arial"/>
          <w:sz w:val="22"/>
          <w:szCs w:val="22"/>
        </w:rPr>
        <w:t xml:space="preserve"> Where former students are implicated in academic malpractice, the University reserves the right to action as appropriate, including the withdrawal of awards made. </w:t>
      </w:r>
    </w:p>
    <w:p w14:paraId="065F4532" w14:textId="77777777" w:rsidR="00227787" w:rsidRPr="000C4BF1" w:rsidRDefault="00227787" w:rsidP="00B96FB7">
      <w:pPr>
        <w:pStyle w:val="ListParagraph"/>
        <w:spacing w:line="276" w:lineRule="auto"/>
        <w:ind w:left="0"/>
        <w:rPr>
          <w:rFonts w:cs="Arial"/>
          <w:sz w:val="22"/>
          <w:szCs w:val="22"/>
        </w:rPr>
      </w:pPr>
    </w:p>
    <w:p w14:paraId="0FEE3FF2" w14:textId="1E5A52B2" w:rsidR="005F70E5" w:rsidRPr="000C4BF1" w:rsidRDefault="002517B0" w:rsidP="00B96FB7">
      <w:pPr>
        <w:spacing w:line="276" w:lineRule="auto"/>
        <w:rPr>
          <w:rFonts w:cs="Arial"/>
          <w:sz w:val="22"/>
          <w:szCs w:val="22"/>
        </w:rPr>
      </w:pPr>
      <w:r w:rsidRPr="000C4BF1">
        <w:rPr>
          <w:rFonts w:cs="Arial"/>
          <w:sz w:val="22"/>
          <w:szCs w:val="22"/>
        </w:rPr>
        <w:t>8</w:t>
      </w:r>
      <w:r w:rsidR="0005012B" w:rsidRPr="000C4BF1">
        <w:rPr>
          <w:rFonts w:cs="Arial"/>
          <w:sz w:val="22"/>
          <w:szCs w:val="22"/>
        </w:rPr>
        <w:t>E</w:t>
      </w:r>
      <w:r w:rsidRPr="000C4BF1">
        <w:rPr>
          <w:rFonts w:cs="Arial"/>
          <w:sz w:val="22"/>
          <w:szCs w:val="22"/>
        </w:rPr>
        <w:t>.18</w:t>
      </w:r>
      <w:r w:rsidR="00D56C79" w:rsidRPr="000C4BF1">
        <w:rPr>
          <w:rFonts w:cs="Arial"/>
          <w:sz w:val="22"/>
          <w:szCs w:val="22"/>
        </w:rPr>
        <w:t xml:space="preserve"> </w:t>
      </w:r>
      <w:r w:rsidR="005F70E5" w:rsidRPr="000C4BF1">
        <w:rPr>
          <w:rFonts w:cs="Arial"/>
          <w:sz w:val="22"/>
          <w:szCs w:val="22"/>
        </w:rPr>
        <w:t>These points are allocated after the Assessment Enquiry Panel has agreed that the misconduct is proven and the points will be assigned based on the following criteria:</w:t>
      </w:r>
    </w:p>
    <w:p w14:paraId="4217E3E8" w14:textId="77777777" w:rsidR="0021681B" w:rsidRPr="000C4BF1" w:rsidRDefault="0021681B" w:rsidP="000C4BF1">
      <w:pPr>
        <w:pStyle w:val="Default"/>
        <w:spacing w:line="276" w:lineRule="auto"/>
        <w:rPr>
          <w:sz w:val="22"/>
          <w:szCs w:val="22"/>
        </w:rPr>
      </w:pPr>
    </w:p>
    <w:p w14:paraId="298F0F94" w14:textId="77777777" w:rsidR="00647AE0" w:rsidRPr="000C4BF1" w:rsidRDefault="00B229E4" w:rsidP="000C4BF1">
      <w:pPr>
        <w:pStyle w:val="Default"/>
        <w:pBdr>
          <w:top w:val="single" w:sz="4" w:space="1" w:color="auto"/>
          <w:left w:val="single" w:sz="4" w:space="4" w:color="auto"/>
          <w:bottom w:val="single" w:sz="4" w:space="1" w:color="auto"/>
          <w:right w:val="single" w:sz="4" w:space="4" w:color="auto"/>
        </w:pBdr>
        <w:spacing w:line="276" w:lineRule="auto"/>
        <w:rPr>
          <w:b/>
          <w:sz w:val="22"/>
          <w:szCs w:val="22"/>
        </w:rPr>
      </w:pPr>
      <w:r w:rsidRPr="000C4BF1">
        <w:rPr>
          <w:b/>
          <w:sz w:val="22"/>
          <w:szCs w:val="22"/>
        </w:rPr>
        <w:t>Malpractice – extent (% of the assessment)</w:t>
      </w:r>
    </w:p>
    <w:p w14:paraId="168A694F" w14:textId="3A46D55D" w:rsidR="00B229E4" w:rsidRPr="000C4BF1" w:rsidRDefault="00B229E4"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r w:rsidRPr="000C4BF1">
        <w:rPr>
          <w:sz w:val="22"/>
          <w:szCs w:val="22"/>
        </w:rPr>
        <w:t>Up to 25%</w:t>
      </w:r>
      <w:r w:rsidRPr="000C4BF1">
        <w:rPr>
          <w:sz w:val="22"/>
          <w:szCs w:val="22"/>
        </w:rPr>
        <w:tab/>
      </w:r>
      <w:r w:rsidRPr="000C4BF1">
        <w:rPr>
          <w:sz w:val="22"/>
          <w:szCs w:val="22"/>
        </w:rPr>
        <w:tab/>
      </w:r>
      <w:r w:rsidRPr="000C4BF1">
        <w:rPr>
          <w:sz w:val="22"/>
          <w:szCs w:val="22"/>
        </w:rPr>
        <w:tab/>
      </w:r>
      <w:r w:rsidRPr="000C4BF1">
        <w:rPr>
          <w:sz w:val="22"/>
          <w:szCs w:val="22"/>
        </w:rPr>
        <w:tab/>
      </w:r>
      <w:r w:rsidR="007764C5">
        <w:rPr>
          <w:sz w:val="22"/>
          <w:szCs w:val="22"/>
        </w:rPr>
        <w:tab/>
      </w:r>
      <w:r w:rsidRPr="000C4BF1">
        <w:rPr>
          <w:sz w:val="22"/>
          <w:szCs w:val="22"/>
        </w:rPr>
        <w:t>10 points</w:t>
      </w:r>
    </w:p>
    <w:p w14:paraId="56F6AE46" w14:textId="62A8AF6B" w:rsidR="00B229E4" w:rsidRPr="000C4BF1" w:rsidRDefault="00B229E4"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r w:rsidRPr="000C4BF1">
        <w:rPr>
          <w:sz w:val="22"/>
          <w:szCs w:val="22"/>
        </w:rPr>
        <w:t>Between 25% and 50%</w:t>
      </w:r>
      <w:r w:rsidRPr="000C4BF1">
        <w:rPr>
          <w:sz w:val="22"/>
          <w:szCs w:val="22"/>
        </w:rPr>
        <w:tab/>
      </w:r>
      <w:r w:rsidR="007764C5">
        <w:rPr>
          <w:sz w:val="22"/>
          <w:szCs w:val="22"/>
        </w:rPr>
        <w:tab/>
      </w:r>
      <w:r w:rsidR="007764C5">
        <w:rPr>
          <w:sz w:val="22"/>
          <w:szCs w:val="22"/>
        </w:rPr>
        <w:tab/>
      </w:r>
      <w:r w:rsidRPr="000C4BF1">
        <w:rPr>
          <w:sz w:val="22"/>
          <w:szCs w:val="22"/>
        </w:rPr>
        <w:t>20 points</w:t>
      </w:r>
    </w:p>
    <w:p w14:paraId="5088A492" w14:textId="6F55666A" w:rsidR="00B229E4" w:rsidRPr="000C4BF1" w:rsidRDefault="00B229E4"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r w:rsidRPr="000C4BF1">
        <w:rPr>
          <w:sz w:val="22"/>
          <w:szCs w:val="22"/>
        </w:rPr>
        <w:t>Above 50%</w:t>
      </w:r>
      <w:r w:rsidRPr="000C4BF1">
        <w:rPr>
          <w:sz w:val="22"/>
          <w:szCs w:val="22"/>
        </w:rPr>
        <w:tab/>
      </w:r>
      <w:r w:rsidRPr="000C4BF1">
        <w:rPr>
          <w:sz w:val="22"/>
          <w:szCs w:val="22"/>
        </w:rPr>
        <w:tab/>
      </w:r>
      <w:r w:rsidRPr="000C4BF1">
        <w:rPr>
          <w:sz w:val="22"/>
          <w:szCs w:val="22"/>
        </w:rPr>
        <w:tab/>
      </w:r>
      <w:r w:rsidRPr="000C4BF1">
        <w:rPr>
          <w:sz w:val="22"/>
          <w:szCs w:val="22"/>
        </w:rPr>
        <w:tab/>
      </w:r>
      <w:r w:rsidR="007764C5">
        <w:rPr>
          <w:sz w:val="22"/>
          <w:szCs w:val="22"/>
        </w:rPr>
        <w:tab/>
        <w:t>3</w:t>
      </w:r>
      <w:r w:rsidRPr="000C4BF1">
        <w:rPr>
          <w:sz w:val="22"/>
          <w:szCs w:val="22"/>
        </w:rPr>
        <w:t>0 points</w:t>
      </w:r>
    </w:p>
    <w:p w14:paraId="251E5985" w14:textId="20F3B7F6" w:rsidR="00B229E4" w:rsidRPr="000C4BF1" w:rsidRDefault="00B229E4"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r w:rsidRPr="000C4BF1">
        <w:rPr>
          <w:sz w:val="22"/>
          <w:szCs w:val="22"/>
        </w:rPr>
        <w:t>Commissioning</w:t>
      </w:r>
      <w:r w:rsidR="007764C5">
        <w:rPr>
          <w:sz w:val="22"/>
          <w:szCs w:val="22"/>
        </w:rPr>
        <w:t xml:space="preserve"> (including the use of AI)</w:t>
      </w:r>
      <w:r w:rsidRPr="000C4BF1">
        <w:rPr>
          <w:sz w:val="22"/>
          <w:szCs w:val="22"/>
        </w:rPr>
        <w:tab/>
        <w:t>50 points</w:t>
      </w:r>
    </w:p>
    <w:p w14:paraId="185D0D0C" w14:textId="77DA09B5" w:rsidR="00B229E4" w:rsidRPr="000C4BF1" w:rsidRDefault="00B229E4"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r w:rsidRPr="000C4BF1">
        <w:rPr>
          <w:sz w:val="22"/>
          <w:szCs w:val="22"/>
        </w:rPr>
        <w:t>Cheating in an examination</w:t>
      </w:r>
      <w:r w:rsidRPr="000C4BF1">
        <w:rPr>
          <w:sz w:val="22"/>
          <w:szCs w:val="22"/>
        </w:rPr>
        <w:tab/>
      </w:r>
      <w:r w:rsidR="00101877" w:rsidRPr="000C4BF1">
        <w:rPr>
          <w:sz w:val="22"/>
          <w:szCs w:val="22"/>
        </w:rPr>
        <w:tab/>
      </w:r>
      <w:r w:rsidR="007764C5">
        <w:rPr>
          <w:sz w:val="22"/>
          <w:szCs w:val="22"/>
        </w:rPr>
        <w:tab/>
      </w:r>
      <w:r w:rsidRPr="000C4BF1">
        <w:rPr>
          <w:sz w:val="22"/>
          <w:szCs w:val="22"/>
        </w:rPr>
        <w:t xml:space="preserve">50 points </w:t>
      </w:r>
    </w:p>
    <w:p w14:paraId="44CA5502" w14:textId="02B36C87" w:rsidR="00B229E4" w:rsidRPr="000C4BF1" w:rsidRDefault="00B229E4"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r w:rsidRPr="000C4BF1">
        <w:rPr>
          <w:sz w:val="22"/>
          <w:szCs w:val="22"/>
        </w:rPr>
        <w:t>Falsification of data</w:t>
      </w:r>
      <w:r w:rsidRPr="000C4BF1">
        <w:rPr>
          <w:sz w:val="22"/>
          <w:szCs w:val="22"/>
        </w:rPr>
        <w:tab/>
      </w:r>
      <w:r w:rsidRPr="000C4BF1">
        <w:rPr>
          <w:sz w:val="22"/>
          <w:szCs w:val="22"/>
        </w:rPr>
        <w:tab/>
      </w:r>
      <w:r w:rsidRPr="000C4BF1">
        <w:rPr>
          <w:sz w:val="22"/>
          <w:szCs w:val="22"/>
        </w:rPr>
        <w:tab/>
      </w:r>
      <w:r w:rsidR="007764C5">
        <w:rPr>
          <w:sz w:val="22"/>
          <w:szCs w:val="22"/>
        </w:rPr>
        <w:tab/>
        <w:t>5</w:t>
      </w:r>
      <w:r w:rsidRPr="000C4BF1">
        <w:rPr>
          <w:sz w:val="22"/>
          <w:szCs w:val="22"/>
        </w:rPr>
        <w:t>0 points</w:t>
      </w:r>
    </w:p>
    <w:p w14:paraId="212C0ACA" w14:textId="77777777" w:rsidR="00B229E4" w:rsidRPr="000C4BF1" w:rsidRDefault="00B229E4"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p>
    <w:p w14:paraId="31A6B1CA" w14:textId="77777777" w:rsidR="00B229E4" w:rsidRPr="000C4BF1" w:rsidRDefault="00101877" w:rsidP="000C4BF1">
      <w:pPr>
        <w:pStyle w:val="Default"/>
        <w:pBdr>
          <w:top w:val="single" w:sz="4" w:space="1" w:color="auto"/>
          <w:left w:val="single" w:sz="4" w:space="4" w:color="auto"/>
          <w:bottom w:val="single" w:sz="4" w:space="1" w:color="auto"/>
          <w:right w:val="single" w:sz="4" w:space="4" w:color="auto"/>
        </w:pBdr>
        <w:spacing w:line="276" w:lineRule="auto"/>
        <w:rPr>
          <w:b/>
          <w:sz w:val="22"/>
          <w:szCs w:val="22"/>
        </w:rPr>
      </w:pPr>
      <w:r w:rsidRPr="000C4BF1">
        <w:rPr>
          <w:b/>
          <w:sz w:val="22"/>
          <w:szCs w:val="22"/>
        </w:rPr>
        <w:t>Programme level</w:t>
      </w:r>
    </w:p>
    <w:p w14:paraId="78472226" w14:textId="200A8ECA" w:rsidR="00101877" w:rsidRPr="000C4BF1" w:rsidRDefault="00101877"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r w:rsidRPr="000C4BF1">
        <w:rPr>
          <w:sz w:val="22"/>
          <w:szCs w:val="22"/>
        </w:rPr>
        <w:t xml:space="preserve">Level 4 </w:t>
      </w:r>
      <w:r w:rsidRPr="000C4BF1">
        <w:rPr>
          <w:sz w:val="22"/>
          <w:szCs w:val="22"/>
        </w:rPr>
        <w:tab/>
      </w:r>
      <w:r w:rsidRPr="000C4BF1">
        <w:rPr>
          <w:sz w:val="22"/>
          <w:szCs w:val="22"/>
        </w:rPr>
        <w:tab/>
      </w:r>
      <w:r w:rsidRPr="000C4BF1">
        <w:rPr>
          <w:sz w:val="22"/>
          <w:szCs w:val="22"/>
        </w:rPr>
        <w:tab/>
      </w:r>
      <w:r w:rsidRPr="000C4BF1">
        <w:rPr>
          <w:sz w:val="22"/>
          <w:szCs w:val="22"/>
        </w:rPr>
        <w:tab/>
        <w:t>0 points</w:t>
      </w:r>
    </w:p>
    <w:p w14:paraId="5BF5FFF1" w14:textId="77777777" w:rsidR="00101877" w:rsidRPr="000C4BF1" w:rsidRDefault="00101877"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r w:rsidRPr="000C4BF1">
        <w:rPr>
          <w:sz w:val="22"/>
          <w:szCs w:val="22"/>
        </w:rPr>
        <w:t>Level 5</w:t>
      </w:r>
      <w:r w:rsidRPr="000C4BF1">
        <w:rPr>
          <w:sz w:val="22"/>
          <w:szCs w:val="22"/>
        </w:rPr>
        <w:tab/>
      </w:r>
      <w:r w:rsidRPr="000C4BF1">
        <w:rPr>
          <w:sz w:val="22"/>
          <w:szCs w:val="22"/>
        </w:rPr>
        <w:tab/>
      </w:r>
      <w:r w:rsidRPr="000C4BF1">
        <w:rPr>
          <w:sz w:val="22"/>
          <w:szCs w:val="22"/>
        </w:rPr>
        <w:tab/>
      </w:r>
      <w:r w:rsidRPr="000C4BF1">
        <w:rPr>
          <w:sz w:val="22"/>
          <w:szCs w:val="22"/>
        </w:rPr>
        <w:tab/>
      </w:r>
      <w:r w:rsidRPr="000C4BF1">
        <w:rPr>
          <w:sz w:val="22"/>
          <w:szCs w:val="22"/>
        </w:rPr>
        <w:tab/>
        <w:t>10 points</w:t>
      </w:r>
    </w:p>
    <w:p w14:paraId="0768AF60" w14:textId="77777777" w:rsidR="00101877" w:rsidRPr="000C4BF1" w:rsidRDefault="00101877"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r w:rsidRPr="000C4BF1">
        <w:rPr>
          <w:sz w:val="22"/>
          <w:szCs w:val="22"/>
        </w:rPr>
        <w:t>Level 6</w:t>
      </w:r>
      <w:r w:rsidRPr="000C4BF1">
        <w:rPr>
          <w:sz w:val="22"/>
          <w:szCs w:val="22"/>
        </w:rPr>
        <w:tab/>
      </w:r>
      <w:r w:rsidRPr="000C4BF1">
        <w:rPr>
          <w:sz w:val="22"/>
          <w:szCs w:val="22"/>
        </w:rPr>
        <w:tab/>
      </w:r>
      <w:r w:rsidRPr="000C4BF1">
        <w:rPr>
          <w:sz w:val="22"/>
          <w:szCs w:val="22"/>
        </w:rPr>
        <w:tab/>
      </w:r>
      <w:r w:rsidRPr="000C4BF1">
        <w:rPr>
          <w:sz w:val="22"/>
          <w:szCs w:val="22"/>
        </w:rPr>
        <w:tab/>
      </w:r>
      <w:r w:rsidRPr="000C4BF1">
        <w:rPr>
          <w:sz w:val="22"/>
          <w:szCs w:val="22"/>
        </w:rPr>
        <w:tab/>
        <w:t>20 points</w:t>
      </w:r>
    </w:p>
    <w:p w14:paraId="561C9BCA" w14:textId="77777777" w:rsidR="00101877" w:rsidRPr="000C4BF1" w:rsidRDefault="00101877"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r w:rsidRPr="000C4BF1">
        <w:rPr>
          <w:sz w:val="22"/>
          <w:szCs w:val="22"/>
        </w:rPr>
        <w:t>Level 7</w:t>
      </w:r>
      <w:r w:rsidRPr="000C4BF1">
        <w:rPr>
          <w:sz w:val="22"/>
          <w:szCs w:val="22"/>
        </w:rPr>
        <w:tab/>
      </w:r>
      <w:r w:rsidRPr="000C4BF1">
        <w:rPr>
          <w:sz w:val="22"/>
          <w:szCs w:val="22"/>
        </w:rPr>
        <w:tab/>
      </w:r>
      <w:r w:rsidRPr="000C4BF1">
        <w:rPr>
          <w:sz w:val="22"/>
          <w:szCs w:val="22"/>
        </w:rPr>
        <w:tab/>
      </w:r>
      <w:r w:rsidRPr="000C4BF1">
        <w:rPr>
          <w:sz w:val="22"/>
          <w:szCs w:val="22"/>
        </w:rPr>
        <w:tab/>
      </w:r>
      <w:r w:rsidRPr="000C4BF1">
        <w:rPr>
          <w:sz w:val="22"/>
          <w:szCs w:val="22"/>
        </w:rPr>
        <w:tab/>
        <w:t>30 points</w:t>
      </w:r>
    </w:p>
    <w:p w14:paraId="22916AC7" w14:textId="77777777" w:rsidR="00101877" w:rsidRPr="000C4BF1" w:rsidRDefault="00101877"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p>
    <w:p w14:paraId="3FBA1854" w14:textId="77777777" w:rsidR="00101877" w:rsidRPr="000C4BF1" w:rsidRDefault="00101877" w:rsidP="000C4BF1">
      <w:pPr>
        <w:pStyle w:val="Default"/>
        <w:pBdr>
          <w:top w:val="single" w:sz="4" w:space="1" w:color="auto"/>
          <w:left w:val="single" w:sz="4" w:space="4" w:color="auto"/>
          <w:bottom w:val="single" w:sz="4" w:space="1" w:color="auto"/>
          <w:right w:val="single" w:sz="4" w:space="4" w:color="auto"/>
        </w:pBdr>
        <w:spacing w:line="276" w:lineRule="auto"/>
        <w:rPr>
          <w:b/>
          <w:sz w:val="22"/>
          <w:szCs w:val="22"/>
        </w:rPr>
      </w:pPr>
      <w:r w:rsidRPr="000C4BF1">
        <w:rPr>
          <w:b/>
          <w:sz w:val="22"/>
          <w:szCs w:val="22"/>
        </w:rPr>
        <w:t>Weighting of the assignment/examination</w:t>
      </w:r>
    </w:p>
    <w:p w14:paraId="0E658164" w14:textId="50149D18" w:rsidR="00101877" w:rsidRPr="000C4BF1" w:rsidRDefault="00101877"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r w:rsidRPr="000C4BF1">
        <w:rPr>
          <w:sz w:val="22"/>
          <w:szCs w:val="22"/>
        </w:rPr>
        <w:t>Standard (50% or less)</w:t>
      </w:r>
      <w:r w:rsidRPr="000C4BF1">
        <w:rPr>
          <w:sz w:val="22"/>
          <w:szCs w:val="22"/>
        </w:rPr>
        <w:tab/>
      </w:r>
      <w:r w:rsidRPr="000C4BF1">
        <w:rPr>
          <w:sz w:val="22"/>
          <w:szCs w:val="22"/>
        </w:rPr>
        <w:tab/>
        <w:t>10 points</w:t>
      </w:r>
    </w:p>
    <w:p w14:paraId="67218742" w14:textId="77777777" w:rsidR="00101877" w:rsidRPr="000C4BF1" w:rsidRDefault="00101877"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r w:rsidRPr="000C4BF1">
        <w:rPr>
          <w:sz w:val="22"/>
          <w:szCs w:val="22"/>
        </w:rPr>
        <w:t>Large (51% or more)</w:t>
      </w:r>
      <w:r w:rsidRPr="000C4BF1">
        <w:rPr>
          <w:sz w:val="22"/>
          <w:szCs w:val="22"/>
        </w:rPr>
        <w:tab/>
      </w:r>
      <w:r w:rsidRPr="000C4BF1">
        <w:rPr>
          <w:sz w:val="22"/>
          <w:szCs w:val="22"/>
        </w:rPr>
        <w:tab/>
      </w:r>
      <w:r w:rsidRPr="000C4BF1">
        <w:rPr>
          <w:sz w:val="22"/>
          <w:szCs w:val="22"/>
        </w:rPr>
        <w:tab/>
        <w:t>20 points</w:t>
      </w:r>
    </w:p>
    <w:p w14:paraId="0C4ED615" w14:textId="77777777" w:rsidR="00101877" w:rsidRPr="000C4BF1" w:rsidRDefault="00101877"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r w:rsidRPr="000C4BF1">
        <w:rPr>
          <w:sz w:val="22"/>
          <w:szCs w:val="22"/>
        </w:rPr>
        <w:t>Dissertation</w:t>
      </w:r>
      <w:r w:rsidRPr="000C4BF1">
        <w:rPr>
          <w:sz w:val="22"/>
          <w:szCs w:val="22"/>
        </w:rPr>
        <w:tab/>
      </w:r>
      <w:r w:rsidRPr="000C4BF1">
        <w:rPr>
          <w:sz w:val="22"/>
          <w:szCs w:val="22"/>
        </w:rPr>
        <w:tab/>
      </w:r>
      <w:r w:rsidRPr="000C4BF1">
        <w:rPr>
          <w:sz w:val="22"/>
          <w:szCs w:val="22"/>
        </w:rPr>
        <w:tab/>
      </w:r>
      <w:r w:rsidRPr="000C4BF1">
        <w:rPr>
          <w:sz w:val="22"/>
          <w:szCs w:val="22"/>
        </w:rPr>
        <w:tab/>
        <w:t>50 points</w:t>
      </w:r>
    </w:p>
    <w:p w14:paraId="477794B5" w14:textId="77777777" w:rsidR="00101877" w:rsidRPr="000C4BF1" w:rsidRDefault="00101877"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p>
    <w:p w14:paraId="5190BC9E" w14:textId="77777777" w:rsidR="00101877" w:rsidRPr="000C4BF1" w:rsidRDefault="00101877" w:rsidP="000C4BF1">
      <w:pPr>
        <w:pStyle w:val="Default"/>
        <w:pBdr>
          <w:top w:val="single" w:sz="4" w:space="1" w:color="auto"/>
          <w:left w:val="single" w:sz="4" w:space="4" w:color="auto"/>
          <w:bottom w:val="single" w:sz="4" w:space="1" w:color="auto"/>
          <w:right w:val="single" w:sz="4" w:space="4" w:color="auto"/>
        </w:pBdr>
        <w:spacing w:line="276" w:lineRule="auto"/>
        <w:rPr>
          <w:b/>
          <w:sz w:val="22"/>
          <w:szCs w:val="22"/>
        </w:rPr>
      </w:pPr>
      <w:r w:rsidRPr="000C4BF1">
        <w:rPr>
          <w:b/>
          <w:sz w:val="22"/>
          <w:szCs w:val="22"/>
        </w:rPr>
        <w:t>History (previous incidences of malpractice)</w:t>
      </w:r>
    </w:p>
    <w:p w14:paraId="0F4740A4" w14:textId="77777777" w:rsidR="00101877" w:rsidRPr="000C4BF1" w:rsidRDefault="00101877"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r w:rsidRPr="000C4BF1">
        <w:rPr>
          <w:sz w:val="22"/>
          <w:szCs w:val="22"/>
        </w:rPr>
        <w:t>1</w:t>
      </w:r>
      <w:r w:rsidRPr="000C4BF1">
        <w:rPr>
          <w:sz w:val="22"/>
          <w:szCs w:val="22"/>
          <w:vertAlign w:val="superscript"/>
        </w:rPr>
        <w:t>st</w:t>
      </w:r>
      <w:r w:rsidRPr="000C4BF1">
        <w:rPr>
          <w:sz w:val="22"/>
          <w:szCs w:val="22"/>
        </w:rPr>
        <w:t xml:space="preserve"> offence</w:t>
      </w:r>
      <w:r w:rsidRPr="000C4BF1">
        <w:rPr>
          <w:sz w:val="22"/>
          <w:szCs w:val="22"/>
        </w:rPr>
        <w:tab/>
      </w:r>
      <w:r w:rsidRPr="000C4BF1">
        <w:rPr>
          <w:sz w:val="22"/>
          <w:szCs w:val="22"/>
        </w:rPr>
        <w:tab/>
      </w:r>
      <w:r w:rsidRPr="000C4BF1">
        <w:rPr>
          <w:sz w:val="22"/>
          <w:szCs w:val="22"/>
        </w:rPr>
        <w:tab/>
      </w:r>
      <w:r w:rsidRPr="000C4BF1">
        <w:rPr>
          <w:sz w:val="22"/>
          <w:szCs w:val="22"/>
        </w:rPr>
        <w:tab/>
        <w:t>10 points</w:t>
      </w:r>
    </w:p>
    <w:p w14:paraId="3B879CEF" w14:textId="77777777" w:rsidR="00101877" w:rsidRPr="000C4BF1" w:rsidRDefault="00101877"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r w:rsidRPr="000C4BF1">
        <w:rPr>
          <w:sz w:val="22"/>
          <w:szCs w:val="22"/>
        </w:rPr>
        <w:t>2</w:t>
      </w:r>
      <w:r w:rsidRPr="000C4BF1">
        <w:rPr>
          <w:sz w:val="22"/>
          <w:szCs w:val="22"/>
          <w:vertAlign w:val="superscript"/>
        </w:rPr>
        <w:t>nd</w:t>
      </w:r>
      <w:r w:rsidRPr="000C4BF1">
        <w:rPr>
          <w:sz w:val="22"/>
          <w:szCs w:val="22"/>
        </w:rPr>
        <w:t xml:space="preserve"> offence</w:t>
      </w:r>
      <w:r w:rsidRPr="000C4BF1">
        <w:rPr>
          <w:sz w:val="22"/>
          <w:szCs w:val="22"/>
        </w:rPr>
        <w:tab/>
      </w:r>
      <w:r w:rsidRPr="000C4BF1">
        <w:rPr>
          <w:sz w:val="22"/>
          <w:szCs w:val="22"/>
        </w:rPr>
        <w:tab/>
      </w:r>
      <w:r w:rsidRPr="000C4BF1">
        <w:rPr>
          <w:sz w:val="22"/>
          <w:szCs w:val="22"/>
        </w:rPr>
        <w:tab/>
      </w:r>
      <w:r w:rsidRPr="000C4BF1">
        <w:rPr>
          <w:sz w:val="22"/>
          <w:szCs w:val="22"/>
        </w:rPr>
        <w:tab/>
        <w:t>20 points</w:t>
      </w:r>
    </w:p>
    <w:p w14:paraId="5C9C4FFE" w14:textId="77777777" w:rsidR="00101877" w:rsidRPr="000C4BF1" w:rsidRDefault="00101877" w:rsidP="000C4BF1">
      <w:pPr>
        <w:pStyle w:val="Default"/>
        <w:pBdr>
          <w:top w:val="single" w:sz="4" w:space="1" w:color="auto"/>
          <w:left w:val="single" w:sz="4" w:space="4" w:color="auto"/>
          <w:bottom w:val="single" w:sz="4" w:space="1" w:color="auto"/>
          <w:right w:val="single" w:sz="4" w:space="4" w:color="auto"/>
        </w:pBdr>
        <w:spacing w:line="276" w:lineRule="auto"/>
        <w:rPr>
          <w:sz w:val="22"/>
          <w:szCs w:val="22"/>
        </w:rPr>
      </w:pPr>
      <w:r w:rsidRPr="000C4BF1">
        <w:rPr>
          <w:sz w:val="22"/>
          <w:szCs w:val="22"/>
        </w:rPr>
        <w:t>3</w:t>
      </w:r>
      <w:r w:rsidRPr="000C4BF1">
        <w:rPr>
          <w:sz w:val="22"/>
          <w:szCs w:val="22"/>
          <w:vertAlign w:val="superscript"/>
        </w:rPr>
        <w:t>rd</w:t>
      </w:r>
      <w:r w:rsidRPr="000C4BF1">
        <w:rPr>
          <w:sz w:val="22"/>
          <w:szCs w:val="22"/>
        </w:rPr>
        <w:t xml:space="preserve"> offence</w:t>
      </w:r>
      <w:r w:rsidRPr="000C4BF1">
        <w:rPr>
          <w:sz w:val="22"/>
          <w:szCs w:val="22"/>
        </w:rPr>
        <w:tab/>
      </w:r>
      <w:r w:rsidRPr="000C4BF1">
        <w:rPr>
          <w:sz w:val="22"/>
          <w:szCs w:val="22"/>
        </w:rPr>
        <w:tab/>
      </w:r>
      <w:r w:rsidRPr="000C4BF1">
        <w:rPr>
          <w:sz w:val="22"/>
          <w:szCs w:val="22"/>
        </w:rPr>
        <w:tab/>
      </w:r>
      <w:r w:rsidRPr="000C4BF1">
        <w:rPr>
          <w:sz w:val="22"/>
          <w:szCs w:val="22"/>
        </w:rPr>
        <w:tab/>
        <w:t xml:space="preserve">30 points </w:t>
      </w:r>
    </w:p>
    <w:p w14:paraId="73B5B4F0" w14:textId="77777777" w:rsidR="005F70E5" w:rsidRPr="000C4BF1" w:rsidRDefault="005F70E5" w:rsidP="000C4BF1">
      <w:pPr>
        <w:spacing w:line="276" w:lineRule="auto"/>
        <w:rPr>
          <w:rFonts w:cs="Arial"/>
          <w:sz w:val="22"/>
          <w:szCs w:val="22"/>
        </w:rPr>
      </w:pPr>
    </w:p>
    <w:p w14:paraId="1CEB4A15" w14:textId="1AFDD338" w:rsidR="005F70E5" w:rsidRPr="000C4BF1" w:rsidRDefault="005F70E5" w:rsidP="000C4BF1">
      <w:pPr>
        <w:spacing w:line="276" w:lineRule="auto"/>
        <w:rPr>
          <w:rFonts w:cs="Arial"/>
          <w:sz w:val="22"/>
          <w:szCs w:val="22"/>
        </w:rPr>
      </w:pPr>
      <w:r w:rsidRPr="000C4BF1">
        <w:rPr>
          <w:rFonts w:cs="Arial"/>
          <w:sz w:val="22"/>
          <w:szCs w:val="22"/>
        </w:rPr>
        <w:t>Penalty (total scores, 1 from each of the 4 areas)</w:t>
      </w:r>
    </w:p>
    <w:p w14:paraId="0985DAE1" w14:textId="77777777" w:rsidR="003B650C" w:rsidRPr="000C4BF1" w:rsidRDefault="003B650C" w:rsidP="000C4BF1">
      <w:pPr>
        <w:pStyle w:val="Default"/>
        <w:spacing w:line="276" w:lineRule="auto"/>
        <w:rPr>
          <w:sz w:val="22"/>
          <w:szCs w:val="22"/>
        </w:rPr>
      </w:pPr>
    </w:p>
    <w:p w14:paraId="6F2A95A5" w14:textId="77777777" w:rsidR="005F70E5" w:rsidRPr="000C4BF1" w:rsidRDefault="005F70E5" w:rsidP="000C4BF1">
      <w:pPr>
        <w:spacing w:line="276" w:lineRule="auto"/>
        <w:rPr>
          <w:rFonts w:cs="Arial"/>
          <w:sz w:val="22"/>
          <w:szCs w:val="22"/>
        </w:rPr>
      </w:pPr>
      <w:r w:rsidRPr="000C4BF1">
        <w:rPr>
          <w:rFonts w:cs="Arial"/>
          <w:sz w:val="22"/>
          <w:szCs w:val="22"/>
        </w:rPr>
        <w:t>POINTS TOTAL                                          PENALTY</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8134"/>
      </w:tblGrid>
      <w:tr w:rsidR="005F70E5" w:rsidRPr="000C4BF1" w14:paraId="42913B39" w14:textId="77777777" w:rsidTr="00D56C79">
        <w:trPr>
          <w:trHeight w:val="406"/>
        </w:trPr>
        <w:tc>
          <w:tcPr>
            <w:tcW w:w="1740" w:type="dxa"/>
            <w:shd w:val="clear" w:color="auto" w:fill="auto"/>
          </w:tcPr>
          <w:p w14:paraId="4FBBC5B7" w14:textId="77777777" w:rsidR="005F70E5" w:rsidRPr="000C4BF1" w:rsidRDefault="005F70E5" w:rsidP="000C4BF1">
            <w:pPr>
              <w:spacing w:line="276" w:lineRule="auto"/>
              <w:rPr>
                <w:rFonts w:cs="Arial"/>
                <w:sz w:val="22"/>
                <w:szCs w:val="22"/>
              </w:rPr>
            </w:pPr>
            <w:r w:rsidRPr="000C4BF1">
              <w:rPr>
                <w:rFonts w:cs="Arial"/>
                <w:sz w:val="22"/>
                <w:szCs w:val="22"/>
              </w:rPr>
              <w:t>&gt;30 points</w:t>
            </w:r>
          </w:p>
        </w:tc>
        <w:tc>
          <w:tcPr>
            <w:tcW w:w="8134" w:type="dxa"/>
            <w:shd w:val="clear" w:color="auto" w:fill="auto"/>
          </w:tcPr>
          <w:p w14:paraId="28118111" w14:textId="0A233FA6" w:rsidR="005F70E5" w:rsidRPr="000C4BF1" w:rsidRDefault="005F70E5" w:rsidP="000C4BF1">
            <w:pPr>
              <w:spacing w:line="276" w:lineRule="auto"/>
              <w:rPr>
                <w:rFonts w:cs="Arial"/>
                <w:sz w:val="22"/>
                <w:szCs w:val="22"/>
              </w:rPr>
            </w:pPr>
            <w:r w:rsidRPr="000C4BF1">
              <w:rPr>
                <w:rFonts w:cs="Arial"/>
                <w:sz w:val="22"/>
                <w:szCs w:val="22"/>
              </w:rPr>
              <w:t>Written warning</w:t>
            </w:r>
          </w:p>
        </w:tc>
      </w:tr>
      <w:tr w:rsidR="005F70E5" w:rsidRPr="000C4BF1" w14:paraId="7C0B2296" w14:textId="77777777" w:rsidTr="00D56C79">
        <w:trPr>
          <w:trHeight w:val="406"/>
        </w:trPr>
        <w:tc>
          <w:tcPr>
            <w:tcW w:w="1740" w:type="dxa"/>
            <w:shd w:val="clear" w:color="auto" w:fill="auto"/>
          </w:tcPr>
          <w:p w14:paraId="5899CF93" w14:textId="77777777" w:rsidR="005F70E5" w:rsidRPr="000C4BF1" w:rsidRDefault="005F70E5" w:rsidP="000C4BF1">
            <w:pPr>
              <w:spacing w:line="276" w:lineRule="auto"/>
              <w:rPr>
                <w:rFonts w:cs="Arial"/>
                <w:sz w:val="22"/>
                <w:szCs w:val="22"/>
              </w:rPr>
            </w:pPr>
            <w:r w:rsidRPr="000C4BF1">
              <w:rPr>
                <w:rFonts w:cs="Arial"/>
                <w:sz w:val="22"/>
                <w:szCs w:val="22"/>
              </w:rPr>
              <w:t>40-50</w:t>
            </w:r>
          </w:p>
        </w:tc>
        <w:tc>
          <w:tcPr>
            <w:tcW w:w="8134" w:type="dxa"/>
            <w:shd w:val="clear" w:color="auto" w:fill="auto"/>
          </w:tcPr>
          <w:p w14:paraId="34AA1597" w14:textId="4BE553AF" w:rsidR="005F70E5" w:rsidRPr="000C4BF1" w:rsidRDefault="005F70E5" w:rsidP="000C4BF1">
            <w:pPr>
              <w:spacing w:line="276" w:lineRule="auto"/>
              <w:rPr>
                <w:rFonts w:cs="Arial"/>
                <w:sz w:val="22"/>
                <w:szCs w:val="22"/>
              </w:rPr>
            </w:pPr>
            <w:r w:rsidRPr="000C4BF1">
              <w:rPr>
                <w:rFonts w:cs="Arial"/>
                <w:sz w:val="22"/>
                <w:szCs w:val="22"/>
              </w:rPr>
              <w:t xml:space="preserve">Assessment item capped at 40% </w:t>
            </w:r>
            <w:r w:rsidR="0063465A">
              <w:rPr>
                <w:rFonts w:cs="Arial"/>
                <w:sz w:val="22"/>
                <w:szCs w:val="22"/>
              </w:rPr>
              <w:t>(50% for postgraduate)</w:t>
            </w:r>
          </w:p>
        </w:tc>
      </w:tr>
      <w:tr w:rsidR="005F70E5" w:rsidRPr="000C4BF1" w14:paraId="1B24C2C0" w14:textId="77777777" w:rsidTr="00D56C79">
        <w:trPr>
          <w:trHeight w:val="406"/>
        </w:trPr>
        <w:tc>
          <w:tcPr>
            <w:tcW w:w="1740" w:type="dxa"/>
            <w:shd w:val="clear" w:color="auto" w:fill="auto"/>
          </w:tcPr>
          <w:p w14:paraId="523AC170" w14:textId="77777777" w:rsidR="005F70E5" w:rsidRPr="000C4BF1" w:rsidRDefault="005F70E5" w:rsidP="000C4BF1">
            <w:pPr>
              <w:spacing w:line="276" w:lineRule="auto"/>
              <w:rPr>
                <w:rFonts w:cs="Arial"/>
                <w:sz w:val="22"/>
                <w:szCs w:val="22"/>
              </w:rPr>
            </w:pPr>
            <w:r w:rsidRPr="000C4BF1">
              <w:rPr>
                <w:rFonts w:cs="Arial"/>
                <w:sz w:val="22"/>
                <w:szCs w:val="22"/>
              </w:rPr>
              <w:t>60-70</w:t>
            </w:r>
          </w:p>
        </w:tc>
        <w:tc>
          <w:tcPr>
            <w:tcW w:w="8134" w:type="dxa"/>
            <w:shd w:val="clear" w:color="auto" w:fill="auto"/>
          </w:tcPr>
          <w:p w14:paraId="4B306879" w14:textId="3F0F877F" w:rsidR="005F70E5" w:rsidRPr="000C4BF1" w:rsidRDefault="005F70E5" w:rsidP="000C4BF1">
            <w:pPr>
              <w:spacing w:line="276" w:lineRule="auto"/>
              <w:rPr>
                <w:rFonts w:cs="Arial"/>
                <w:sz w:val="22"/>
                <w:szCs w:val="22"/>
              </w:rPr>
            </w:pPr>
            <w:r w:rsidRPr="000C4BF1">
              <w:rPr>
                <w:rFonts w:cs="Arial"/>
                <w:sz w:val="22"/>
                <w:szCs w:val="22"/>
              </w:rPr>
              <w:t>Module capped at 40%</w:t>
            </w:r>
            <w:r w:rsidR="0063465A">
              <w:rPr>
                <w:rFonts w:cs="Arial"/>
                <w:sz w:val="22"/>
                <w:szCs w:val="22"/>
              </w:rPr>
              <w:t xml:space="preserve"> (50% for postgraduate)</w:t>
            </w:r>
          </w:p>
        </w:tc>
      </w:tr>
      <w:tr w:rsidR="005F70E5" w:rsidRPr="000C4BF1" w14:paraId="36D654F3" w14:textId="77777777" w:rsidTr="00D56C79">
        <w:trPr>
          <w:trHeight w:val="406"/>
        </w:trPr>
        <w:tc>
          <w:tcPr>
            <w:tcW w:w="1740" w:type="dxa"/>
            <w:shd w:val="clear" w:color="auto" w:fill="auto"/>
          </w:tcPr>
          <w:p w14:paraId="6C4FFC97" w14:textId="77777777" w:rsidR="005F70E5" w:rsidRPr="000C4BF1" w:rsidRDefault="005F70E5" w:rsidP="000C4BF1">
            <w:pPr>
              <w:spacing w:line="276" w:lineRule="auto"/>
              <w:rPr>
                <w:rFonts w:cs="Arial"/>
                <w:sz w:val="22"/>
                <w:szCs w:val="22"/>
              </w:rPr>
            </w:pPr>
            <w:r w:rsidRPr="000C4BF1">
              <w:rPr>
                <w:rFonts w:cs="Arial"/>
                <w:sz w:val="22"/>
                <w:szCs w:val="22"/>
              </w:rPr>
              <w:t>80-90</w:t>
            </w:r>
          </w:p>
        </w:tc>
        <w:tc>
          <w:tcPr>
            <w:tcW w:w="8134" w:type="dxa"/>
            <w:shd w:val="clear" w:color="auto" w:fill="auto"/>
          </w:tcPr>
          <w:p w14:paraId="59D40BD2" w14:textId="20031880" w:rsidR="005F70E5" w:rsidRPr="000C4BF1" w:rsidRDefault="005F70E5" w:rsidP="000C4BF1">
            <w:pPr>
              <w:spacing w:line="276" w:lineRule="auto"/>
              <w:rPr>
                <w:rFonts w:cs="Arial"/>
                <w:sz w:val="22"/>
                <w:szCs w:val="22"/>
              </w:rPr>
            </w:pPr>
            <w:r w:rsidRPr="000C4BF1">
              <w:rPr>
                <w:rFonts w:cs="Arial"/>
                <w:sz w:val="22"/>
                <w:szCs w:val="22"/>
              </w:rPr>
              <w:t>Assessment item capped at 0%</w:t>
            </w:r>
          </w:p>
        </w:tc>
      </w:tr>
      <w:tr w:rsidR="005F70E5" w:rsidRPr="000C4BF1" w14:paraId="3E9BB975" w14:textId="77777777" w:rsidTr="00D56C79">
        <w:trPr>
          <w:trHeight w:val="406"/>
        </w:trPr>
        <w:tc>
          <w:tcPr>
            <w:tcW w:w="1740" w:type="dxa"/>
            <w:shd w:val="clear" w:color="auto" w:fill="auto"/>
          </w:tcPr>
          <w:p w14:paraId="5785CA10" w14:textId="77777777" w:rsidR="005F70E5" w:rsidRPr="000C4BF1" w:rsidRDefault="005F70E5" w:rsidP="000C4BF1">
            <w:pPr>
              <w:spacing w:line="276" w:lineRule="auto"/>
              <w:rPr>
                <w:rFonts w:cs="Arial"/>
                <w:sz w:val="22"/>
                <w:szCs w:val="22"/>
              </w:rPr>
            </w:pPr>
            <w:r w:rsidRPr="000C4BF1">
              <w:rPr>
                <w:rFonts w:cs="Arial"/>
                <w:sz w:val="22"/>
                <w:szCs w:val="22"/>
              </w:rPr>
              <w:t>100-110</w:t>
            </w:r>
          </w:p>
        </w:tc>
        <w:tc>
          <w:tcPr>
            <w:tcW w:w="8134" w:type="dxa"/>
            <w:shd w:val="clear" w:color="auto" w:fill="auto"/>
          </w:tcPr>
          <w:p w14:paraId="6A259395" w14:textId="31CFA4FE" w:rsidR="005F70E5" w:rsidRPr="000C4BF1" w:rsidRDefault="005F70E5" w:rsidP="000C4BF1">
            <w:pPr>
              <w:spacing w:line="276" w:lineRule="auto"/>
              <w:rPr>
                <w:rFonts w:cs="Arial"/>
                <w:sz w:val="22"/>
                <w:szCs w:val="22"/>
              </w:rPr>
            </w:pPr>
            <w:r w:rsidRPr="000C4BF1">
              <w:rPr>
                <w:rFonts w:cs="Arial"/>
                <w:sz w:val="22"/>
                <w:szCs w:val="22"/>
              </w:rPr>
              <w:t>Module capped at 0%</w:t>
            </w:r>
          </w:p>
        </w:tc>
      </w:tr>
      <w:tr w:rsidR="005F70E5" w:rsidRPr="000C4BF1" w14:paraId="4D4269DE" w14:textId="77777777" w:rsidTr="00D56C79">
        <w:trPr>
          <w:trHeight w:val="406"/>
        </w:trPr>
        <w:tc>
          <w:tcPr>
            <w:tcW w:w="1740" w:type="dxa"/>
            <w:shd w:val="clear" w:color="auto" w:fill="auto"/>
          </w:tcPr>
          <w:p w14:paraId="7726A0C8" w14:textId="77777777" w:rsidR="005F70E5" w:rsidRPr="000C4BF1" w:rsidRDefault="005F70E5" w:rsidP="000C4BF1">
            <w:pPr>
              <w:spacing w:line="276" w:lineRule="auto"/>
              <w:rPr>
                <w:rFonts w:cs="Arial"/>
                <w:sz w:val="22"/>
                <w:szCs w:val="22"/>
              </w:rPr>
            </w:pPr>
            <w:r w:rsidRPr="000C4BF1">
              <w:rPr>
                <w:rFonts w:cs="Arial"/>
                <w:sz w:val="22"/>
                <w:szCs w:val="22"/>
              </w:rPr>
              <w:t>120-130</w:t>
            </w:r>
          </w:p>
        </w:tc>
        <w:tc>
          <w:tcPr>
            <w:tcW w:w="8134" w:type="dxa"/>
            <w:shd w:val="clear" w:color="auto" w:fill="auto"/>
          </w:tcPr>
          <w:p w14:paraId="4A2D7731" w14:textId="05F96A7C" w:rsidR="005F70E5" w:rsidRPr="000C4BF1" w:rsidRDefault="005F70E5" w:rsidP="000C4BF1">
            <w:pPr>
              <w:spacing w:line="276" w:lineRule="auto"/>
              <w:rPr>
                <w:rFonts w:cs="Arial"/>
                <w:sz w:val="22"/>
                <w:szCs w:val="22"/>
              </w:rPr>
            </w:pPr>
            <w:r w:rsidRPr="000C4BF1">
              <w:rPr>
                <w:rFonts w:cs="Arial"/>
                <w:sz w:val="22"/>
                <w:szCs w:val="22"/>
              </w:rPr>
              <w:t>Recommend expulsion with award as appropriate</w:t>
            </w:r>
          </w:p>
        </w:tc>
      </w:tr>
      <w:tr w:rsidR="005F70E5" w:rsidRPr="000C4BF1" w14:paraId="3E85DBF0" w14:textId="77777777" w:rsidTr="00D56C79">
        <w:trPr>
          <w:trHeight w:val="406"/>
        </w:trPr>
        <w:tc>
          <w:tcPr>
            <w:tcW w:w="1740" w:type="dxa"/>
            <w:shd w:val="clear" w:color="auto" w:fill="auto"/>
          </w:tcPr>
          <w:p w14:paraId="07E4460A" w14:textId="77777777" w:rsidR="005F70E5" w:rsidRPr="000C4BF1" w:rsidRDefault="005F70E5" w:rsidP="000C4BF1">
            <w:pPr>
              <w:spacing w:line="276" w:lineRule="auto"/>
              <w:rPr>
                <w:rFonts w:cs="Arial"/>
                <w:sz w:val="22"/>
                <w:szCs w:val="22"/>
              </w:rPr>
            </w:pPr>
            <w:r w:rsidRPr="000C4BF1">
              <w:rPr>
                <w:rFonts w:cs="Arial"/>
                <w:sz w:val="22"/>
                <w:szCs w:val="22"/>
              </w:rPr>
              <w:t>140+</w:t>
            </w:r>
          </w:p>
        </w:tc>
        <w:tc>
          <w:tcPr>
            <w:tcW w:w="8134" w:type="dxa"/>
            <w:shd w:val="clear" w:color="auto" w:fill="auto"/>
          </w:tcPr>
          <w:p w14:paraId="7E7DE34C" w14:textId="4C76D217" w:rsidR="005F70E5" w:rsidRPr="000C4BF1" w:rsidRDefault="005F70E5" w:rsidP="000C4BF1">
            <w:pPr>
              <w:spacing w:line="276" w:lineRule="auto"/>
              <w:rPr>
                <w:rFonts w:cs="Arial"/>
                <w:sz w:val="22"/>
                <w:szCs w:val="22"/>
              </w:rPr>
            </w:pPr>
            <w:r w:rsidRPr="000C4BF1">
              <w:rPr>
                <w:rFonts w:cs="Arial"/>
                <w:sz w:val="22"/>
                <w:szCs w:val="22"/>
              </w:rPr>
              <w:t xml:space="preserve">Recommend expulsion with any award withheld </w:t>
            </w:r>
          </w:p>
        </w:tc>
      </w:tr>
    </w:tbl>
    <w:p w14:paraId="30534D72" w14:textId="77777777" w:rsidR="005F70E5" w:rsidRPr="000C4BF1" w:rsidRDefault="005F70E5" w:rsidP="000C4BF1">
      <w:pPr>
        <w:spacing w:line="276" w:lineRule="auto"/>
        <w:rPr>
          <w:rFonts w:cs="Arial"/>
          <w:sz w:val="22"/>
          <w:szCs w:val="22"/>
        </w:rPr>
      </w:pPr>
    </w:p>
    <w:p w14:paraId="06CEDE4B" w14:textId="77777777" w:rsidR="005F70E5" w:rsidRPr="000C4BF1" w:rsidRDefault="005F70E5" w:rsidP="000C4BF1">
      <w:pPr>
        <w:spacing w:line="276" w:lineRule="auto"/>
        <w:rPr>
          <w:rFonts w:cs="Arial"/>
          <w:sz w:val="22"/>
          <w:szCs w:val="22"/>
        </w:rPr>
      </w:pPr>
    </w:p>
    <w:p w14:paraId="4932887C" w14:textId="77777777" w:rsidR="005F70E5" w:rsidRPr="000C4BF1" w:rsidRDefault="005F70E5" w:rsidP="000C4BF1">
      <w:pPr>
        <w:pStyle w:val="Heading2"/>
        <w:rPr>
          <w:rFonts w:ascii="Arial" w:hAnsi="Arial" w:cs="Arial"/>
        </w:rPr>
      </w:pPr>
      <w:bookmarkStart w:id="33" w:name="_Toc105766309"/>
      <w:r w:rsidRPr="000C4BF1">
        <w:rPr>
          <w:rFonts w:ascii="Arial" w:hAnsi="Arial" w:cs="Arial"/>
        </w:rPr>
        <w:t>PART 9 BOARDS OF EXAMINERS</w:t>
      </w:r>
      <w:bookmarkEnd w:id="33"/>
    </w:p>
    <w:p w14:paraId="32AAE174" w14:textId="77777777" w:rsidR="00343FD9" w:rsidRPr="000C4BF1" w:rsidRDefault="00343FD9" w:rsidP="000C4BF1">
      <w:pPr>
        <w:pStyle w:val="Default"/>
        <w:spacing w:line="276" w:lineRule="auto"/>
        <w:rPr>
          <w:sz w:val="22"/>
          <w:szCs w:val="22"/>
        </w:rPr>
      </w:pPr>
      <w:r w:rsidRPr="000C4BF1">
        <w:rPr>
          <w:b/>
          <w:color w:val="31849B" w:themeColor="accent5" w:themeShade="BF"/>
          <w:sz w:val="22"/>
          <w:szCs w:val="22"/>
        </w:rPr>
        <w:t>Glossary</w:t>
      </w:r>
    </w:p>
    <w:p w14:paraId="6097E1E6" w14:textId="77777777" w:rsidR="00343FD9" w:rsidRPr="000C4BF1" w:rsidRDefault="00343FD9" w:rsidP="000C4BF1">
      <w:pPr>
        <w:spacing w:line="276" w:lineRule="auto"/>
        <w:rPr>
          <w:rFonts w:cs="Arial"/>
          <w:sz w:val="22"/>
          <w:szCs w:val="22"/>
        </w:rPr>
      </w:pPr>
      <w:r w:rsidRPr="000C4BF1">
        <w:rPr>
          <w:rFonts w:cs="Arial"/>
          <w:sz w:val="22"/>
          <w:szCs w:val="22"/>
        </w:rPr>
        <w:t xml:space="preserve">Board of Examiners decision of </w:t>
      </w:r>
      <w:r w:rsidRPr="000C4BF1">
        <w:rPr>
          <w:rFonts w:cs="Arial"/>
          <w:i/>
          <w:sz w:val="22"/>
          <w:szCs w:val="22"/>
        </w:rPr>
        <w:t>Deferral</w:t>
      </w:r>
      <w:r w:rsidRPr="000C4BF1">
        <w:rPr>
          <w:rFonts w:cs="Arial"/>
          <w:sz w:val="22"/>
          <w:szCs w:val="22"/>
        </w:rPr>
        <w:t xml:space="preserve"> – where a first sit is re-scheduled due to matters such as mitigating circumstances</w:t>
      </w:r>
    </w:p>
    <w:p w14:paraId="3DC22EB0" w14:textId="77777777" w:rsidR="00343FD9" w:rsidRPr="000C4BF1" w:rsidRDefault="00343FD9" w:rsidP="000C4BF1">
      <w:pPr>
        <w:pStyle w:val="Default"/>
        <w:spacing w:line="276" w:lineRule="auto"/>
        <w:rPr>
          <w:sz w:val="22"/>
          <w:szCs w:val="22"/>
        </w:rPr>
      </w:pPr>
    </w:p>
    <w:p w14:paraId="5D85F29F" w14:textId="77777777" w:rsidR="00343FD9" w:rsidRPr="000C4BF1" w:rsidRDefault="00343FD9" w:rsidP="000C4BF1">
      <w:pPr>
        <w:spacing w:line="276" w:lineRule="auto"/>
        <w:rPr>
          <w:rFonts w:cs="Arial"/>
          <w:sz w:val="22"/>
          <w:szCs w:val="22"/>
        </w:rPr>
      </w:pPr>
      <w:r w:rsidRPr="000C4BF1">
        <w:rPr>
          <w:rFonts w:cs="Arial"/>
          <w:sz w:val="22"/>
          <w:szCs w:val="22"/>
        </w:rPr>
        <w:t xml:space="preserve">Board of Examiners decision of </w:t>
      </w:r>
      <w:r w:rsidRPr="000C4BF1">
        <w:rPr>
          <w:rFonts w:cs="Arial"/>
          <w:i/>
          <w:sz w:val="22"/>
          <w:szCs w:val="22"/>
        </w:rPr>
        <w:t>Referral</w:t>
      </w:r>
      <w:r w:rsidRPr="000C4BF1">
        <w:rPr>
          <w:rFonts w:cs="Arial"/>
          <w:sz w:val="22"/>
          <w:szCs w:val="22"/>
        </w:rPr>
        <w:t xml:space="preserve"> – where a re-sit has to be scheduled where a student has failed</w:t>
      </w:r>
      <w:r w:rsidR="005F6A8B" w:rsidRPr="000C4BF1">
        <w:rPr>
          <w:rFonts w:cs="Arial"/>
          <w:sz w:val="22"/>
          <w:szCs w:val="22"/>
        </w:rPr>
        <w:t xml:space="preserve"> (or was not present for the first assessment)</w:t>
      </w:r>
    </w:p>
    <w:p w14:paraId="76B9B20C" w14:textId="77777777" w:rsidR="00343FD9" w:rsidRPr="000C4BF1" w:rsidRDefault="00343FD9" w:rsidP="000C4BF1">
      <w:pPr>
        <w:pStyle w:val="Default"/>
        <w:spacing w:line="276" w:lineRule="auto"/>
        <w:rPr>
          <w:sz w:val="22"/>
          <w:szCs w:val="22"/>
        </w:rPr>
      </w:pPr>
    </w:p>
    <w:p w14:paraId="4CF072F7" w14:textId="77777777" w:rsidR="00343FD9" w:rsidRPr="000C4BF1" w:rsidRDefault="00343FD9" w:rsidP="000C4BF1">
      <w:pPr>
        <w:spacing w:line="276" w:lineRule="auto"/>
        <w:rPr>
          <w:rFonts w:cs="Arial"/>
          <w:sz w:val="22"/>
          <w:szCs w:val="22"/>
        </w:rPr>
      </w:pPr>
      <w:r w:rsidRPr="000C4BF1">
        <w:rPr>
          <w:rFonts w:cs="Arial"/>
          <w:i/>
          <w:sz w:val="22"/>
          <w:szCs w:val="22"/>
        </w:rPr>
        <w:t>First sit</w:t>
      </w:r>
      <w:r w:rsidRPr="000C4BF1">
        <w:rPr>
          <w:rFonts w:cs="Arial"/>
          <w:sz w:val="22"/>
          <w:szCs w:val="22"/>
        </w:rPr>
        <w:t xml:space="preserve"> – to take an assessment task/s, without attendance, as if for the first time for the merit (actual mark achieved) mark</w:t>
      </w:r>
    </w:p>
    <w:p w14:paraId="3F774A44" w14:textId="77777777" w:rsidR="00343FD9" w:rsidRPr="000C4BF1" w:rsidRDefault="00343FD9" w:rsidP="000C4BF1">
      <w:pPr>
        <w:pStyle w:val="Default"/>
        <w:spacing w:line="276" w:lineRule="auto"/>
        <w:rPr>
          <w:sz w:val="22"/>
          <w:szCs w:val="22"/>
        </w:rPr>
      </w:pPr>
    </w:p>
    <w:p w14:paraId="5E68F90E" w14:textId="4EFF8798" w:rsidR="00343FD9" w:rsidRPr="000C4BF1" w:rsidRDefault="00343FD9" w:rsidP="000C4BF1">
      <w:pPr>
        <w:spacing w:line="276" w:lineRule="auto"/>
        <w:rPr>
          <w:rFonts w:cs="Arial"/>
          <w:sz w:val="22"/>
          <w:szCs w:val="22"/>
        </w:rPr>
      </w:pPr>
      <w:r w:rsidRPr="000C4BF1">
        <w:rPr>
          <w:rFonts w:cs="Arial"/>
          <w:i/>
          <w:sz w:val="22"/>
          <w:szCs w:val="22"/>
        </w:rPr>
        <w:t>Re-sit</w:t>
      </w:r>
      <w:r w:rsidRPr="000C4BF1">
        <w:rPr>
          <w:rFonts w:cs="Arial"/>
          <w:sz w:val="22"/>
          <w:szCs w:val="22"/>
        </w:rPr>
        <w:t xml:space="preserve"> – to re-take the assessments task/s without attendance for a capped mark of 40</w:t>
      </w:r>
      <w:r w:rsidR="006128D0" w:rsidRPr="000C4BF1">
        <w:rPr>
          <w:rFonts w:cs="Arial"/>
          <w:sz w:val="22"/>
          <w:szCs w:val="22"/>
        </w:rPr>
        <w:t>%</w:t>
      </w:r>
    </w:p>
    <w:p w14:paraId="7C276C91" w14:textId="77777777" w:rsidR="005F6A8B" w:rsidRPr="000C4BF1" w:rsidRDefault="005F6A8B" w:rsidP="000C4BF1">
      <w:pPr>
        <w:pStyle w:val="Default"/>
        <w:spacing w:line="276" w:lineRule="auto"/>
        <w:rPr>
          <w:sz w:val="22"/>
          <w:szCs w:val="22"/>
        </w:rPr>
      </w:pPr>
    </w:p>
    <w:p w14:paraId="0F7CF8C1" w14:textId="77777777" w:rsidR="005F6A8B" w:rsidRPr="000C4BF1" w:rsidRDefault="005F6A8B" w:rsidP="000C4BF1">
      <w:pPr>
        <w:spacing w:line="276" w:lineRule="auto"/>
        <w:rPr>
          <w:rFonts w:cs="Arial"/>
          <w:sz w:val="22"/>
          <w:szCs w:val="22"/>
        </w:rPr>
      </w:pPr>
      <w:r w:rsidRPr="000C4BF1">
        <w:rPr>
          <w:rFonts w:cs="Arial"/>
          <w:i/>
          <w:sz w:val="22"/>
          <w:szCs w:val="22"/>
        </w:rPr>
        <w:t>Re-take modules</w:t>
      </w:r>
      <w:r w:rsidRPr="000C4BF1">
        <w:rPr>
          <w:rFonts w:cs="Arial"/>
          <w:sz w:val="22"/>
          <w:szCs w:val="22"/>
        </w:rPr>
        <w:t xml:space="preserve"> – to repeat core module(s) with attendance, for the merit (actual mark achieved) mark with previous marks expunged from the student’s result profile. </w:t>
      </w:r>
    </w:p>
    <w:p w14:paraId="485FC42D" w14:textId="77777777" w:rsidR="00343FD9" w:rsidRPr="000C4BF1" w:rsidRDefault="00343FD9" w:rsidP="000C4BF1">
      <w:pPr>
        <w:pStyle w:val="Default"/>
        <w:spacing w:line="276" w:lineRule="auto"/>
        <w:rPr>
          <w:sz w:val="22"/>
          <w:szCs w:val="22"/>
        </w:rPr>
      </w:pPr>
    </w:p>
    <w:p w14:paraId="1CF5D7CE" w14:textId="77777777" w:rsidR="00343FD9" w:rsidRPr="000C4BF1" w:rsidRDefault="00343FD9" w:rsidP="000C4BF1">
      <w:pPr>
        <w:spacing w:line="276" w:lineRule="auto"/>
        <w:rPr>
          <w:rFonts w:cs="Arial"/>
          <w:sz w:val="22"/>
          <w:szCs w:val="22"/>
        </w:rPr>
      </w:pPr>
      <w:r w:rsidRPr="000C4BF1">
        <w:rPr>
          <w:rFonts w:cs="Arial"/>
          <w:i/>
          <w:sz w:val="22"/>
          <w:szCs w:val="22"/>
        </w:rPr>
        <w:t>Re-take year</w:t>
      </w:r>
      <w:r w:rsidRPr="000C4BF1">
        <w:rPr>
          <w:rFonts w:cs="Arial"/>
          <w:sz w:val="22"/>
          <w:szCs w:val="22"/>
        </w:rPr>
        <w:t xml:space="preserve"> – to repeat all modules, with attendance, for the merit (actual mark achieved) mark with all previous marks expunged from the student’s results profile</w:t>
      </w:r>
    </w:p>
    <w:p w14:paraId="1E64AB11" w14:textId="77777777" w:rsidR="00343FD9" w:rsidRPr="000C4BF1" w:rsidRDefault="00343FD9" w:rsidP="000C4BF1">
      <w:pPr>
        <w:pStyle w:val="Default"/>
        <w:spacing w:line="276" w:lineRule="auto"/>
        <w:rPr>
          <w:color w:val="auto"/>
          <w:sz w:val="22"/>
          <w:szCs w:val="22"/>
        </w:rPr>
      </w:pPr>
    </w:p>
    <w:p w14:paraId="05A88DB7" w14:textId="77777777" w:rsidR="000147B3" w:rsidRPr="000C4BF1" w:rsidRDefault="000147B3" w:rsidP="000C4BF1">
      <w:pPr>
        <w:pStyle w:val="Default"/>
        <w:spacing w:line="276" w:lineRule="auto"/>
        <w:rPr>
          <w:b/>
          <w:color w:val="31849B" w:themeColor="accent5" w:themeShade="BF"/>
          <w:sz w:val="22"/>
          <w:szCs w:val="22"/>
        </w:rPr>
      </w:pPr>
      <w:r w:rsidRPr="000C4BF1">
        <w:rPr>
          <w:b/>
          <w:color w:val="31849B" w:themeColor="accent5" w:themeShade="BF"/>
          <w:sz w:val="22"/>
          <w:szCs w:val="22"/>
        </w:rPr>
        <w:t xml:space="preserve">The two-tiered undergraduate Boards of Examiner system </w:t>
      </w:r>
    </w:p>
    <w:p w14:paraId="00B4CD5B" w14:textId="0418C5E1" w:rsidR="000147B3" w:rsidRPr="000C4BF1" w:rsidRDefault="000147B3" w:rsidP="000C4BF1">
      <w:pPr>
        <w:spacing w:line="276" w:lineRule="auto"/>
        <w:rPr>
          <w:rFonts w:cs="Arial"/>
          <w:sz w:val="22"/>
          <w:szCs w:val="22"/>
        </w:rPr>
      </w:pPr>
      <w:r w:rsidRPr="000C4BF1">
        <w:rPr>
          <w:rFonts w:cs="Arial"/>
          <w:sz w:val="22"/>
          <w:szCs w:val="22"/>
        </w:rPr>
        <w:t xml:space="preserve">The University operates two-tiered Boards of Examiners where each tier has a defined purpose. The lower tier (Tier 1) is responsible for the ratification of module marks on taught programmes and they are concerned purely with the assessment of students within the modules they have taken. The upper tier, the Awards, Progression, Referrals and Deferrals, and Interim Boards of Examiners (Tier 2), </w:t>
      </w:r>
      <w:r w:rsidR="00F4182F" w:rsidRPr="000C4BF1">
        <w:rPr>
          <w:rFonts w:cs="Arial"/>
          <w:sz w:val="22"/>
          <w:szCs w:val="22"/>
        </w:rPr>
        <w:t>is</w:t>
      </w:r>
      <w:r w:rsidRPr="000C4BF1">
        <w:rPr>
          <w:rFonts w:cs="Arial"/>
          <w:sz w:val="22"/>
          <w:szCs w:val="22"/>
        </w:rPr>
        <w:t xml:space="preserve"> responsible for making decisions on progression and the award of qualifications, and </w:t>
      </w:r>
      <w:r w:rsidR="00F4182F" w:rsidRPr="000C4BF1">
        <w:rPr>
          <w:rFonts w:cs="Arial"/>
          <w:sz w:val="22"/>
          <w:szCs w:val="22"/>
        </w:rPr>
        <w:t>is</w:t>
      </w:r>
      <w:r w:rsidRPr="000C4BF1">
        <w:rPr>
          <w:rFonts w:cs="Arial"/>
          <w:sz w:val="22"/>
          <w:szCs w:val="22"/>
        </w:rPr>
        <w:t xml:space="preserve"> concerned with student profiles, mitigating circumstances, and academic malpractice.</w:t>
      </w:r>
    </w:p>
    <w:p w14:paraId="3336BCF4" w14:textId="77777777" w:rsidR="000147B3" w:rsidRPr="000C4BF1" w:rsidRDefault="000147B3" w:rsidP="000C4BF1">
      <w:pPr>
        <w:spacing w:line="276" w:lineRule="auto"/>
        <w:rPr>
          <w:rFonts w:cs="Arial"/>
          <w:sz w:val="22"/>
          <w:szCs w:val="22"/>
        </w:rPr>
      </w:pPr>
    </w:p>
    <w:p w14:paraId="33161B0F" w14:textId="19F5EF7A" w:rsidR="000147B3" w:rsidRPr="000C4BF1" w:rsidRDefault="000147B3" w:rsidP="000C4BF1">
      <w:pPr>
        <w:spacing w:line="276" w:lineRule="auto"/>
        <w:rPr>
          <w:rFonts w:cs="Arial"/>
          <w:sz w:val="22"/>
          <w:szCs w:val="22"/>
        </w:rPr>
      </w:pPr>
      <w:r w:rsidRPr="000C4BF1">
        <w:rPr>
          <w:rFonts w:cs="Arial"/>
          <w:b/>
          <w:sz w:val="22"/>
          <w:szCs w:val="22"/>
        </w:rPr>
        <w:t>Tier 1 Boards of Examiners</w:t>
      </w:r>
    </w:p>
    <w:p w14:paraId="7218DB2C" w14:textId="77777777" w:rsidR="000147B3" w:rsidRPr="000C4BF1" w:rsidRDefault="000147B3" w:rsidP="000C4BF1">
      <w:pPr>
        <w:spacing w:line="276" w:lineRule="auto"/>
        <w:rPr>
          <w:rFonts w:cs="Arial"/>
          <w:sz w:val="22"/>
          <w:szCs w:val="22"/>
        </w:rPr>
      </w:pPr>
      <w:r w:rsidRPr="000C4BF1">
        <w:rPr>
          <w:rFonts w:cs="Arial"/>
          <w:sz w:val="22"/>
          <w:szCs w:val="22"/>
        </w:rPr>
        <w:t>The Tier 1 Boards are responsible for ensuring that marks awarded are accurately recorded and ratified. Such Boards only consider marks for modules (the consideration of marks for students is the responsibility of the upper tier board).</w:t>
      </w:r>
    </w:p>
    <w:p w14:paraId="3E9D2730" w14:textId="77777777" w:rsidR="000147B3" w:rsidRPr="000C4BF1" w:rsidRDefault="000147B3" w:rsidP="000C4BF1">
      <w:pPr>
        <w:spacing w:line="276" w:lineRule="auto"/>
        <w:rPr>
          <w:rFonts w:cs="Arial"/>
          <w:sz w:val="22"/>
          <w:szCs w:val="22"/>
        </w:rPr>
      </w:pPr>
    </w:p>
    <w:p w14:paraId="2DF52E30" w14:textId="77777777" w:rsidR="000147B3" w:rsidRPr="000C4BF1" w:rsidRDefault="000147B3" w:rsidP="000C4BF1">
      <w:pPr>
        <w:spacing w:line="276" w:lineRule="auto"/>
        <w:rPr>
          <w:rFonts w:cs="Arial"/>
          <w:sz w:val="22"/>
          <w:szCs w:val="22"/>
        </w:rPr>
      </w:pPr>
      <w:r w:rsidRPr="000C4BF1">
        <w:rPr>
          <w:rFonts w:cs="Arial"/>
          <w:sz w:val="22"/>
          <w:szCs w:val="22"/>
        </w:rPr>
        <w:t xml:space="preserve">The Tier 1 Boards shall ensure that due consideration is given to the profile of overall module marks; pass rates; percentage of marks falling in each grade band. </w:t>
      </w:r>
    </w:p>
    <w:p w14:paraId="31F9A16F" w14:textId="77777777" w:rsidR="000147B3" w:rsidRPr="000C4BF1" w:rsidRDefault="000147B3" w:rsidP="000C4BF1">
      <w:pPr>
        <w:spacing w:line="276" w:lineRule="auto"/>
        <w:rPr>
          <w:rFonts w:cs="Arial"/>
          <w:sz w:val="22"/>
          <w:szCs w:val="22"/>
        </w:rPr>
      </w:pPr>
    </w:p>
    <w:p w14:paraId="50B2E96D" w14:textId="63965950" w:rsidR="000147B3" w:rsidRPr="000C4BF1" w:rsidRDefault="000147B3" w:rsidP="000C4BF1">
      <w:pPr>
        <w:spacing w:line="276" w:lineRule="auto"/>
        <w:rPr>
          <w:rFonts w:cs="Arial"/>
          <w:sz w:val="22"/>
          <w:szCs w:val="22"/>
        </w:rPr>
      </w:pPr>
      <w:r w:rsidRPr="000C4BF1">
        <w:rPr>
          <w:rFonts w:cs="Arial"/>
          <w:sz w:val="22"/>
          <w:szCs w:val="22"/>
        </w:rPr>
        <w:t xml:space="preserve">If concerns are raised with regard to any aspect of module assessment, </w:t>
      </w:r>
      <w:r w:rsidR="008D1A21" w:rsidRPr="000C4BF1">
        <w:rPr>
          <w:rFonts w:cs="Arial"/>
          <w:sz w:val="22"/>
          <w:szCs w:val="22"/>
        </w:rPr>
        <w:t xml:space="preserve">neither </w:t>
      </w:r>
      <w:r w:rsidRPr="000C4BF1">
        <w:rPr>
          <w:rFonts w:cs="Arial"/>
          <w:sz w:val="22"/>
          <w:szCs w:val="22"/>
        </w:rPr>
        <w:t xml:space="preserve">the Tier 1 Board </w:t>
      </w:r>
      <w:r w:rsidR="008D1A21" w:rsidRPr="000C4BF1">
        <w:rPr>
          <w:rFonts w:cs="Arial"/>
          <w:sz w:val="22"/>
          <w:szCs w:val="22"/>
        </w:rPr>
        <w:t>nor external examiner are empowered to amend any individual grades. Any recommendations to adjust grades for all students in that category for a particular module, programme or run of marks (i.e. all 2:1s) is allowable.</w:t>
      </w:r>
      <w:r w:rsidRPr="000C4BF1">
        <w:rPr>
          <w:rFonts w:cs="Arial"/>
          <w:sz w:val="22"/>
          <w:szCs w:val="22"/>
        </w:rPr>
        <w:t xml:space="preserve"> These Boards do not consider the overall performance of students.</w:t>
      </w:r>
    </w:p>
    <w:p w14:paraId="23DF1B09" w14:textId="46D02215" w:rsidR="008D1A21" w:rsidRPr="000C4BF1" w:rsidRDefault="008D1A21" w:rsidP="000C4BF1">
      <w:pPr>
        <w:pStyle w:val="Default"/>
        <w:spacing w:line="276" w:lineRule="auto"/>
        <w:rPr>
          <w:color w:val="auto"/>
          <w:sz w:val="22"/>
          <w:szCs w:val="22"/>
        </w:rPr>
      </w:pPr>
    </w:p>
    <w:p w14:paraId="16E153D0" w14:textId="77777777" w:rsidR="000147B3" w:rsidRPr="000C4BF1" w:rsidRDefault="000147B3" w:rsidP="000C4BF1">
      <w:pPr>
        <w:spacing w:line="276" w:lineRule="auto"/>
        <w:rPr>
          <w:rFonts w:cs="Arial"/>
          <w:sz w:val="22"/>
          <w:szCs w:val="22"/>
        </w:rPr>
      </w:pPr>
      <w:r w:rsidRPr="000C4BF1">
        <w:rPr>
          <w:rFonts w:cs="Arial"/>
          <w:sz w:val="22"/>
          <w:szCs w:val="22"/>
        </w:rPr>
        <w:t>Its terms of reference are:</w:t>
      </w:r>
    </w:p>
    <w:p w14:paraId="5D591EEA" w14:textId="77777777" w:rsidR="000147B3" w:rsidRPr="000C4BF1" w:rsidRDefault="000147B3" w:rsidP="000C4BF1">
      <w:pPr>
        <w:spacing w:line="276" w:lineRule="auto"/>
        <w:rPr>
          <w:rFonts w:cs="Arial"/>
          <w:sz w:val="22"/>
          <w:szCs w:val="22"/>
        </w:rPr>
      </w:pPr>
    </w:p>
    <w:p w14:paraId="3F03D45E" w14:textId="77777777" w:rsidR="000147B3" w:rsidRPr="000C4BF1" w:rsidRDefault="000147B3" w:rsidP="000C4BF1">
      <w:pPr>
        <w:spacing w:line="276" w:lineRule="auto"/>
        <w:rPr>
          <w:rFonts w:cs="Arial"/>
          <w:sz w:val="22"/>
          <w:szCs w:val="22"/>
        </w:rPr>
      </w:pPr>
      <w:r w:rsidRPr="000C4BF1">
        <w:rPr>
          <w:rFonts w:cs="Arial"/>
          <w:sz w:val="22"/>
          <w:szCs w:val="22"/>
        </w:rPr>
        <w:t>(a) taking an overview of the assessment processes that operate for the programmes and modules (including noting compensation, and noting non-submission of work by students), with a particular view to ensuring fairness and impartiality</w:t>
      </w:r>
    </w:p>
    <w:p w14:paraId="10F7006E" w14:textId="77777777" w:rsidR="000147B3" w:rsidRPr="000C4BF1" w:rsidRDefault="000147B3" w:rsidP="000C4BF1">
      <w:pPr>
        <w:spacing w:line="276" w:lineRule="auto"/>
        <w:rPr>
          <w:rFonts w:cs="Arial"/>
          <w:sz w:val="22"/>
          <w:szCs w:val="22"/>
        </w:rPr>
      </w:pPr>
    </w:p>
    <w:p w14:paraId="6ED82D1D" w14:textId="77777777" w:rsidR="000147B3" w:rsidRPr="000C4BF1" w:rsidRDefault="000147B3" w:rsidP="000C4BF1">
      <w:pPr>
        <w:spacing w:line="276" w:lineRule="auto"/>
        <w:rPr>
          <w:rFonts w:cs="Arial"/>
          <w:sz w:val="22"/>
          <w:szCs w:val="22"/>
        </w:rPr>
      </w:pPr>
      <w:r w:rsidRPr="000C4BF1">
        <w:rPr>
          <w:rFonts w:cs="Arial"/>
          <w:sz w:val="22"/>
          <w:szCs w:val="22"/>
        </w:rPr>
        <w:t>(b) to identify any missing information and agree the results of module marks.</w:t>
      </w:r>
    </w:p>
    <w:p w14:paraId="7647915E" w14:textId="77777777" w:rsidR="000147B3" w:rsidRPr="000C4BF1" w:rsidRDefault="000147B3" w:rsidP="000C4BF1">
      <w:pPr>
        <w:spacing w:line="276" w:lineRule="auto"/>
        <w:rPr>
          <w:rFonts w:cs="Arial"/>
          <w:sz w:val="22"/>
          <w:szCs w:val="22"/>
        </w:rPr>
      </w:pPr>
    </w:p>
    <w:p w14:paraId="32A0A947" w14:textId="77777777" w:rsidR="000147B3" w:rsidRPr="000C4BF1" w:rsidRDefault="000147B3" w:rsidP="000C4BF1">
      <w:pPr>
        <w:spacing w:line="276" w:lineRule="auto"/>
        <w:rPr>
          <w:rFonts w:cs="Arial"/>
          <w:sz w:val="22"/>
          <w:szCs w:val="22"/>
        </w:rPr>
      </w:pPr>
      <w:r w:rsidRPr="000C4BF1">
        <w:rPr>
          <w:rFonts w:cs="Arial"/>
          <w:sz w:val="22"/>
          <w:szCs w:val="22"/>
        </w:rPr>
        <w:t>Each Department will be responsible for the preparation and reporting of Tier 1 Boards.</w:t>
      </w:r>
    </w:p>
    <w:p w14:paraId="588AD272" w14:textId="77777777" w:rsidR="000147B3" w:rsidRPr="000C4BF1" w:rsidRDefault="000147B3" w:rsidP="000C4BF1">
      <w:pPr>
        <w:spacing w:line="276" w:lineRule="auto"/>
        <w:rPr>
          <w:rFonts w:cs="Arial"/>
          <w:sz w:val="22"/>
          <w:szCs w:val="22"/>
        </w:rPr>
      </w:pPr>
    </w:p>
    <w:p w14:paraId="60B84E75" w14:textId="77777777" w:rsidR="000147B3" w:rsidRPr="000C4BF1" w:rsidRDefault="000147B3" w:rsidP="000C4BF1">
      <w:pPr>
        <w:spacing w:line="276" w:lineRule="auto"/>
        <w:rPr>
          <w:rFonts w:cs="Arial"/>
          <w:sz w:val="22"/>
          <w:szCs w:val="22"/>
        </w:rPr>
      </w:pPr>
      <w:r w:rsidRPr="000C4BF1">
        <w:rPr>
          <w:rFonts w:cs="Arial"/>
          <w:sz w:val="22"/>
          <w:szCs w:val="22"/>
        </w:rPr>
        <w:t xml:space="preserve">Membership </w:t>
      </w:r>
    </w:p>
    <w:p w14:paraId="19A6BFB0" w14:textId="2205C56A" w:rsidR="000147B3" w:rsidRPr="000C4BF1" w:rsidRDefault="000147B3" w:rsidP="000C4BF1">
      <w:pPr>
        <w:pStyle w:val="ListParagraph"/>
        <w:widowControl/>
        <w:numPr>
          <w:ilvl w:val="0"/>
          <w:numId w:val="8"/>
        </w:numPr>
        <w:autoSpaceDE/>
        <w:autoSpaceDN/>
        <w:adjustRightInd/>
        <w:spacing w:line="276" w:lineRule="auto"/>
        <w:rPr>
          <w:rFonts w:cs="Arial"/>
          <w:sz w:val="22"/>
          <w:szCs w:val="22"/>
        </w:rPr>
      </w:pPr>
      <w:r w:rsidRPr="000C4BF1">
        <w:rPr>
          <w:rFonts w:cs="Arial"/>
          <w:sz w:val="22"/>
          <w:szCs w:val="22"/>
        </w:rPr>
        <w:t>Chair (Head of Academic Department</w:t>
      </w:r>
      <w:r w:rsidR="009A367C" w:rsidRPr="000C4BF1">
        <w:rPr>
          <w:rFonts w:cs="Arial"/>
          <w:sz w:val="22"/>
          <w:szCs w:val="22"/>
        </w:rPr>
        <w:t>/Director of Institute</w:t>
      </w:r>
      <w:r w:rsidRPr="000C4BF1">
        <w:rPr>
          <w:rFonts w:cs="Arial"/>
          <w:sz w:val="22"/>
          <w:szCs w:val="22"/>
        </w:rPr>
        <w:t>)</w:t>
      </w:r>
    </w:p>
    <w:p w14:paraId="2D148CF8" w14:textId="77777777" w:rsidR="000147B3" w:rsidRPr="000C4BF1" w:rsidRDefault="000147B3" w:rsidP="000C4BF1">
      <w:pPr>
        <w:pStyle w:val="ListParagraph"/>
        <w:widowControl/>
        <w:numPr>
          <w:ilvl w:val="0"/>
          <w:numId w:val="8"/>
        </w:numPr>
        <w:autoSpaceDE/>
        <w:autoSpaceDN/>
        <w:adjustRightInd/>
        <w:spacing w:line="276" w:lineRule="auto"/>
        <w:rPr>
          <w:rFonts w:cs="Arial"/>
          <w:sz w:val="22"/>
          <w:szCs w:val="22"/>
        </w:rPr>
      </w:pPr>
      <w:r w:rsidRPr="000C4BF1">
        <w:rPr>
          <w:rFonts w:cs="Arial"/>
          <w:sz w:val="22"/>
          <w:szCs w:val="22"/>
        </w:rPr>
        <w:t>Internal examiners for the programmes (i.e. all those programme staff involved with marking/moderation)</w:t>
      </w:r>
    </w:p>
    <w:p w14:paraId="0870CB42" w14:textId="77777777" w:rsidR="000147B3" w:rsidRPr="000C4BF1" w:rsidRDefault="000147B3" w:rsidP="000C4BF1">
      <w:pPr>
        <w:pStyle w:val="ListParagraph"/>
        <w:widowControl/>
        <w:numPr>
          <w:ilvl w:val="0"/>
          <w:numId w:val="8"/>
        </w:numPr>
        <w:autoSpaceDE/>
        <w:autoSpaceDN/>
        <w:adjustRightInd/>
        <w:spacing w:line="276" w:lineRule="auto"/>
        <w:rPr>
          <w:rFonts w:cs="Arial"/>
          <w:sz w:val="22"/>
          <w:szCs w:val="22"/>
        </w:rPr>
      </w:pPr>
      <w:r w:rsidRPr="000C4BF1">
        <w:rPr>
          <w:rFonts w:cs="Arial"/>
          <w:sz w:val="22"/>
          <w:szCs w:val="22"/>
        </w:rPr>
        <w:t>External Examiners for the programmes</w:t>
      </w:r>
    </w:p>
    <w:p w14:paraId="6A324930" w14:textId="77777777" w:rsidR="000147B3" w:rsidRPr="000C4BF1" w:rsidRDefault="000147B3" w:rsidP="000C4BF1">
      <w:pPr>
        <w:pStyle w:val="ListParagraph"/>
        <w:widowControl/>
        <w:numPr>
          <w:ilvl w:val="0"/>
          <w:numId w:val="8"/>
        </w:numPr>
        <w:autoSpaceDE/>
        <w:autoSpaceDN/>
        <w:adjustRightInd/>
        <w:spacing w:line="276" w:lineRule="auto"/>
        <w:rPr>
          <w:rFonts w:cs="Arial"/>
          <w:sz w:val="22"/>
          <w:szCs w:val="22"/>
        </w:rPr>
      </w:pPr>
      <w:r w:rsidRPr="000C4BF1">
        <w:rPr>
          <w:rFonts w:cs="Arial"/>
          <w:sz w:val="22"/>
          <w:szCs w:val="22"/>
        </w:rPr>
        <w:t>Departmental Administrator</w:t>
      </w:r>
    </w:p>
    <w:p w14:paraId="262EA8B4" w14:textId="77777777" w:rsidR="000147B3" w:rsidRPr="000C4BF1" w:rsidRDefault="000147B3" w:rsidP="000C4BF1">
      <w:pPr>
        <w:spacing w:line="276" w:lineRule="auto"/>
        <w:rPr>
          <w:rFonts w:cs="Arial"/>
          <w:sz w:val="22"/>
          <w:szCs w:val="22"/>
        </w:rPr>
      </w:pPr>
    </w:p>
    <w:p w14:paraId="670ADB4D" w14:textId="77777777" w:rsidR="000147B3" w:rsidRPr="000C4BF1" w:rsidRDefault="000147B3" w:rsidP="000C4BF1">
      <w:pPr>
        <w:spacing w:line="276" w:lineRule="auto"/>
        <w:rPr>
          <w:rFonts w:cs="Arial"/>
          <w:sz w:val="22"/>
          <w:szCs w:val="22"/>
        </w:rPr>
      </w:pPr>
      <w:r w:rsidRPr="000C4BF1">
        <w:rPr>
          <w:rFonts w:cs="Arial"/>
          <w:sz w:val="22"/>
          <w:szCs w:val="22"/>
        </w:rPr>
        <w:t>The External Examiner</w:t>
      </w:r>
    </w:p>
    <w:p w14:paraId="268C17FA" w14:textId="77777777" w:rsidR="000147B3" w:rsidRPr="000C4BF1" w:rsidRDefault="000147B3" w:rsidP="000C4BF1">
      <w:pPr>
        <w:spacing w:line="276" w:lineRule="auto"/>
        <w:rPr>
          <w:rFonts w:cs="Arial"/>
          <w:sz w:val="22"/>
          <w:szCs w:val="22"/>
        </w:rPr>
      </w:pPr>
      <w:r w:rsidRPr="000C4BF1">
        <w:rPr>
          <w:rFonts w:cs="Arial"/>
          <w:sz w:val="22"/>
          <w:szCs w:val="22"/>
        </w:rPr>
        <w:t>The role of the External Examiner is to provide informative comment and recommendations upon whether or not:</w:t>
      </w:r>
    </w:p>
    <w:p w14:paraId="6780A716" w14:textId="77777777" w:rsidR="000147B3" w:rsidRPr="000C4BF1" w:rsidRDefault="000147B3" w:rsidP="000C4BF1">
      <w:pPr>
        <w:spacing w:line="276" w:lineRule="auto"/>
        <w:rPr>
          <w:rFonts w:cs="Arial"/>
          <w:sz w:val="22"/>
          <w:szCs w:val="22"/>
        </w:rPr>
      </w:pPr>
      <w:r w:rsidRPr="000C4BF1">
        <w:rPr>
          <w:rFonts w:cs="Arial"/>
          <w:sz w:val="22"/>
          <w:szCs w:val="22"/>
        </w:rPr>
        <w:t>• an institution is maintaining the threshold academic standards set for its awards in accordance with the frameworks for higher education qualifications and applicable subject benchmark statements</w:t>
      </w:r>
    </w:p>
    <w:p w14:paraId="4D96EBF4" w14:textId="77777777" w:rsidR="000147B3" w:rsidRPr="000C4BF1" w:rsidRDefault="000147B3" w:rsidP="000C4BF1">
      <w:pPr>
        <w:spacing w:line="276" w:lineRule="auto"/>
        <w:rPr>
          <w:rFonts w:cs="Arial"/>
          <w:sz w:val="22"/>
          <w:szCs w:val="22"/>
        </w:rPr>
      </w:pPr>
      <w:r w:rsidRPr="000C4BF1">
        <w:rPr>
          <w:rFonts w:cs="Arial"/>
          <w:sz w:val="22"/>
          <w:szCs w:val="22"/>
        </w:rPr>
        <w:t>• the assessment process measures student achievement rigorously and fairly against the intended outcomes of the programme(s) and is conducted in line with the institution's policies and regulations</w:t>
      </w:r>
    </w:p>
    <w:p w14:paraId="31E6DE3C" w14:textId="77777777" w:rsidR="000147B3" w:rsidRPr="000C4BF1" w:rsidRDefault="000147B3" w:rsidP="000C4BF1">
      <w:pPr>
        <w:spacing w:line="276" w:lineRule="auto"/>
        <w:rPr>
          <w:rFonts w:cs="Arial"/>
          <w:sz w:val="22"/>
          <w:szCs w:val="22"/>
        </w:rPr>
      </w:pPr>
      <w:r w:rsidRPr="000C4BF1">
        <w:rPr>
          <w:rFonts w:cs="Arial"/>
          <w:sz w:val="22"/>
          <w:szCs w:val="22"/>
        </w:rPr>
        <w:t>• the academic standards and the achievements of students are comparable with those in other UK higher education institutions of which the external examiners have experience.</w:t>
      </w:r>
    </w:p>
    <w:p w14:paraId="00E88189" w14:textId="77777777" w:rsidR="000147B3" w:rsidRPr="000C4BF1" w:rsidRDefault="000147B3" w:rsidP="000C4BF1">
      <w:pPr>
        <w:spacing w:line="276" w:lineRule="auto"/>
        <w:rPr>
          <w:rFonts w:cs="Arial"/>
          <w:sz w:val="22"/>
          <w:szCs w:val="22"/>
        </w:rPr>
      </w:pPr>
    </w:p>
    <w:p w14:paraId="72BE2129" w14:textId="77777777" w:rsidR="000147B3" w:rsidRPr="000C4BF1" w:rsidRDefault="000147B3" w:rsidP="000C4BF1">
      <w:pPr>
        <w:spacing w:line="276" w:lineRule="auto"/>
        <w:rPr>
          <w:rFonts w:cs="Arial"/>
          <w:b/>
          <w:sz w:val="22"/>
          <w:szCs w:val="22"/>
        </w:rPr>
      </w:pPr>
      <w:r w:rsidRPr="000C4BF1">
        <w:rPr>
          <w:rFonts w:cs="Arial"/>
          <w:b/>
          <w:sz w:val="22"/>
          <w:szCs w:val="22"/>
        </w:rPr>
        <w:t xml:space="preserve">Award/Progression/Referrals and Deferrals/ Interim (Tier 2) Boards of Examiners </w:t>
      </w:r>
    </w:p>
    <w:p w14:paraId="59B85DF1" w14:textId="77777777" w:rsidR="000147B3" w:rsidRPr="000C4BF1" w:rsidRDefault="000147B3" w:rsidP="000C4BF1">
      <w:pPr>
        <w:spacing w:line="276" w:lineRule="auto"/>
        <w:rPr>
          <w:rFonts w:cs="Arial"/>
          <w:sz w:val="22"/>
          <w:szCs w:val="22"/>
        </w:rPr>
      </w:pPr>
      <w:r w:rsidRPr="000C4BF1">
        <w:rPr>
          <w:rFonts w:cs="Arial"/>
          <w:sz w:val="22"/>
          <w:szCs w:val="22"/>
        </w:rPr>
        <w:t>These Boards are responsible for decisions regarding progression and the award of qualifications on a named programme or suite of programmes.</w:t>
      </w:r>
    </w:p>
    <w:p w14:paraId="10F8C0EB" w14:textId="77777777" w:rsidR="000147B3" w:rsidRPr="000C4BF1" w:rsidRDefault="000147B3" w:rsidP="000C4BF1">
      <w:pPr>
        <w:spacing w:line="276" w:lineRule="auto"/>
        <w:rPr>
          <w:rFonts w:cs="Arial"/>
          <w:sz w:val="22"/>
          <w:szCs w:val="22"/>
        </w:rPr>
      </w:pPr>
    </w:p>
    <w:p w14:paraId="320DC419" w14:textId="4829902B" w:rsidR="000147B3" w:rsidRPr="000C4BF1" w:rsidRDefault="000147B3" w:rsidP="000C4BF1">
      <w:pPr>
        <w:spacing w:line="276" w:lineRule="auto"/>
        <w:rPr>
          <w:rFonts w:cs="Arial"/>
          <w:b/>
          <w:sz w:val="22"/>
          <w:szCs w:val="22"/>
        </w:rPr>
      </w:pPr>
      <w:r w:rsidRPr="000C4BF1">
        <w:rPr>
          <w:rFonts w:cs="Arial"/>
          <w:b/>
          <w:sz w:val="22"/>
          <w:szCs w:val="22"/>
        </w:rPr>
        <w:t xml:space="preserve">Undergraduate Programmes </w:t>
      </w:r>
      <w:r w:rsidR="00E43CD7" w:rsidRPr="000C4BF1">
        <w:rPr>
          <w:rFonts w:cs="Arial"/>
          <w:b/>
          <w:sz w:val="22"/>
          <w:szCs w:val="22"/>
        </w:rPr>
        <w:t xml:space="preserve">Progression and </w:t>
      </w:r>
      <w:r w:rsidRPr="000C4BF1">
        <w:rPr>
          <w:rFonts w:cs="Arial"/>
          <w:b/>
          <w:sz w:val="22"/>
          <w:szCs w:val="22"/>
        </w:rPr>
        <w:t>Award Boards of Examiners</w:t>
      </w:r>
    </w:p>
    <w:p w14:paraId="194A4B69" w14:textId="4A3551F9" w:rsidR="000147B3" w:rsidRPr="000C4BF1" w:rsidRDefault="000147B3" w:rsidP="000C4BF1">
      <w:pPr>
        <w:spacing w:line="276" w:lineRule="auto"/>
        <w:rPr>
          <w:rFonts w:cs="Arial"/>
          <w:sz w:val="22"/>
          <w:szCs w:val="22"/>
        </w:rPr>
      </w:pPr>
      <w:r w:rsidRPr="000C4BF1">
        <w:rPr>
          <w:rFonts w:cs="Arial"/>
          <w:sz w:val="22"/>
          <w:szCs w:val="22"/>
        </w:rPr>
        <w:lastRenderedPageBreak/>
        <w:t xml:space="preserve">These Boards (currently divided into four Boards across subject areas) will meet annually (normally in </w:t>
      </w:r>
      <w:r w:rsidR="004D2433" w:rsidRPr="000C4BF1">
        <w:rPr>
          <w:rFonts w:cs="Arial"/>
          <w:sz w:val="22"/>
          <w:szCs w:val="22"/>
        </w:rPr>
        <w:t>Summer</w:t>
      </w:r>
      <w:r w:rsidRPr="000C4BF1">
        <w:rPr>
          <w:rFonts w:cs="Arial"/>
          <w:sz w:val="22"/>
          <w:szCs w:val="22"/>
        </w:rPr>
        <w:t xml:space="preserve">), after all the Tier 1 Boards, to receive recommendations for awards endorsed by the External Examiners. Any areas of unresolved difficulty in the work of the Tier 1 Board of Examiners may be passed to this Board for resolution.  The Undergraduate Programmes Awards Boards will make awards on behalf of the Academic Board, within the provisions of the Academic Regulations. </w:t>
      </w:r>
      <w:r w:rsidR="00F4182F" w:rsidRPr="000C4BF1">
        <w:rPr>
          <w:rFonts w:cs="Arial"/>
          <w:sz w:val="22"/>
          <w:szCs w:val="22"/>
        </w:rPr>
        <w:t>They</w:t>
      </w:r>
      <w:r w:rsidRPr="000C4BF1">
        <w:rPr>
          <w:rFonts w:cs="Arial"/>
          <w:sz w:val="22"/>
          <w:szCs w:val="22"/>
        </w:rPr>
        <w:t xml:space="preserve"> will also review standards and levels of achievement across the programmes and monitor the application of the assessment regulations for undergraduate programmes.</w:t>
      </w:r>
    </w:p>
    <w:p w14:paraId="523BAE2B" w14:textId="77777777" w:rsidR="000147B3" w:rsidRPr="000C4BF1" w:rsidRDefault="000147B3" w:rsidP="000C4BF1">
      <w:pPr>
        <w:spacing w:line="276" w:lineRule="auto"/>
        <w:rPr>
          <w:rFonts w:cs="Arial"/>
          <w:sz w:val="22"/>
          <w:szCs w:val="22"/>
        </w:rPr>
      </w:pPr>
    </w:p>
    <w:p w14:paraId="56959C35" w14:textId="77777777" w:rsidR="000147B3" w:rsidRPr="000C4BF1" w:rsidRDefault="000147B3" w:rsidP="000C4BF1">
      <w:pPr>
        <w:spacing w:line="276" w:lineRule="auto"/>
        <w:rPr>
          <w:rFonts w:cs="Arial"/>
          <w:sz w:val="22"/>
          <w:szCs w:val="22"/>
        </w:rPr>
      </w:pPr>
      <w:r w:rsidRPr="000C4BF1">
        <w:rPr>
          <w:rFonts w:cs="Arial"/>
          <w:sz w:val="22"/>
          <w:szCs w:val="22"/>
        </w:rPr>
        <w:t xml:space="preserve">The membership of the Undergraduate Programmes Award Board will be: </w:t>
      </w:r>
    </w:p>
    <w:p w14:paraId="44968F5F" w14:textId="751F6765" w:rsidR="000147B3" w:rsidRPr="000C4BF1" w:rsidRDefault="000147B3" w:rsidP="000C4BF1">
      <w:pPr>
        <w:numPr>
          <w:ilvl w:val="0"/>
          <w:numId w:val="2"/>
        </w:numPr>
        <w:spacing w:line="276" w:lineRule="auto"/>
        <w:contextualSpacing/>
        <w:rPr>
          <w:rFonts w:cs="Arial"/>
          <w:sz w:val="22"/>
          <w:szCs w:val="22"/>
        </w:rPr>
      </w:pPr>
      <w:r w:rsidRPr="000C4BF1">
        <w:rPr>
          <w:rFonts w:cs="Arial"/>
          <w:sz w:val="22"/>
          <w:szCs w:val="22"/>
        </w:rPr>
        <w:t xml:space="preserve">Chair – </w:t>
      </w:r>
      <w:r w:rsidR="009A367C" w:rsidRPr="000C4BF1">
        <w:rPr>
          <w:rFonts w:cs="Arial"/>
          <w:sz w:val="22"/>
          <w:szCs w:val="22"/>
        </w:rPr>
        <w:t xml:space="preserve">Deputy </w:t>
      </w:r>
      <w:r w:rsidRPr="000C4BF1">
        <w:rPr>
          <w:rFonts w:cs="Arial"/>
          <w:sz w:val="22"/>
          <w:szCs w:val="22"/>
        </w:rPr>
        <w:t xml:space="preserve">Vice-Chancellor (Student Experience); </w:t>
      </w:r>
    </w:p>
    <w:p w14:paraId="5F06FB7D" w14:textId="473B4ED5" w:rsidR="000147B3" w:rsidRPr="000C4BF1" w:rsidRDefault="000147B3" w:rsidP="000C4BF1">
      <w:pPr>
        <w:numPr>
          <w:ilvl w:val="0"/>
          <w:numId w:val="2"/>
        </w:numPr>
        <w:spacing w:line="276" w:lineRule="auto"/>
        <w:contextualSpacing/>
        <w:rPr>
          <w:rFonts w:cs="Arial"/>
          <w:sz w:val="22"/>
          <w:szCs w:val="22"/>
        </w:rPr>
      </w:pPr>
      <w:r w:rsidRPr="000C4BF1">
        <w:rPr>
          <w:rFonts w:cs="Arial"/>
          <w:sz w:val="22"/>
          <w:szCs w:val="22"/>
        </w:rPr>
        <w:t>Heads of Academic Department</w:t>
      </w:r>
      <w:r w:rsidR="009A367C" w:rsidRPr="000C4BF1">
        <w:rPr>
          <w:rFonts w:cs="Arial"/>
          <w:sz w:val="22"/>
          <w:szCs w:val="22"/>
        </w:rPr>
        <w:t>/Director of Institute</w:t>
      </w:r>
      <w:r w:rsidRPr="000C4BF1">
        <w:rPr>
          <w:rFonts w:cs="Arial"/>
          <w:sz w:val="22"/>
          <w:szCs w:val="22"/>
        </w:rPr>
        <w:t xml:space="preserve"> or their nominee representing all undergraduate programmes; </w:t>
      </w:r>
    </w:p>
    <w:p w14:paraId="29EACB4B" w14:textId="77777777" w:rsidR="000147B3" w:rsidRPr="000C4BF1" w:rsidRDefault="000147B3" w:rsidP="000C4BF1">
      <w:pPr>
        <w:numPr>
          <w:ilvl w:val="0"/>
          <w:numId w:val="2"/>
        </w:numPr>
        <w:spacing w:line="276" w:lineRule="auto"/>
        <w:contextualSpacing/>
        <w:rPr>
          <w:rFonts w:cs="Arial"/>
          <w:sz w:val="22"/>
          <w:szCs w:val="22"/>
        </w:rPr>
      </w:pPr>
      <w:r w:rsidRPr="000C4BF1">
        <w:rPr>
          <w:rFonts w:cs="Arial"/>
          <w:sz w:val="22"/>
          <w:szCs w:val="22"/>
        </w:rPr>
        <w:t>Chief External Examiner for Undergraduate Programmes;</w:t>
      </w:r>
    </w:p>
    <w:p w14:paraId="2F85D0C4" w14:textId="77777777" w:rsidR="000147B3" w:rsidRPr="000C4BF1" w:rsidRDefault="000147B3" w:rsidP="000C4BF1">
      <w:pPr>
        <w:numPr>
          <w:ilvl w:val="0"/>
          <w:numId w:val="2"/>
        </w:numPr>
        <w:spacing w:line="276" w:lineRule="auto"/>
        <w:contextualSpacing/>
        <w:rPr>
          <w:rFonts w:cs="Arial"/>
          <w:sz w:val="22"/>
          <w:szCs w:val="22"/>
        </w:rPr>
      </w:pPr>
      <w:r w:rsidRPr="000C4BF1">
        <w:rPr>
          <w:rFonts w:cs="Arial"/>
          <w:sz w:val="22"/>
          <w:szCs w:val="22"/>
        </w:rPr>
        <w:t>Officer from Academic Quality and Standards Service;</w:t>
      </w:r>
    </w:p>
    <w:p w14:paraId="3BA6C4D9" w14:textId="77777777" w:rsidR="000147B3" w:rsidRPr="000C4BF1" w:rsidRDefault="000147B3" w:rsidP="000C4BF1">
      <w:pPr>
        <w:numPr>
          <w:ilvl w:val="0"/>
          <w:numId w:val="2"/>
        </w:numPr>
        <w:spacing w:line="276" w:lineRule="auto"/>
        <w:contextualSpacing/>
        <w:rPr>
          <w:rFonts w:cs="Arial"/>
          <w:sz w:val="22"/>
          <w:szCs w:val="22"/>
        </w:rPr>
      </w:pPr>
      <w:r w:rsidRPr="000C4BF1">
        <w:rPr>
          <w:rFonts w:cs="Arial"/>
          <w:sz w:val="22"/>
          <w:szCs w:val="22"/>
        </w:rPr>
        <w:t>Officer from Academic Registry;</w:t>
      </w:r>
    </w:p>
    <w:p w14:paraId="07DA83EA" w14:textId="77777777" w:rsidR="000147B3" w:rsidRPr="000C4BF1" w:rsidRDefault="000147B3" w:rsidP="000C4BF1">
      <w:pPr>
        <w:pStyle w:val="ListParagraph"/>
        <w:widowControl/>
        <w:numPr>
          <w:ilvl w:val="0"/>
          <w:numId w:val="2"/>
        </w:numPr>
        <w:autoSpaceDE/>
        <w:autoSpaceDN/>
        <w:adjustRightInd/>
        <w:spacing w:line="276" w:lineRule="auto"/>
        <w:rPr>
          <w:rFonts w:cs="Arial"/>
          <w:sz w:val="22"/>
          <w:szCs w:val="22"/>
        </w:rPr>
      </w:pPr>
      <w:r w:rsidRPr="000C4BF1">
        <w:rPr>
          <w:rFonts w:cs="Arial"/>
          <w:sz w:val="22"/>
          <w:szCs w:val="22"/>
        </w:rPr>
        <w:t xml:space="preserve">Academic Registry Assessment Manager or nominee </w:t>
      </w:r>
    </w:p>
    <w:p w14:paraId="65035BA2" w14:textId="3233D23E" w:rsidR="000147B3" w:rsidRPr="000C4BF1" w:rsidRDefault="000147B3" w:rsidP="000C4BF1">
      <w:pPr>
        <w:numPr>
          <w:ilvl w:val="0"/>
          <w:numId w:val="2"/>
        </w:numPr>
        <w:spacing w:line="276" w:lineRule="auto"/>
        <w:contextualSpacing/>
        <w:rPr>
          <w:rFonts w:cs="Arial"/>
          <w:sz w:val="22"/>
          <w:szCs w:val="22"/>
        </w:rPr>
      </w:pPr>
      <w:r w:rsidRPr="000C4BF1">
        <w:rPr>
          <w:rFonts w:cs="Arial"/>
          <w:sz w:val="22"/>
          <w:szCs w:val="22"/>
        </w:rPr>
        <w:t>Director of Quality and Standards or nominee</w:t>
      </w:r>
    </w:p>
    <w:p w14:paraId="4CDF3576" w14:textId="77777777" w:rsidR="000147B3" w:rsidRPr="000C4BF1" w:rsidRDefault="000147B3" w:rsidP="000C4BF1">
      <w:pPr>
        <w:spacing w:line="276" w:lineRule="auto"/>
        <w:rPr>
          <w:rFonts w:cs="Arial"/>
          <w:sz w:val="22"/>
          <w:szCs w:val="22"/>
        </w:rPr>
      </w:pPr>
    </w:p>
    <w:p w14:paraId="2A12C104" w14:textId="36B58E47" w:rsidR="000147B3" w:rsidRPr="000C4BF1" w:rsidRDefault="000147B3" w:rsidP="000C4BF1">
      <w:pPr>
        <w:spacing w:line="276" w:lineRule="auto"/>
        <w:rPr>
          <w:rFonts w:cs="Arial"/>
          <w:b/>
          <w:sz w:val="22"/>
          <w:szCs w:val="22"/>
        </w:rPr>
      </w:pPr>
      <w:r w:rsidRPr="000C4BF1">
        <w:rPr>
          <w:rFonts w:cs="Arial"/>
          <w:b/>
          <w:sz w:val="22"/>
          <w:szCs w:val="22"/>
        </w:rPr>
        <w:t xml:space="preserve">Undergraduate Programmes </w:t>
      </w:r>
      <w:r w:rsidR="00FB19E1" w:rsidRPr="000C4BF1">
        <w:rPr>
          <w:rFonts w:cs="Arial"/>
          <w:b/>
          <w:sz w:val="22"/>
          <w:szCs w:val="22"/>
        </w:rPr>
        <w:t>Awards/</w:t>
      </w:r>
      <w:r w:rsidRPr="000C4BF1">
        <w:rPr>
          <w:rFonts w:cs="Arial"/>
          <w:b/>
          <w:sz w:val="22"/>
          <w:szCs w:val="22"/>
        </w:rPr>
        <w:t>Progression</w:t>
      </w:r>
      <w:r w:rsidR="00E44EA6" w:rsidRPr="000C4BF1">
        <w:rPr>
          <w:rFonts w:cs="Arial"/>
          <w:b/>
          <w:sz w:val="22"/>
          <w:szCs w:val="22"/>
        </w:rPr>
        <w:t>/Referrals and Deferrals</w:t>
      </w:r>
      <w:r w:rsidRPr="000C4BF1">
        <w:rPr>
          <w:rFonts w:cs="Arial"/>
          <w:b/>
          <w:sz w:val="22"/>
          <w:szCs w:val="22"/>
        </w:rPr>
        <w:t xml:space="preserve"> Board of Examiners</w:t>
      </w:r>
    </w:p>
    <w:p w14:paraId="4CA291AB" w14:textId="1186A466" w:rsidR="000147B3" w:rsidRPr="000C4BF1" w:rsidRDefault="000147B3" w:rsidP="000C4BF1">
      <w:pPr>
        <w:spacing w:line="276" w:lineRule="auto"/>
        <w:rPr>
          <w:rFonts w:cs="Arial"/>
          <w:sz w:val="22"/>
          <w:szCs w:val="22"/>
        </w:rPr>
      </w:pPr>
      <w:r w:rsidRPr="000C4BF1">
        <w:rPr>
          <w:rFonts w:cs="Arial"/>
          <w:sz w:val="22"/>
          <w:szCs w:val="22"/>
        </w:rPr>
        <w:t>A Progression Board of Examiners will be convened in</w:t>
      </w:r>
      <w:r w:rsidR="00910CCB" w:rsidRPr="000C4BF1">
        <w:rPr>
          <w:rFonts w:cs="Arial"/>
          <w:sz w:val="22"/>
          <w:szCs w:val="22"/>
        </w:rPr>
        <w:t xml:space="preserve"> the</w:t>
      </w:r>
      <w:r w:rsidRPr="000C4BF1">
        <w:rPr>
          <w:rFonts w:cs="Arial"/>
          <w:sz w:val="22"/>
          <w:szCs w:val="22"/>
        </w:rPr>
        <w:t xml:space="preserve"> </w:t>
      </w:r>
      <w:r w:rsidR="004D2433" w:rsidRPr="000C4BF1">
        <w:rPr>
          <w:rFonts w:cs="Arial"/>
          <w:sz w:val="22"/>
          <w:szCs w:val="22"/>
        </w:rPr>
        <w:t>Autumn</w:t>
      </w:r>
      <w:r w:rsidRPr="000C4BF1">
        <w:rPr>
          <w:rFonts w:cs="Arial"/>
          <w:sz w:val="22"/>
          <w:szCs w:val="22"/>
        </w:rPr>
        <w:t xml:space="preserve"> to agree the progression of students between FHEQ Levels 4, 5 and 6 where they have been referred or deferred by the Undergraduate Programmes Award Board. The membership of this Board will be:</w:t>
      </w:r>
    </w:p>
    <w:p w14:paraId="13BB3C9E" w14:textId="77777777" w:rsidR="000147B3" w:rsidRPr="000C4BF1" w:rsidRDefault="000147B3" w:rsidP="000C4BF1">
      <w:pPr>
        <w:spacing w:line="276" w:lineRule="auto"/>
        <w:rPr>
          <w:rFonts w:cs="Arial"/>
          <w:sz w:val="22"/>
          <w:szCs w:val="22"/>
        </w:rPr>
      </w:pPr>
    </w:p>
    <w:p w14:paraId="111137AB" w14:textId="50CE947D" w:rsidR="000147B3" w:rsidRPr="000C4BF1" w:rsidRDefault="000147B3" w:rsidP="000C4BF1">
      <w:pPr>
        <w:numPr>
          <w:ilvl w:val="0"/>
          <w:numId w:val="2"/>
        </w:numPr>
        <w:spacing w:line="276" w:lineRule="auto"/>
        <w:contextualSpacing/>
        <w:rPr>
          <w:rFonts w:cs="Arial"/>
          <w:sz w:val="22"/>
          <w:szCs w:val="22"/>
        </w:rPr>
      </w:pPr>
      <w:r w:rsidRPr="000C4BF1">
        <w:rPr>
          <w:rFonts w:cs="Arial"/>
          <w:sz w:val="22"/>
          <w:szCs w:val="22"/>
        </w:rPr>
        <w:t xml:space="preserve">Chair – </w:t>
      </w:r>
      <w:r w:rsidR="009A367C" w:rsidRPr="000C4BF1">
        <w:rPr>
          <w:rFonts w:cs="Arial"/>
          <w:sz w:val="22"/>
          <w:szCs w:val="22"/>
        </w:rPr>
        <w:t xml:space="preserve">Deputy </w:t>
      </w:r>
      <w:r w:rsidRPr="000C4BF1">
        <w:rPr>
          <w:rFonts w:cs="Arial"/>
          <w:sz w:val="22"/>
          <w:szCs w:val="22"/>
        </w:rPr>
        <w:t xml:space="preserve">Vice-Chancellor (Student Experience); </w:t>
      </w:r>
    </w:p>
    <w:p w14:paraId="5BB88C66" w14:textId="4FCCD437" w:rsidR="00FB19E1" w:rsidRPr="000C4BF1" w:rsidRDefault="00FB19E1" w:rsidP="000C4BF1">
      <w:pPr>
        <w:pStyle w:val="Default"/>
        <w:numPr>
          <w:ilvl w:val="0"/>
          <w:numId w:val="2"/>
        </w:numPr>
        <w:spacing w:line="276" w:lineRule="auto"/>
        <w:rPr>
          <w:color w:val="auto"/>
          <w:sz w:val="22"/>
          <w:szCs w:val="22"/>
        </w:rPr>
      </w:pPr>
      <w:r w:rsidRPr="000C4BF1">
        <w:rPr>
          <w:color w:val="auto"/>
          <w:sz w:val="22"/>
          <w:szCs w:val="22"/>
        </w:rPr>
        <w:t>Chief External Examiner;</w:t>
      </w:r>
    </w:p>
    <w:p w14:paraId="5C914C6C" w14:textId="525A3C65" w:rsidR="000147B3" w:rsidRPr="000C4BF1" w:rsidRDefault="000147B3" w:rsidP="000C4BF1">
      <w:pPr>
        <w:numPr>
          <w:ilvl w:val="0"/>
          <w:numId w:val="2"/>
        </w:numPr>
        <w:spacing w:line="276" w:lineRule="auto"/>
        <w:contextualSpacing/>
        <w:rPr>
          <w:rFonts w:cs="Arial"/>
          <w:sz w:val="22"/>
          <w:szCs w:val="22"/>
        </w:rPr>
      </w:pPr>
      <w:r w:rsidRPr="000C4BF1">
        <w:rPr>
          <w:rFonts w:cs="Arial"/>
          <w:sz w:val="22"/>
          <w:szCs w:val="22"/>
        </w:rPr>
        <w:t>Heads of Academic Department</w:t>
      </w:r>
      <w:r w:rsidR="009A367C" w:rsidRPr="000C4BF1">
        <w:rPr>
          <w:rFonts w:cs="Arial"/>
          <w:sz w:val="22"/>
          <w:szCs w:val="22"/>
        </w:rPr>
        <w:t>/Director of Institute</w:t>
      </w:r>
      <w:r w:rsidRPr="000C4BF1">
        <w:rPr>
          <w:rFonts w:cs="Arial"/>
          <w:sz w:val="22"/>
          <w:szCs w:val="22"/>
        </w:rPr>
        <w:t xml:space="preserve"> or their nominee representing all undergraduate programmes; </w:t>
      </w:r>
    </w:p>
    <w:p w14:paraId="4D2DB901" w14:textId="77777777" w:rsidR="000147B3" w:rsidRPr="000C4BF1" w:rsidRDefault="000147B3" w:rsidP="000C4BF1">
      <w:pPr>
        <w:numPr>
          <w:ilvl w:val="0"/>
          <w:numId w:val="2"/>
        </w:numPr>
        <w:spacing w:line="276" w:lineRule="auto"/>
        <w:contextualSpacing/>
        <w:rPr>
          <w:rFonts w:cs="Arial"/>
          <w:sz w:val="22"/>
          <w:szCs w:val="22"/>
        </w:rPr>
      </w:pPr>
      <w:r w:rsidRPr="000C4BF1">
        <w:rPr>
          <w:rFonts w:cs="Arial"/>
          <w:sz w:val="22"/>
          <w:szCs w:val="22"/>
        </w:rPr>
        <w:t>Officer from Academic Quality and Standards Service;</w:t>
      </w:r>
    </w:p>
    <w:p w14:paraId="6E1F392C" w14:textId="77777777" w:rsidR="000147B3" w:rsidRPr="000C4BF1" w:rsidRDefault="000147B3" w:rsidP="000C4BF1">
      <w:pPr>
        <w:numPr>
          <w:ilvl w:val="0"/>
          <w:numId w:val="2"/>
        </w:numPr>
        <w:spacing w:line="276" w:lineRule="auto"/>
        <w:contextualSpacing/>
        <w:rPr>
          <w:rFonts w:cs="Arial"/>
          <w:sz w:val="22"/>
          <w:szCs w:val="22"/>
        </w:rPr>
      </w:pPr>
      <w:r w:rsidRPr="000C4BF1">
        <w:rPr>
          <w:rFonts w:cs="Arial"/>
          <w:sz w:val="22"/>
          <w:szCs w:val="22"/>
        </w:rPr>
        <w:t>Officer from Academic Registry;</w:t>
      </w:r>
    </w:p>
    <w:p w14:paraId="3EE136B5" w14:textId="77777777" w:rsidR="000147B3" w:rsidRPr="000C4BF1" w:rsidRDefault="000147B3" w:rsidP="000C4BF1">
      <w:pPr>
        <w:pStyle w:val="ListParagraph"/>
        <w:widowControl/>
        <w:numPr>
          <w:ilvl w:val="0"/>
          <w:numId w:val="2"/>
        </w:numPr>
        <w:autoSpaceDE/>
        <w:autoSpaceDN/>
        <w:adjustRightInd/>
        <w:spacing w:line="276" w:lineRule="auto"/>
        <w:rPr>
          <w:rFonts w:cs="Arial"/>
          <w:sz w:val="22"/>
          <w:szCs w:val="22"/>
        </w:rPr>
      </w:pPr>
      <w:r w:rsidRPr="000C4BF1">
        <w:rPr>
          <w:rFonts w:cs="Arial"/>
          <w:sz w:val="22"/>
          <w:szCs w:val="22"/>
        </w:rPr>
        <w:t xml:space="preserve">Academic Registry Assessment Manager or nominee </w:t>
      </w:r>
    </w:p>
    <w:p w14:paraId="60FCA2FB" w14:textId="77777777" w:rsidR="000147B3" w:rsidRPr="000C4BF1" w:rsidRDefault="000147B3" w:rsidP="000C4BF1">
      <w:pPr>
        <w:numPr>
          <w:ilvl w:val="0"/>
          <w:numId w:val="2"/>
        </w:numPr>
        <w:spacing w:line="276" w:lineRule="auto"/>
        <w:contextualSpacing/>
        <w:rPr>
          <w:rFonts w:cs="Arial"/>
          <w:sz w:val="22"/>
          <w:szCs w:val="22"/>
        </w:rPr>
      </w:pPr>
      <w:r w:rsidRPr="000C4BF1">
        <w:rPr>
          <w:rFonts w:cs="Arial"/>
          <w:sz w:val="22"/>
          <w:szCs w:val="22"/>
        </w:rPr>
        <w:t>Director of Quality and Standards or nominee</w:t>
      </w:r>
    </w:p>
    <w:p w14:paraId="5705603B" w14:textId="77777777" w:rsidR="000147B3" w:rsidRPr="000C4BF1" w:rsidRDefault="000147B3" w:rsidP="000C4BF1">
      <w:pPr>
        <w:spacing w:line="276" w:lineRule="auto"/>
        <w:rPr>
          <w:rFonts w:cs="Arial"/>
          <w:sz w:val="22"/>
          <w:szCs w:val="22"/>
        </w:rPr>
      </w:pPr>
    </w:p>
    <w:p w14:paraId="2311185E" w14:textId="77777777" w:rsidR="000147B3" w:rsidRPr="000C4BF1" w:rsidRDefault="000147B3" w:rsidP="000C4BF1">
      <w:pPr>
        <w:spacing w:line="276" w:lineRule="auto"/>
        <w:rPr>
          <w:rFonts w:cs="Arial"/>
          <w:b/>
          <w:sz w:val="22"/>
          <w:szCs w:val="22"/>
        </w:rPr>
      </w:pPr>
      <w:r w:rsidRPr="000C4BF1">
        <w:rPr>
          <w:rFonts w:cs="Arial"/>
          <w:b/>
          <w:sz w:val="22"/>
          <w:szCs w:val="22"/>
        </w:rPr>
        <w:t>Undergraduate Programmes Interim Board of Examiners</w:t>
      </w:r>
    </w:p>
    <w:p w14:paraId="00F3ED8F" w14:textId="755D84D7" w:rsidR="000147B3" w:rsidRPr="000C4BF1" w:rsidRDefault="000147B3" w:rsidP="000C4BF1">
      <w:pPr>
        <w:spacing w:line="276" w:lineRule="auto"/>
        <w:rPr>
          <w:rFonts w:cs="Arial"/>
          <w:sz w:val="22"/>
          <w:szCs w:val="22"/>
        </w:rPr>
      </w:pPr>
      <w:r w:rsidRPr="000C4BF1">
        <w:rPr>
          <w:rFonts w:cs="Arial"/>
          <w:sz w:val="22"/>
          <w:szCs w:val="22"/>
        </w:rPr>
        <w:t>The Interim Board will meet at the start of the second semester (</w:t>
      </w:r>
      <w:r w:rsidR="004D2433" w:rsidRPr="000C4BF1">
        <w:rPr>
          <w:rFonts w:cs="Arial"/>
          <w:sz w:val="22"/>
          <w:szCs w:val="22"/>
        </w:rPr>
        <w:t>Spring</w:t>
      </w:r>
      <w:r w:rsidRPr="000C4BF1">
        <w:rPr>
          <w:rFonts w:cs="Arial"/>
          <w:sz w:val="22"/>
          <w:szCs w:val="22"/>
        </w:rPr>
        <w:t xml:space="preserve">) to deal with referred and deferred candidates. It will award credit to students wishing to transfer out of the institution and make Awards where appropriate. This Board will also consider those cases where failure in modules requires re-assessment or termination of registration. Where this applies the Interim Board will have the discretion to allow re-assessment of a candidate in failed modules and to determine the nature and timing of any re-assessment.  The membership of this Board will be:  </w:t>
      </w:r>
    </w:p>
    <w:p w14:paraId="28ED3149" w14:textId="77777777" w:rsidR="000147B3" w:rsidRPr="000C4BF1" w:rsidRDefault="000147B3" w:rsidP="000C4BF1">
      <w:pPr>
        <w:spacing w:line="276" w:lineRule="auto"/>
        <w:rPr>
          <w:rFonts w:cs="Arial"/>
          <w:sz w:val="22"/>
          <w:szCs w:val="22"/>
        </w:rPr>
      </w:pPr>
    </w:p>
    <w:p w14:paraId="2E88890D" w14:textId="2023508F" w:rsidR="000147B3" w:rsidRPr="000C4BF1" w:rsidRDefault="000147B3" w:rsidP="000C4BF1">
      <w:pPr>
        <w:numPr>
          <w:ilvl w:val="0"/>
          <w:numId w:val="2"/>
        </w:numPr>
        <w:spacing w:line="276" w:lineRule="auto"/>
        <w:contextualSpacing/>
        <w:rPr>
          <w:rFonts w:cs="Arial"/>
          <w:sz w:val="22"/>
          <w:szCs w:val="22"/>
        </w:rPr>
      </w:pPr>
      <w:r w:rsidRPr="000C4BF1">
        <w:rPr>
          <w:rFonts w:cs="Arial"/>
          <w:sz w:val="22"/>
          <w:szCs w:val="22"/>
        </w:rPr>
        <w:t xml:space="preserve">Chair – </w:t>
      </w:r>
      <w:r w:rsidR="009A367C" w:rsidRPr="000C4BF1">
        <w:rPr>
          <w:rFonts w:cs="Arial"/>
          <w:sz w:val="22"/>
          <w:szCs w:val="22"/>
        </w:rPr>
        <w:t xml:space="preserve">Deputy </w:t>
      </w:r>
      <w:r w:rsidRPr="000C4BF1">
        <w:rPr>
          <w:rFonts w:cs="Arial"/>
          <w:sz w:val="22"/>
          <w:szCs w:val="22"/>
        </w:rPr>
        <w:t xml:space="preserve">Vice-Chancellor (Student Experience); </w:t>
      </w:r>
    </w:p>
    <w:p w14:paraId="46FE7A4C" w14:textId="5F661F82" w:rsidR="000147B3" w:rsidRPr="000C4BF1" w:rsidRDefault="000147B3" w:rsidP="000C4BF1">
      <w:pPr>
        <w:numPr>
          <w:ilvl w:val="0"/>
          <w:numId w:val="2"/>
        </w:numPr>
        <w:spacing w:line="276" w:lineRule="auto"/>
        <w:contextualSpacing/>
        <w:rPr>
          <w:rFonts w:cs="Arial"/>
          <w:sz w:val="22"/>
          <w:szCs w:val="22"/>
        </w:rPr>
      </w:pPr>
      <w:r w:rsidRPr="000C4BF1">
        <w:rPr>
          <w:rFonts w:cs="Arial"/>
          <w:sz w:val="22"/>
          <w:szCs w:val="22"/>
        </w:rPr>
        <w:t>Heads of Academic Department</w:t>
      </w:r>
      <w:r w:rsidR="009A367C" w:rsidRPr="000C4BF1">
        <w:rPr>
          <w:rFonts w:cs="Arial"/>
          <w:sz w:val="22"/>
          <w:szCs w:val="22"/>
        </w:rPr>
        <w:t>/Director of Institute</w:t>
      </w:r>
      <w:r w:rsidRPr="000C4BF1">
        <w:rPr>
          <w:rFonts w:cs="Arial"/>
          <w:sz w:val="22"/>
          <w:szCs w:val="22"/>
        </w:rPr>
        <w:t xml:space="preserve"> or their nominee representing all undergraduate programmes; </w:t>
      </w:r>
    </w:p>
    <w:p w14:paraId="2BA68B24" w14:textId="77777777" w:rsidR="000147B3" w:rsidRPr="000C4BF1" w:rsidRDefault="000147B3" w:rsidP="000C4BF1">
      <w:pPr>
        <w:numPr>
          <w:ilvl w:val="0"/>
          <w:numId w:val="2"/>
        </w:numPr>
        <w:spacing w:line="276" w:lineRule="auto"/>
        <w:contextualSpacing/>
        <w:rPr>
          <w:rFonts w:cs="Arial"/>
          <w:sz w:val="22"/>
          <w:szCs w:val="22"/>
        </w:rPr>
      </w:pPr>
      <w:r w:rsidRPr="000C4BF1">
        <w:rPr>
          <w:rFonts w:cs="Arial"/>
          <w:sz w:val="22"/>
          <w:szCs w:val="22"/>
        </w:rPr>
        <w:t>Chief External Examiner for Undergraduate Programmes;</w:t>
      </w:r>
    </w:p>
    <w:p w14:paraId="2F34B7D9" w14:textId="77777777" w:rsidR="000147B3" w:rsidRPr="000C4BF1" w:rsidRDefault="000147B3" w:rsidP="000C4BF1">
      <w:pPr>
        <w:numPr>
          <w:ilvl w:val="0"/>
          <w:numId w:val="2"/>
        </w:numPr>
        <w:spacing w:line="276" w:lineRule="auto"/>
        <w:contextualSpacing/>
        <w:rPr>
          <w:rFonts w:cs="Arial"/>
          <w:sz w:val="22"/>
          <w:szCs w:val="22"/>
        </w:rPr>
      </w:pPr>
      <w:r w:rsidRPr="000C4BF1">
        <w:rPr>
          <w:rFonts w:cs="Arial"/>
          <w:sz w:val="22"/>
          <w:szCs w:val="22"/>
        </w:rPr>
        <w:t>Officer from Academic Quality and Standards Service;</w:t>
      </w:r>
    </w:p>
    <w:p w14:paraId="147DDC85" w14:textId="77777777" w:rsidR="000147B3" w:rsidRPr="000C4BF1" w:rsidRDefault="000147B3" w:rsidP="000C4BF1">
      <w:pPr>
        <w:numPr>
          <w:ilvl w:val="0"/>
          <w:numId w:val="2"/>
        </w:numPr>
        <w:spacing w:line="276" w:lineRule="auto"/>
        <w:contextualSpacing/>
        <w:rPr>
          <w:rFonts w:cs="Arial"/>
          <w:sz w:val="22"/>
          <w:szCs w:val="22"/>
        </w:rPr>
      </w:pPr>
      <w:r w:rsidRPr="000C4BF1">
        <w:rPr>
          <w:rFonts w:cs="Arial"/>
          <w:sz w:val="22"/>
          <w:szCs w:val="22"/>
        </w:rPr>
        <w:t>Officer from Academic Registry;</w:t>
      </w:r>
    </w:p>
    <w:p w14:paraId="3B81A83E" w14:textId="77777777" w:rsidR="000147B3" w:rsidRPr="000C4BF1" w:rsidRDefault="000147B3" w:rsidP="000C4BF1">
      <w:pPr>
        <w:pStyle w:val="ListParagraph"/>
        <w:widowControl/>
        <w:numPr>
          <w:ilvl w:val="0"/>
          <w:numId w:val="2"/>
        </w:numPr>
        <w:autoSpaceDE/>
        <w:autoSpaceDN/>
        <w:adjustRightInd/>
        <w:spacing w:line="276" w:lineRule="auto"/>
        <w:rPr>
          <w:rFonts w:cs="Arial"/>
          <w:sz w:val="22"/>
          <w:szCs w:val="22"/>
        </w:rPr>
      </w:pPr>
      <w:r w:rsidRPr="000C4BF1">
        <w:rPr>
          <w:rFonts w:cs="Arial"/>
          <w:sz w:val="22"/>
          <w:szCs w:val="22"/>
        </w:rPr>
        <w:lastRenderedPageBreak/>
        <w:t xml:space="preserve">Academic Registry Assessment Manager or nominee </w:t>
      </w:r>
    </w:p>
    <w:p w14:paraId="782028C3" w14:textId="77777777" w:rsidR="000147B3" w:rsidRPr="000C4BF1" w:rsidRDefault="000147B3" w:rsidP="000C4BF1">
      <w:pPr>
        <w:numPr>
          <w:ilvl w:val="0"/>
          <w:numId w:val="2"/>
        </w:numPr>
        <w:spacing w:line="276" w:lineRule="auto"/>
        <w:contextualSpacing/>
        <w:rPr>
          <w:rFonts w:cs="Arial"/>
          <w:sz w:val="22"/>
          <w:szCs w:val="22"/>
        </w:rPr>
      </w:pPr>
      <w:r w:rsidRPr="000C4BF1">
        <w:rPr>
          <w:rFonts w:cs="Arial"/>
          <w:sz w:val="22"/>
          <w:szCs w:val="22"/>
        </w:rPr>
        <w:t>Director of Quality and Standards or nominee</w:t>
      </w:r>
    </w:p>
    <w:p w14:paraId="04C8C3AB" w14:textId="77777777" w:rsidR="000147B3" w:rsidRPr="000C4BF1" w:rsidRDefault="000147B3" w:rsidP="000C4BF1">
      <w:pPr>
        <w:spacing w:line="276" w:lineRule="auto"/>
        <w:rPr>
          <w:rFonts w:cs="Arial"/>
          <w:sz w:val="22"/>
          <w:szCs w:val="22"/>
        </w:rPr>
      </w:pPr>
    </w:p>
    <w:p w14:paraId="2507304B" w14:textId="77777777" w:rsidR="000147B3" w:rsidRPr="000C4BF1" w:rsidRDefault="000147B3" w:rsidP="000C4BF1">
      <w:pPr>
        <w:spacing w:line="276" w:lineRule="auto"/>
        <w:rPr>
          <w:rFonts w:cs="Arial"/>
          <w:sz w:val="22"/>
          <w:szCs w:val="22"/>
        </w:rPr>
      </w:pPr>
      <w:r w:rsidRPr="000C4BF1">
        <w:rPr>
          <w:rFonts w:cs="Arial"/>
          <w:sz w:val="22"/>
          <w:szCs w:val="22"/>
        </w:rPr>
        <w:t xml:space="preserve">These Boards of Examiners’ terms of reference as set out below are to: </w:t>
      </w:r>
    </w:p>
    <w:p w14:paraId="1FD4776D" w14:textId="77777777" w:rsidR="000147B3" w:rsidRPr="000C4BF1" w:rsidRDefault="000147B3" w:rsidP="000C4BF1">
      <w:pPr>
        <w:spacing w:line="276" w:lineRule="auto"/>
        <w:rPr>
          <w:rFonts w:cs="Arial"/>
          <w:sz w:val="22"/>
          <w:szCs w:val="22"/>
        </w:rPr>
      </w:pPr>
    </w:p>
    <w:p w14:paraId="34F663B2" w14:textId="77777777" w:rsidR="000147B3" w:rsidRPr="000C4BF1" w:rsidRDefault="000147B3" w:rsidP="000C4BF1">
      <w:pPr>
        <w:spacing w:line="276" w:lineRule="auto"/>
        <w:rPr>
          <w:rFonts w:cs="Arial"/>
          <w:sz w:val="22"/>
          <w:szCs w:val="22"/>
        </w:rPr>
      </w:pPr>
      <w:r w:rsidRPr="000C4BF1">
        <w:rPr>
          <w:rFonts w:cs="Arial"/>
          <w:sz w:val="22"/>
          <w:szCs w:val="22"/>
        </w:rPr>
        <w:t xml:space="preserve">a) ensure current institutional regulations on progression and award are operated correctly; </w:t>
      </w:r>
    </w:p>
    <w:p w14:paraId="6B5B67FF" w14:textId="77777777" w:rsidR="000147B3" w:rsidRPr="000C4BF1" w:rsidRDefault="000147B3" w:rsidP="000C4BF1">
      <w:pPr>
        <w:spacing w:line="276" w:lineRule="auto"/>
        <w:rPr>
          <w:rFonts w:cs="Arial"/>
          <w:sz w:val="22"/>
          <w:szCs w:val="22"/>
        </w:rPr>
      </w:pPr>
      <w:r w:rsidRPr="000C4BF1">
        <w:rPr>
          <w:rFonts w:cs="Arial"/>
          <w:sz w:val="22"/>
          <w:szCs w:val="22"/>
        </w:rPr>
        <w:t xml:space="preserve">b) ensure the guiding principle of fairness for the whole group of students, not just particular individuals, is operated; </w:t>
      </w:r>
    </w:p>
    <w:p w14:paraId="2CB194A7" w14:textId="77777777" w:rsidR="000147B3" w:rsidRPr="000C4BF1" w:rsidRDefault="000147B3" w:rsidP="000C4BF1">
      <w:pPr>
        <w:spacing w:line="276" w:lineRule="auto"/>
        <w:rPr>
          <w:rFonts w:cs="Arial"/>
          <w:sz w:val="22"/>
          <w:szCs w:val="22"/>
        </w:rPr>
      </w:pPr>
      <w:r w:rsidRPr="000C4BF1">
        <w:rPr>
          <w:rFonts w:cs="Arial"/>
          <w:sz w:val="22"/>
          <w:szCs w:val="22"/>
        </w:rPr>
        <w:t xml:space="preserve">c) ensure marks and awards confirmed in the name of the University are appropriate for qualifications at the level and in the subject under consideration; </w:t>
      </w:r>
    </w:p>
    <w:p w14:paraId="33A09D9D" w14:textId="77777777" w:rsidR="000147B3" w:rsidRPr="000C4BF1" w:rsidRDefault="000147B3" w:rsidP="000C4BF1">
      <w:pPr>
        <w:spacing w:line="276" w:lineRule="auto"/>
        <w:rPr>
          <w:rFonts w:cs="Arial"/>
          <w:sz w:val="22"/>
          <w:szCs w:val="22"/>
        </w:rPr>
      </w:pPr>
      <w:r w:rsidRPr="000C4BF1">
        <w:rPr>
          <w:rFonts w:cs="Arial"/>
          <w:sz w:val="22"/>
          <w:szCs w:val="22"/>
        </w:rPr>
        <w:t>d) ensure compensation, if any, is correctly awarded;</w:t>
      </w:r>
    </w:p>
    <w:p w14:paraId="33CB6CCC" w14:textId="77777777" w:rsidR="000147B3" w:rsidRPr="000C4BF1" w:rsidRDefault="000147B3" w:rsidP="000C4BF1">
      <w:pPr>
        <w:spacing w:line="276" w:lineRule="auto"/>
        <w:rPr>
          <w:rFonts w:cs="Arial"/>
          <w:sz w:val="22"/>
          <w:szCs w:val="22"/>
        </w:rPr>
      </w:pPr>
      <w:r w:rsidRPr="000C4BF1">
        <w:rPr>
          <w:rFonts w:cs="Arial"/>
          <w:sz w:val="22"/>
          <w:szCs w:val="22"/>
        </w:rPr>
        <w:t xml:space="preserve">e) approve claims of mitigating circumstances and, where valid, to approve any proposed actions to be taken; </w:t>
      </w:r>
    </w:p>
    <w:p w14:paraId="1E19A301" w14:textId="77777777" w:rsidR="000147B3" w:rsidRPr="000C4BF1" w:rsidRDefault="000147B3" w:rsidP="000C4BF1">
      <w:pPr>
        <w:spacing w:line="276" w:lineRule="auto"/>
        <w:rPr>
          <w:rFonts w:cs="Arial"/>
          <w:sz w:val="22"/>
          <w:szCs w:val="22"/>
        </w:rPr>
      </w:pPr>
      <w:r w:rsidRPr="000C4BF1">
        <w:rPr>
          <w:rFonts w:cs="Arial"/>
          <w:sz w:val="22"/>
          <w:szCs w:val="22"/>
        </w:rPr>
        <w:t>f) approve the progression of students to alternative programmes, if applicable;</w:t>
      </w:r>
    </w:p>
    <w:p w14:paraId="588F2F7C" w14:textId="77777777" w:rsidR="000147B3" w:rsidRPr="000C4BF1" w:rsidRDefault="000147B3" w:rsidP="000C4BF1">
      <w:pPr>
        <w:spacing w:line="276" w:lineRule="auto"/>
        <w:rPr>
          <w:rFonts w:cs="Arial"/>
          <w:sz w:val="22"/>
          <w:szCs w:val="22"/>
        </w:rPr>
      </w:pPr>
      <w:r w:rsidRPr="000C4BF1">
        <w:rPr>
          <w:rFonts w:cs="Arial"/>
          <w:sz w:val="22"/>
          <w:szCs w:val="22"/>
        </w:rPr>
        <w:t>g) agree the exclusion of students due to failure;</w:t>
      </w:r>
    </w:p>
    <w:p w14:paraId="081D84E3" w14:textId="77777777" w:rsidR="000147B3" w:rsidRPr="000C4BF1" w:rsidRDefault="000147B3" w:rsidP="000C4BF1">
      <w:pPr>
        <w:spacing w:line="276" w:lineRule="auto"/>
        <w:rPr>
          <w:rFonts w:cs="Arial"/>
          <w:sz w:val="22"/>
          <w:szCs w:val="22"/>
        </w:rPr>
      </w:pPr>
      <w:r w:rsidRPr="000C4BF1">
        <w:rPr>
          <w:rFonts w:cs="Arial"/>
          <w:sz w:val="22"/>
          <w:szCs w:val="22"/>
        </w:rPr>
        <w:t>h) agree award and classification;</w:t>
      </w:r>
    </w:p>
    <w:p w14:paraId="6F7FADF6" w14:textId="77777777" w:rsidR="000147B3" w:rsidRPr="000C4BF1" w:rsidRDefault="000147B3" w:rsidP="000C4BF1">
      <w:pPr>
        <w:spacing w:line="276" w:lineRule="auto"/>
        <w:rPr>
          <w:rFonts w:cs="Arial"/>
          <w:sz w:val="22"/>
          <w:szCs w:val="22"/>
        </w:rPr>
      </w:pPr>
      <w:r w:rsidRPr="000C4BF1">
        <w:rPr>
          <w:rFonts w:cs="Arial"/>
          <w:sz w:val="22"/>
          <w:szCs w:val="22"/>
        </w:rPr>
        <w:t>i) agree actions in the event of failure of a module by a student, including resit provisions;</w:t>
      </w:r>
    </w:p>
    <w:p w14:paraId="1041AABC" w14:textId="77777777" w:rsidR="000147B3" w:rsidRPr="000C4BF1" w:rsidRDefault="000147B3" w:rsidP="000C4BF1">
      <w:pPr>
        <w:spacing w:line="276" w:lineRule="auto"/>
        <w:rPr>
          <w:rFonts w:cs="Arial"/>
          <w:sz w:val="22"/>
          <w:szCs w:val="22"/>
        </w:rPr>
      </w:pPr>
      <w:r w:rsidRPr="000C4BF1">
        <w:rPr>
          <w:rFonts w:cs="Arial"/>
          <w:sz w:val="22"/>
          <w:szCs w:val="22"/>
        </w:rPr>
        <w:t>j) determine the results of any allegation of academic malpractice.</w:t>
      </w:r>
    </w:p>
    <w:p w14:paraId="423FA538" w14:textId="77777777" w:rsidR="000147B3" w:rsidRPr="000C4BF1" w:rsidRDefault="000147B3" w:rsidP="000C4BF1">
      <w:pPr>
        <w:spacing w:line="276" w:lineRule="auto"/>
        <w:rPr>
          <w:rFonts w:cs="Arial"/>
          <w:sz w:val="22"/>
          <w:szCs w:val="22"/>
        </w:rPr>
      </w:pPr>
    </w:p>
    <w:p w14:paraId="1EB234A8" w14:textId="77777777" w:rsidR="000147B3" w:rsidRPr="000C4BF1" w:rsidRDefault="000147B3" w:rsidP="000C4BF1">
      <w:pPr>
        <w:spacing w:line="276" w:lineRule="auto"/>
        <w:rPr>
          <w:rFonts w:cs="Arial"/>
          <w:sz w:val="22"/>
          <w:szCs w:val="22"/>
        </w:rPr>
      </w:pPr>
      <w:r w:rsidRPr="000C4BF1">
        <w:rPr>
          <w:rFonts w:cs="Arial"/>
          <w:sz w:val="22"/>
          <w:szCs w:val="22"/>
        </w:rPr>
        <w:t xml:space="preserve">The Academic Quality and Standards Service will service all Tier 2 Boards of Examiners. Documentation will be generated and provided by the Academic Registry, who will also act as officers to these Boards, to advise on the Academic Regulations. Reporting is by exception. </w:t>
      </w:r>
    </w:p>
    <w:p w14:paraId="2A062702" w14:textId="77777777" w:rsidR="000147B3" w:rsidRPr="000C4BF1" w:rsidRDefault="000147B3" w:rsidP="000C4BF1">
      <w:pPr>
        <w:spacing w:line="276" w:lineRule="auto"/>
        <w:rPr>
          <w:rFonts w:eastAsia="Times New Roman" w:cs="Arial"/>
          <w:color w:val="4F81BD"/>
          <w:sz w:val="22"/>
          <w:szCs w:val="22"/>
          <w:lang w:eastAsia="en-GB"/>
        </w:rPr>
      </w:pPr>
    </w:p>
    <w:p w14:paraId="49133BB0" w14:textId="77777777" w:rsidR="000147B3" w:rsidRPr="000C4BF1" w:rsidRDefault="000147B3" w:rsidP="000C4BF1">
      <w:pPr>
        <w:spacing w:line="276" w:lineRule="auto"/>
        <w:rPr>
          <w:rFonts w:eastAsia="Times New Roman" w:cs="Arial"/>
          <w:b/>
          <w:color w:val="000000"/>
          <w:sz w:val="22"/>
          <w:szCs w:val="22"/>
          <w:lang w:eastAsia="en-GB"/>
        </w:rPr>
      </w:pPr>
      <w:r w:rsidRPr="000C4BF1">
        <w:rPr>
          <w:rFonts w:eastAsia="Times New Roman" w:cs="Arial"/>
          <w:b/>
          <w:color w:val="4F81BD"/>
          <w:sz w:val="22"/>
          <w:szCs w:val="22"/>
          <w:lang w:eastAsia="en-GB"/>
        </w:rPr>
        <w:t>Role of the Chief External Examiner for Undergraduate Programmes</w:t>
      </w:r>
    </w:p>
    <w:p w14:paraId="6115DCA5" w14:textId="77777777" w:rsidR="000147B3" w:rsidRPr="000C4BF1" w:rsidRDefault="000147B3" w:rsidP="000C4BF1">
      <w:pPr>
        <w:spacing w:line="276" w:lineRule="auto"/>
        <w:rPr>
          <w:rFonts w:eastAsia="Times New Roman" w:cs="Arial"/>
          <w:color w:val="000000"/>
          <w:sz w:val="22"/>
          <w:szCs w:val="22"/>
          <w:lang w:eastAsia="en-GB"/>
        </w:rPr>
      </w:pPr>
      <w:r w:rsidRPr="000C4BF1">
        <w:rPr>
          <w:rFonts w:eastAsia="Times New Roman" w:cs="Arial"/>
          <w:color w:val="000000"/>
          <w:sz w:val="22"/>
          <w:szCs w:val="22"/>
          <w:lang w:eastAsia="en-GB"/>
        </w:rPr>
        <w:t xml:space="preserve">Chief External Examiners are members of the Awards Boards of Examiners operated by the University (which have responsibility for the final recommendations made to the Academic Board) and they utilise their knowledge and experience of academic standards and student performance elsewhere to give advice on particular issues emerging from their participation. </w:t>
      </w:r>
    </w:p>
    <w:p w14:paraId="1EBEA03B" w14:textId="77777777" w:rsidR="000147B3" w:rsidRPr="000C4BF1" w:rsidRDefault="000147B3" w:rsidP="000C4BF1">
      <w:pPr>
        <w:spacing w:line="276" w:lineRule="auto"/>
        <w:rPr>
          <w:rFonts w:eastAsia="Times New Roman" w:cs="Arial"/>
          <w:color w:val="000000"/>
          <w:sz w:val="22"/>
          <w:szCs w:val="22"/>
          <w:lang w:eastAsia="en-GB"/>
        </w:rPr>
      </w:pPr>
    </w:p>
    <w:p w14:paraId="1215AC56" w14:textId="77777777" w:rsidR="000147B3" w:rsidRPr="000C4BF1" w:rsidRDefault="000147B3" w:rsidP="000C4BF1">
      <w:pPr>
        <w:spacing w:line="276" w:lineRule="auto"/>
        <w:rPr>
          <w:rFonts w:eastAsia="Times New Roman" w:cs="Arial"/>
          <w:color w:val="000000"/>
          <w:sz w:val="22"/>
          <w:szCs w:val="22"/>
          <w:lang w:eastAsia="en-GB"/>
        </w:rPr>
      </w:pPr>
      <w:r w:rsidRPr="000C4BF1">
        <w:rPr>
          <w:rFonts w:eastAsia="Times New Roman" w:cs="Arial"/>
          <w:color w:val="000000"/>
          <w:sz w:val="22"/>
          <w:szCs w:val="22"/>
          <w:lang w:eastAsia="en-GB"/>
        </w:rPr>
        <w:t xml:space="preserve">Chief External Examiners are required to submit an annual report to the University. This report makes an important contribution to the monitoring and evaluation of taught provision and to the University’s quality management processes. </w:t>
      </w:r>
    </w:p>
    <w:p w14:paraId="64AB4840" w14:textId="77777777" w:rsidR="003B650C" w:rsidRPr="000C4BF1" w:rsidRDefault="003B650C" w:rsidP="000C4BF1">
      <w:pPr>
        <w:spacing w:line="276" w:lineRule="auto"/>
        <w:rPr>
          <w:rFonts w:cs="Arial"/>
          <w:sz w:val="22"/>
          <w:szCs w:val="22"/>
        </w:rPr>
      </w:pPr>
    </w:p>
    <w:p w14:paraId="19FFA934" w14:textId="4399145E" w:rsidR="005F70E5" w:rsidRPr="000C4BF1" w:rsidRDefault="005F70E5" w:rsidP="000C4BF1">
      <w:pPr>
        <w:spacing w:line="276" w:lineRule="auto"/>
        <w:rPr>
          <w:rFonts w:cs="Arial"/>
          <w:b/>
          <w:color w:val="31849B" w:themeColor="accent5" w:themeShade="BF"/>
          <w:sz w:val="22"/>
          <w:szCs w:val="22"/>
        </w:rPr>
      </w:pPr>
      <w:r w:rsidRPr="000C4BF1">
        <w:rPr>
          <w:rFonts w:cs="Arial"/>
          <w:b/>
          <w:color w:val="31849B" w:themeColor="accent5" w:themeShade="BF"/>
          <w:sz w:val="22"/>
          <w:szCs w:val="22"/>
        </w:rPr>
        <w:t xml:space="preserve">REGULATIONS ON EXTERNAL EXAMINERS </w:t>
      </w:r>
    </w:p>
    <w:p w14:paraId="000ADD3A" w14:textId="50A0AAA8" w:rsidR="005F70E5" w:rsidRPr="000C4BF1" w:rsidRDefault="005F70E5" w:rsidP="000C4BF1">
      <w:pPr>
        <w:spacing w:line="276" w:lineRule="auto"/>
        <w:rPr>
          <w:rFonts w:cs="Arial"/>
          <w:sz w:val="22"/>
          <w:szCs w:val="22"/>
        </w:rPr>
      </w:pPr>
      <w:r w:rsidRPr="000C4BF1">
        <w:rPr>
          <w:rFonts w:cs="Arial"/>
          <w:sz w:val="22"/>
          <w:szCs w:val="22"/>
        </w:rPr>
        <w:t>All programmes will appoint an external examiner in keeping with</w:t>
      </w:r>
      <w:r w:rsidR="006E09DD" w:rsidRPr="000C4BF1">
        <w:rPr>
          <w:rFonts w:cs="Arial"/>
          <w:sz w:val="22"/>
          <w:szCs w:val="22"/>
        </w:rPr>
        <w:t xml:space="preserve"> the</w:t>
      </w:r>
      <w:r w:rsidRPr="000C4BF1">
        <w:rPr>
          <w:rFonts w:cs="Arial"/>
          <w:sz w:val="22"/>
          <w:szCs w:val="22"/>
        </w:rPr>
        <w:t xml:space="preserve"> “External examining at the University of Chichester”</w:t>
      </w:r>
      <w:r w:rsidR="006E09DD" w:rsidRPr="000C4BF1">
        <w:rPr>
          <w:rFonts w:cs="Arial"/>
          <w:sz w:val="22"/>
          <w:szCs w:val="22"/>
        </w:rPr>
        <w:t xml:space="preserve"> requirements</w:t>
      </w:r>
      <w:r w:rsidRPr="000C4BF1">
        <w:rPr>
          <w:rFonts w:cs="Arial"/>
          <w:sz w:val="22"/>
          <w:szCs w:val="22"/>
        </w:rPr>
        <w:t>.</w:t>
      </w:r>
    </w:p>
    <w:p w14:paraId="3BD5A96D" w14:textId="77777777" w:rsidR="003B650C" w:rsidRPr="000C4BF1" w:rsidRDefault="003B650C" w:rsidP="000C4BF1">
      <w:pPr>
        <w:pStyle w:val="ListParagraph"/>
        <w:spacing w:line="276" w:lineRule="auto"/>
        <w:rPr>
          <w:rFonts w:cs="Arial"/>
          <w:sz w:val="22"/>
          <w:szCs w:val="22"/>
        </w:rPr>
      </w:pPr>
    </w:p>
    <w:p w14:paraId="0ED18CA6" w14:textId="77777777" w:rsidR="005F70E5" w:rsidRPr="000C4BF1" w:rsidRDefault="0003457D" w:rsidP="000C4BF1">
      <w:pPr>
        <w:pStyle w:val="Heading2"/>
        <w:rPr>
          <w:rFonts w:ascii="Arial" w:hAnsi="Arial" w:cs="Arial"/>
        </w:rPr>
      </w:pPr>
      <w:bookmarkStart w:id="34" w:name="_Toc105766310"/>
      <w:r w:rsidRPr="000C4BF1">
        <w:rPr>
          <w:rFonts w:ascii="Arial" w:hAnsi="Arial" w:cs="Arial"/>
        </w:rPr>
        <w:t>PART 10 APPEALS</w:t>
      </w:r>
      <w:bookmarkEnd w:id="34"/>
      <w:r w:rsidRPr="000C4BF1">
        <w:rPr>
          <w:rFonts w:ascii="Arial" w:hAnsi="Arial" w:cs="Arial"/>
        </w:rPr>
        <w:t xml:space="preserve"> </w:t>
      </w:r>
    </w:p>
    <w:p w14:paraId="180D7973" w14:textId="77777777" w:rsidR="003B650C" w:rsidRPr="000C4BF1" w:rsidRDefault="003B650C" w:rsidP="000C4BF1">
      <w:pPr>
        <w:spacing w:line="276" w:lineRule="auto"/>
        <w:rPr>
          <w:rFonts w:cs="Arial"/>
          <w:b/>
          <w:sz w:val="22"/>
          <w:szCs w:val="22"/>
        </w:rPr>
      </w:pPr>
    </w:p>
    <w:p w14:paraId="57F8ECA5" w14:textId="77777777" w:rsidR="007444FD" w:rsidRPr="000C4BF1" w:rsidRDefault="00F9298E" w:rsidP="000C4BF1">
      <w:pPr>
        <w:spacing w:line="276" w:lineRule="auto"/>
        <w:rPr>
          <w:rFonts w:cs="Arial"/>
          <w:b/>
          <w:color w:val="31849B" w:themeColor="accent5" w:themeShade="BF"/>
          <w:sz w:val="22"/>
          <w:szCs w:val="22"/>
        </w:rPr>
      </w:pPr>
      <w:r w:rsidRPr="000C4BF1">
        <w:rPr>
          <w:rFonts w:cs="Arial"/>
          <w:b/>
          <w:color w:val="31849B" w:themeColor="accent5" w:themeShade="BF"/>
          <w:sz w:val="22"/>
          <w:szCs w:val="22"/>
        </w:rPr>
        <w:t>Early Resolution</w:t>
      </w:r>
      <w:r w:rsidR="006D1D5E" w:rsidRPr="000C4BF1">
        <w:rPr>
          <w:rFonts w:cs="Arial"/>
          <w:b/>
          <w:color w:val="31849B" w:themeColor="accent5" w:themeShade="BF"/>
          <w:sz w:val="22"/>
          <w:szCs w:val="22"/>
        </w:rPr>
        <w:t>: Undergraduate and Postgraduate</w:t>
      </w:r>
    </w:p>
    <w:p w14:paraId="039B54CE" w14:textId="7168B055" w:rsidR="007444FD" w:rsidRPr="000C4BF1" w:rsidRDefault="002517B0" w:rsidP="00B96FB7">
      <w:pPr>
        <w:spacing w:line="276" w:lineRule="auto"/>
        <w:rPr>
          <w:rFonts w:cs="Arial"/>
          <w:sz w:val="22"/>
          <w:szCs w:val="22"/>
        </w:rPr>
      </w:pPr>
      <w:r w:rsidRPr="000C4BF1">
        <w:rPr>
          <w:rFonts w:cs="Arial"/>
          <w:sz w:val="22"/>
          <w:szCs w:val="22"/>
        </w:rPr>
        <w:t>10.1</w:t>
      </w:r>
      <w:r w:rsidR="00F93467" w:rsidRPr="000C4BF1">
        <w:rPr>
          <w:rFonts w:cs="Arial"/>
          <w:sz w:val="22"/>
          <w:szCs w:val="22"/>
        </w:rPr>
        <w:t xml:space="preserve"> </w:t>
      </w:r>
      <w:r w:rsidR="00BF354A" w:rsidRPr="000C4BF1">
        <w:rPr>
          <w:rFonts w:cs="Arial"/>
          <w:sz w:val="22"/>
          <w:szCs w:val="22"/>
        </w:rPr>
        <w:t xml:space="preserve">Querying of a grade can only occur prior to the Board of Examiners for the student’s programme. Beyond that point the student’s only redress is to consider whether they have grounds for appeal. However, it should be noted that appeals cannot be made against academic judgement. </w:t>
      </w:r>
    </w:p>
    <w:p w14:paraId="791114A9" w14:textId="77777777" w:rsidR="00227787" w:rsidRPr="000C4BF1" w:rsidRDefault="00227787" w:rsidP="00B96FB7">
      <w:pPr>
        <w:pStyle w:val="ListParagraph"/>
        <w:spacing w:line="276" w:lineRule="auto"/>
        <w:ind w:left="0"/>
        <w:rPr>
          <w:rFonts w:cs="Arial"/>
          <w:sz w:val="22"/>
          <w:szCs w:val="22"/>
        </w:rPr>
      </w:pPr>
    </w:p>
    <w:p w14:paraId="7B918090" w14:textId="3075F4F8" w:rsidR="000227C7" w:rsidRPr="000C4BF1" w:rsidRDefault="002517B0" w:rsidP="000227C7">
      <w:pPr>
        <w:spacing w:line="276" w:lineRule="auto"/>
        <w:rPr>
          <w:rFonts w:cs="Arial"/>
          <w:sz w:val="22"/>
          <w:szCs w:val="22"/>
        </w:rPr>
      </w:pPr>
      <w:r w:rsidRPr="000C4BF1">
        <w:rPr>
          <w:rFonts w:cs="Arial"/>
          <w:sz w:val="22"/>
          <w:szCs w:val="22"/>
        </w:rPr>
        <w:t>10.2</w:t>
      </w:r>
      <w:r w:rsidR="00F93467" w:rsidRPr="000C4BF1">
        <w:rPr>
          <w:rFonts w:cs="Arial"/>
          <w:sz w:val="22"/>
          <w:szCs w:val="22"/>
        </w:rPr>
        <w:t xml:space="preserve"> </w:t>
      </w:r>
      <w:r w:rsidR="00BF354A" w:rsidRPr="000C4BF1">
        <w:rPr>
          <w:rFonts w:cs="Arial"/>
          <w:sz w:val="22"/>
          <w:szCs w:val="22"/>
        </w:rPr>
        <w:t>Stage One</w:t>
      </w:r>
      <w:r w:rsidR="00893FC4" w:rsidRPr="000C4BF1">
        <w:rPr>
          <w:rFonts w:cs="Arial"/>
          <w:sz w:val="22"/>
          <w:szCs w:val="22"/>
        </w:rPr>
        <w:t>:</w:t>
      </w:r>
      <w:r w:rsidR="00BF354A" w:rsidRPr="000C4BF1">
        <w:rPr>
          <w:rFonts w:cs="Arial"/>
          <w:sz w:val="22"/>
          <w:szCs w:val="22"/>
        </w:rPr>
        <w:t xml:space="preserve"> </w:t>
      </w:r>
      <w:r w:rsidR="000227C7" w:rsidRPr="000227C7">
        <w:rPr>
          <w:b/>
          <w:bCs/>
          <w:sz w:val="22"/>
          <w:szCs w:val="22"/>
        </w:rPr>
        <w:t>Early resolution </w:t>
      </w:r>
      <w:r w:rsidR="000227C7" w:rsidRPr="000227C7">
        <w:rPr>
          <w:rFonts w:cs="Arial"/>
          <w:sz w:val="22"/>
          <w:szCs w:val="22"/>
        </w:rPr>
        <w:t xml:space="preserve">is designed to address straightforward concerns quickly and locally, for example at Institute level, before a student makes a formal appeal. This might include, for example, face-to-face discussion with the student to explain a decision, or asking an appropriate </w:t>
      </w:r>
      <w:r w:rsidR="000227C7" w:rsidRPr="000227C7">
        <w:rPr>
          <w:rFonts w:cs="Arial"/>
          <w:sz w:val="22"/>
          <w:szCs w:val="22"/>
        </w:rPr>
        <w:lastRenderedPageBreak/>
        <w:t>member of staff to handle the matter. </w:t>
      </w:r>
      <w:r w:rsidR="000227C7">
        <w:rPr>
          <w:rFonts w:cs="Arial"/>
          <w:sz w:val="22"/>
          <w:szCs w:val="22"/>
        </w:rPr>
        <w:t>I</w:t>
      </w:r>
      <w:r w:rsidR="000227C7" w:rsidRPr="000C4BF1">
        <w:rPr>
          <w:rFonts w:cs="Arial"/>
          <w:sz w:val="22"/>
          <w:szCs w:val="22"/>
        </w:rPr>
        <w:t>n the first instance</w:t>
      </w:r>
      <w:r w:rsidR="009F27F9">
        <w:rPr>
          <w:rFonts w:cs="Arial"/>
          <w:sz w:val="22"/>
          <w:szCs w:val="22"/>
        </w:rPr>
        <w:t>,</w:t>
      </w:r>
      <w:r w:rsidR="000227C7" w:rsidRPr="000C4BF1">
        <w:rPr>
          <w:rFonts w:cs="Arial"/>
          <w:sz w:val="22"/>
          <w:szCs w:val="22"/>
        </w:rPr>
        <w:t xml:space="preserve"> be encouraged to review their work in the light of the assessment criteria and the marker’s comments. The student should also be made aware of the rigorous internal and external moderation processes of which their work has formed a part (whether it was second marked or not). If they still feel there is a mismatch they should be encouraged to meet with the marker in order to develop a better understanding of their performance as it relates to the assessment criteria. If in reviewing the students’ work and the grade awarded in relation to the assessment criteria the marker feels that he/she has overlooked or mis-read/misinterpreted some element of the work which would have an impact on the grade, he/she could recommend a change of grade to the module coordinator (if the marks have not already been considered by the Board of Examiners). </w:t>
      </w:r>
    </w:p>
    <w:p w14:paraId="376F33E5" w14:textId="77777777" w:rsidR="003B650C" w:rsidRPr="000C4BF1" w:rsidRDefault="003B650C" w:rsidP="00B96FB7">
      <w:pPr>
        <w:pStyle w:val="ListParagraph"/>
        <w:spacing w:line="276" w:lineRule="auto"/>
        <w:ind w:left="0"/>
        <w:rPr>
          <w:rFonts w:cs="Arial"/>
          <w:sz w:val="22"/>
          <w:szCs w:val="22"/>
        </w:rPr>
      </w:pPr>
    </w:p>
    <w:p w14:paraId="40269D20" w14:textId="77777777" w:rsidR="005F70E5" w:rsidRPr="000C4BF1" w:rsidRDefault="005F70E5" w:rsidP="00B96FB7">
      <w:pPr>
        <w:spacing w:line="276" w:lineRule="auto"/>
        <w:rPr>
          <w:rFonts w:cs="Arial"/>
          <w:b/>
          <w:color w:val="31849B" w:themeColor="accent5" w:themeShade="BF"/>
          <w:sz w:val="22"/>
          <w:szCs w:val="22"/>
        </w:rPr>
      </w:pPr>
      <w:r w:rsidRPr="000C4BF1">
        <w:rPr>
          <w:rFonts w:cs="Arial"/>
          <w:b/>
          <w:color w:val="31849B" w:themeColor="accent5" w:themeShade="BF"/>
          <w:sz w:val="22"/>
          <w:szCs w:val="22"/>
        </w:rPr>
        <w:t xml:space="preserve">Appeal against the decision of a Board of Examiners by undergraduate </w:t>
      </w:r>
      <w:r w:rsidR="00001F55" w:rsidRPr="000C4BF1">
        <w:rPr>
          <w:rFonts w:cs="Arial"/>
          <w:b/>
          <w:color w:val="31849B" w:themeColor="accent5" w:themeShade="BF"/>
          <w:sz w:val="22"/>
          <w:szCs w:val="22"/>
        </w:rPr>
        <w:t>(</w:t>
      </w:r>
      <w:r w:rsidRPr="000C4BF1">
        <w:rPr>
          <w:rFonts w:cs="Arial"/>
          <w:b/>
          <w:color w:val="31849B" w:themeColor="accent5" w:themeShade="BF"/>
          <w:sz w:val="22"/>
          <w:szCs w:val="22"/>
        </w:rPr>
        <w:t>a</w:t>
      </w:r>
      <w:r w:rsidR="00001F55" w:rsidRPr="000C4BF1">
        <w:rPr>
          <w:rFonts w:cs="Arial"/>
          <w:b/>
          <w:color w:val="31849B" w:themeColor="accent5" w:themeShade="BF"/>
          <w:sz w:val="22"/>
          <w:szCs w:val="22"/>
        </w:rPr>
        <w:t xml:space="preserve">nd </w:t>
      </w:r>
      <w:r w:rsidR="00893FC4" w:rsidRPr="000C4BF1">
        <w:rPr>
          <w:rFonts w:cs="Arial"/>
          <w:b/>
          <w:color w:val="31849B" w:themeColor="accent5" w:themeShade="BF"/>
          <w:sz w:val="22"/>
          <w:szCs w:val="22"/>
        </w:rPr>
        <w:t xml:space="preserve">all </w:t>
      </w:r>
      <w:r w:rsidR="00001F55" w:rsidRPr="000C4BF1">
        <w:rPr>
          <w:rFonts w:cs="Arial"/>
          <w:b/>
          <w:color w:val="31849B" w:themeColor="accent5" w:themeShade="BF"/>
          <w:sz w:val="22"/>
          <w:szCs w:val="22"/>
        </w:rPr>
        <w:t>postgraduate students)</w:t>
      </w:r>
    </w:p>
    <w:p w14:paraId="2466B2A9" w14:textId="3FE22863" w:rsidR="005F70E5" w:rsidRDefault="002517B0" w:rsidP="00B96FB7">
      <w:pPr>
        <w:spacing w:line="276" w:lineRule="auto"/>
        <w:rPr>
          <w:rFonts w:cs="Arial"/>
          <w:sz w:val="22"/>
          <w:szCs w:val="22"/>
        </w:rPr>
      </w:pPr>
      <w:bookmarkStart w:id="35" w:name="_Hlk107990382"/>
      <w:r w:rsidRPr="000C4BF1">
        <w:rPr>
          <w:rFonts w:cs="Arial"/>
          <w:sz w:val="22"/>
          <w:szCs w:val="22"/>
        </w:rPr>
        <w:t>10.4</w:t>
      </w:r>
      <w:r w:rsidR="00F93467" w:rsidRPr="000C4BF1">
        <w:rPr>
          <w:rFonts w:cs="Arial"/>
          <w:sz w:val="22"/>
          <w:szCs w:val="22"/>
        </w:rPr>
        <w:t xml:space="preserve"> </w:t>
      </w:r>
      <w:r w:rsidR="005F70E5" w:rsidRPr="000C4BF1">
        <w:rPr>
          <w:rFonts w:cs="Arial"/>
          <w:sz w:val="22"/>
          <w:szCs w:val="22"/>
        </w:rPr>
        <w:t xml:space="preserve">Students aggrieved by a decision of a Board of Examiners shall have a right of appeal if they produce evidence of one or more of the following: </w:t>
      </w:r>
    </w:p>
    <w:p w14:paraId="623427C4" w14:textId="05E68730" w:rsidR="00E343B1" w:rsidRDefault="00E343B1" w:rsidP="00E343B1">
      <w:pPr>
        <w:pStyle w:val="Default"/>
      </w:pPr>
    </w:p>
    <w:p w14:paraId="581E6EA3" w14:textId="19FAF557" w:rsidR="00E343B1" w:rsidRPr="00736DF7" w:rsidRDefault="00E343B1" w:rsidP="00736DF7">
      <w:pPr>
        <w:pStyle w:val="ListParagraph"/>
        <w:widowControl/>
        <w:numPr>
          <w:ilvl w:val="0"/>
          <w:numId w:val="37"/>
        </w:numPr>
        <w:shd w:val="clear" w:color="auto" w:fill="FFFFFF"/>
        <w:autoSpaceDE/>
        <w:autoSpaceDN/>
        <w:adjustRightInd/>
        <w:spacing w:before="100" w:beforeAutospacing="1" w:after="105"/>
        <w:rPr>
          <w:rFonts w:cs="Arial"/>
          <w:sz w:val="22"/>
          <w:szCs w:val="22"/>
        </w:rPr>
      </w:pPr>
      <w:r w:rsidRPr="00736DF7">
        <w:rPr>
          <w:rFonts w:cs="Arial"/>
          <w:sz w:val="22"/>
          <w:szCs w:val="22"/>
        </w:rPr>
        <w:t>Procedural errors in the assessment. That is, that there was a problem with the way an assessment happened or the way it was marked and moderated. For example, a student might think that the provider’s marking or moderation processes have not been correctly followed.</w:t>
      </w:r>
    </w:p>
    <w:p w14:paraId="2287369D" w14:textId="77777777" w:rsidR="00E343B1" w:rsidRPr="00736DF7" w:rsidRDefault="00E343B1" w:rsidP="00736DF7">
      <w:pPr>
        <w:widowControl/>
        <w:numPr>
          <w:ilvl w:val="0"/>
          <w:numId w:val="37"/>
        </w:numPr>
        <w:shd w:val="clear" w:color="auto" w:fill="FFFFFF"/>
        <w:autoSpaceDE/>
        <w:autoSpaceDN/>
        <w:adjustRightInd/>
        <w:spacing w:before="100" w:beforeAutospacing="1" w:after="105"/>
        <w:ind w:left="709" w:hanging="283"/>
        <w:rPr>
          <w:rFonts w:cs="Arial"/>
          <w:sz w:val="22"/>
          <w:szCs w:val="22"/>
        </w:rPr>
      </w:pPr>
      <w:r w:rsidRPr="00736DF7">
        <w:rPr>
          <w:rFonts w:cs="Arial"/>
          <w:sz w:val="22"/>
          <w:szCs w:val="22"/>
        </w:rPr>
        <w:t>Bias or a reasonable perception of bias in the assessment. That is, that the student’s work has not been impartially assessed on its merits, for example because the student had previously made a complaint about one of the markers.</w:t>
      </w:r>
    </w:p>
    <w:p w14:paraId="3846DEE1" w14:textId="1E3671CA" w:rsidR="00E343B1" w:rsidRPr="00736DF7" w:rsidRDefault="00E343B1" w:rsidP="00736DF7">
      <w:pPr>
        <w:widowControl/>
        <w:numPr>
          <w:ilvl w:val="0"/>
          <w:numId w:val="37"/>
        </w:numPr>
        <w:shd w:val="clear" w:color="auto" w:fill="FFFFFF"/>
        <w:autoSpaceDE/>
        <w:autoSpaceDN/>
        <w:adjustRightInd/>
        <w:spacing w:before="100" w:beforeAutospacing="1" w:after="105"/>
        <w:ind w:left="709" w:hanging="283"/>
        <w:rPr>
          <w:rFonts w:cs="Arial"/>
          <w:sz w:val="22"/>
          <w:szCs w:val="22"/>
        </w:rPr>
      </w:pPr>
      <w:r w:rsidRPr="00736DF7">
        <w:rPr>
          <w:rFonts w:cs="Arial"/>
          <w:sz w:val="22"/>
          <w:szCs w:val="22"/>
        </w:rPr>
        <w:t xml:space="preserve">Personal circumstances that have had an impact on the student’s learning and their performance in the assessment. </w:t>
      </w:r>
      <w:r w:rsidR="00587634" w:rsidRPr="00736DF7">
        <w:rPr>
          <w:rFonts w:cs="Arial"/>
          <w:sz w:val="22"/>
          <w:szCs w:val="22"/>
        </w:rPr>
        <w:t>S</w:t>
      </w:r>
      <w:r w:rsidRPr="00736DF7">
        <w:rPr>
          <w:rFonts w:cs="Arial"/>
          <w:sz w:val="22"/>
          <w:szCs w:val="22"/>
        </w:rPr>
        <w:t xml:space="preserve">tudents </w:t>
      </w:r>
      <w:r w:rsidR="00587634" w:rsidRPr="00736DF7">
        <w:rPr>
          <w:rFonts w:cs="Arial"/>
          <w:sz w:val="22"/>
          <w:szCs w:val="22"/>
        </w:rPr>
        <w:t>should</w:t>
      </w:r>
      <w:r w:rsidRPr="00736DF7">
        <w:rPr>
          <w:rFonts w:cs="Arial"/>
          <w:sz w:val="22"/>
          <w:szCs w:val="22"/>
        </w:rPr>
        <w:t xml:space="preserve"> consider the impact of their personal circumstances before they receive their assessment results</w:t>
      </w:r>
      <w:r w:rsidR="00587634" w:rsidRPr="00736DF7">
        <w:rPr>
          <w:rFonts w:cs="Arial"/>
          <w:sz w:val="22"/>
          <w:szCs w:val="22"/>
        </w:rPr>
        <w:t>, and will need to provide good</w:t>
      </w:r>
      <w:r w:rsidRPr="00736DF7">
        <w:rPr>
          <w:rFonts w:cs="Arial"/>
          <w:sz w:val="22"/>
          <w:szCs w:val="22"/>
        </w:rPr>
        <w:t xml:space="preserve"> reason for not asking for additional consideration of their circumstances at an earlier time. If their circumstances have already been considered under the relevant process, the student </w:t>
      </w:r>
      <w:hyperlink r:id="rId13" w:tooltip="Appeals" w:history="1">
        <w:r w:rsidRPr="00736DF7">
          <w:rPr>
            <w:sz w:val="22"/>
            <w:szCs w:val="22"/>
          </w:rPr>
          <w:t>will need to explain</w:t>
        </w:r>
      </w:hyperlink>
      <w:r w:rsidRPr="00736DF7">
        <w:rPr>
          <w:rFonts w:cs="Arial"/>
          <w:sz w:val="22"/>
          <w:szCs w:val="22"/>
        </w:rPr>
        <w:t> why they think the process wasn’t followed correctly or why the outcome is unfair.</w:t>
      </w:r>
    </w:p>
    <w:p w14:paraId="77DCEF03" w14:textId="134384D0" w:rsidR="00E343B1" w:rsidRDefault="00E343B1" w:rsidP="00AB7C34">
      <w:pPr>
        <w:widowControl/>
        <w:numPr>
          <w:ilvl w:val="0"/>
          <w:numId w:val="37"/>
        </w:numPr>
        <w:shd w:val="clear" w:color="auto" w:fill="FFFFFF"/>
        <w:tabs>
          <w:tab w:val="clear" w:pos="720"/>
          <w:tab w:val="num" w:pos="709"/>
        </w:tabs>
        <w:autoSpaceDE/>
        <w:autoSpaceDN/>
        <w:adjustRightInd/>
        <w:spacing w:before="100" w:beforeAutospacing="1" w:after="105"/>
        <w:ind w:left="709" w:hanging="218"/>
        <w:rPr>
          <w:rFonts w:cs="Arial"/>
          <w:sz w:val="22"/>
          <w:szCs w:val="22"/>
        </w:rPr>
      </w:pPr>
      <w:r w:rsidRPr="00AB7C34">
        <w:rPr>
          <w:rFonts w:cs="Arial"/>
          <w:sz w:val="22"/>
          <w:szCs w:val="22"/>
        </w:rPr>
        <w:t>Problems with the delivery of teaching and </w:t>
      </w:r>
      <w:hyperlink r:id="rId14" w:anchor="lo" w:tooltip="Annexes" w:history="1">
        <w:r w:rsidRPr="00AB7C34">
          <w:rPr>
            <w:sz w:val="22"/>
            <w:szCs w:val="22"/>
          </w:rPr>
          <w:t>learning opportunities</w:t>
        </w:r>
      </w:hyperlink>
      <w:r w:rsidRPr="00AB7C34">
        <w:rPr>
          <w:rFonts w:cs="Arial"/>
          <w:sz w:val="22"/>
          <w:szCs w:val="22"/>
        </w:rPr>
        <w:t xml:space="preserve">. </w:t>
      </w:r>
      <w:r w:rsidR="00587634" w:rsidRPr="00AB7C34">
        <w:rPr>
          <w:rFonts w:cs="Arial"/>
          <w:sz w:val="22"/>
          <w:szCs w:val="22"/>
        </w:rPr>
        <w:t>We</w:t>
      </w:r>
      <w:r w:rsidRPr="00AB7C34">
        <w:rPr>
          <w:rFonts w:cs="Arial"/>
          <w:sz w:val="22"/>
          <w:szCs w:val="22"/>
        </w:rPr>
        <w:t xml:space="preserve"> will only consider the impact of this type of issue on an individual student’s performance if a complaint has been upheld. </w:t>
      </w:r>
    </w:p>
    <w:p w14:paraId="2DEF8DE1" w14:textId="77777777" w:rsidR="00353884" w:rsidRPr="00353884" w:rsidRDefault="00353884" w:rsidP="00353884">
      <w:pPr>
        <w:pStyle w:val="Default"/>
      </w:pPr>
    </w:p>
    <w:p w14:paraId="4FC3C0CD" w14:textId="1A78268F" w:rsidR="008E73EF" w:rsidRPr="00AB7C34" w:rsidRDefault="00587634" w:rsidP="00AB7C34">
      <w:pPr>
        <w:pStyle w:val="Default"/>
        <w:ind w:left="851" w:hanging="360"/>
        <w:rPr>
          <w:color w:val="auto"/>
          <w:sz w:val="22"/>
          <w:szCs w:val="22"/>
        </w:rPr>
      </w:pPr>
      <w:r w:rsidRPr="00AB7C34">
        <w:rPr>
          <w:color w:val="auto"/>
          <w:sz w:val="22"/>
          <w:szCs w:val="22"/>
        </w:rPr>
        <w:t>In relation to claims for mitigating circumstances, we will additionally consider:</w:t>
      </w:r>
    </w:p>
    <w:p w14:paraId="119F21B8" w14:textId="77777777" w:rsidR="008E73EF" w:rsidRPr="00AB7C34" w:rsidRDefault="008E73EF" w:rsidP="008E73EF">
      <w:pPr>
        <w:widowControl/>
        <w:numPr>
          <w:ilvl w:val="0"/>
          <w:numId w:val="39"/>
        </w:numPr>
        <w:shd w:val="clear" w:color="auto" w:fill="FFFFFF"/>
        <w:autoSpaceDE/>
        <w:autoSpaceDN/>
        <w:adjustRightInd/>
        <w:spacing w:before="100" w:beforeAutospacing="1" w:after="105"/>
        <w:ind w:left="0"/>
        <w:rPr>
          <w:rFonts w:cs="Arial"/>
          <w:sz w:val="22"/>
          <w:szCs w:val="22"/>
        </w:rPr>
      </w:pPr>
      <w:r w:rsidRPr="00AB7C34">
        <w:rPr>
          <w:rFonts w:cs="Arial"/>
          <w:sz w:val="22"/>
          <w:szCs w:val="22"/>
        </w:rPr>
        <w:t>That the procedures were not followed properly;</w:t>
      </w:r>
    </w:p>
    <w:p w14:paraId="20DD4293" w14:textId="77777777" w:rsidR="008E73EF" w:rsidRPr="00AB7C34" w:rsidRDefault="008E73EF" w:rsidP="008E73EF">
      <w:pPr>
        <w:widowControl/>
        <w:numPr>
          <w:ilvl w:val="0"/>
          <w:numId w:val="39"/>
        </w:numPr>
        <w:shd w:val="clear" w:color="auto" w:fill="FFFFFF"/>
        <w:autoSpaceDE/>
        <w:autoSpaceDN/>
        <w:adjustRightInd/>
        <w:spacing w:before="100" w:beforeAutospacing="1" w:after="105"/>
        <w:ind w:left="0"/>
        <w:rPr>
          <w:rFonts w:cs="Arial"/>
          <w:sz w:val="22"/>
          <w:szCs w:val="22"/>
        </w:rPr>
      </w:pPr>
      <w:r w:rsidRPr="00AB7C34">
        <w:rPr>
          <w:rFonts w:cs="Arial"/>
          <w:sz w:val="22"/>
          <w:szCs w:val="22"/>
        </w:rPr>
        <w:t>That the decision reached, or the outcome, was unreasonable;</w:t>
      </w:r>
    </w:p>
    <w:p w14:paraId="634FB3C1" w14:textId="217FBCDE" w:rsidR="008E73EF" w:rsidRPr="00AB7C34" w:rsidRDefault="008E73EF" w:rsidP="008E73EF">
      <w:pPr>
        <w:widowControl/>
        <w:numPr>
          <w:ilvl w:val="0"/>
          <w:numId w:val="39"/>
        </w:numPr>
        <w:shd w:val="clear" w:color="auto" w:fill="FFFFFF"/>
        <w:autoSpaceDE/>
        <w:autoSpaceDN/>
        <w:adjustRightInd/>
        <w:spacing w:before="100" w:beforeAutospacing="1" w:after="105"/>
        <w:ind w:left="0"/>
        <w:rPr>
          <w:rFonts w:cs="Arial"/>
          <w:sz w:val="22"/>
          <w:szCs w:val="22"/>
        </w:rPr>
      </w:pPr>
      <w:r w:rsidRPr="00AB7C34">
        <w:rPr>
          <w:rFonts w:cs="Arial"/>
          <w:sz w:val="22"/>
          <w:szCs w:val="22"/>
        </w:rPr>
        <w:t xml:space="preserve">That </w:t>
      </w:r>
      <w:r w:rsidR="00353884">
        <w:rPr>
          <w:rFonts w:cs="Arial"/>
          <w:sz w:val="22"/>
          <w:szCs w:val="22"/>
        </w:rPr>
        <w:t>we</w:t>
      </w:r>
      <w:r w:rsidRPr="00AB7C34">
        <w:rPr>
          <w:rFonts w:cs="Arial"/>
          <w:sz w:val="22"/>
          <w:szCs w:val="22"/>
        </w:rPr>
        <w:t xml:space="preserve"> did not consider the request properly, for example, </w:t>
      </w:r>
      <w:r w:rsidR="00353884">
        <w:rPr>
          <w:rFonts w:cs="Arial"/>
          <w:sz w:val="22"/>
          <w:szCs w:val="22"/>
        </w:rPr>
        <w:t>we</w:t>
      </w:r>
      <w:r w:rsidRPr="00AB7C34">
        <w:rPr>
          <w:rFonts w:cs="Arial"/>
          <w:sz w:val="22"/>
          <w:szCs w:val="22"/>
        </w:rPr>
        <w:t xml:space="preserve"> overlooked relevant information that the student included;</w:t>
      </w:r>
    </w:p>
    <w:p w14:paraId="0AB27A2D" w14:textId="77777777" w:rsidR="008E73EF" w:rsidRPr="00AB7C34" w:rsidRDefault="008E73EF" w:rsidP="008E73EF">
      <w:pPr>
        <w:widowControl/>
        <w:numPr>
          <w:ilvl w:val="0"/>
          <w:numId w:val="39"/>
        </w:numPr>
        <w:shd w:val="clear" w:color="auto" w:fill="FFFFFF"/>
        <w:autoSpaceDE/>
        <w:autoSpaceDN/>
        <w:adjustRightInd/>
        <w:spacing w:before="100" w:beforeAutospacing="1" w:after="105"/>
        <w:ind w:left="0"/>
        <w:rPr>
          <w:rFonts w:cs="Arial"/>
          <w:sz w:val="22"/>
          <w:szCs w:val="22"/>
        </w:rPr>
      </w:pPr>
      <w:r w:rsidRPr="00AB7C34">
        <w:rPr>
          <w:rFonts w:cs="Arial"/>
          <w:sz w:val="22"/>
          <w:szCs w:val="22"/>
        </w:rPr>
        <w:t>That the student has new material evidence that they were unable, for good reason, to provide earlier in the process;</w:t>
      </w:r>
    </w:p>
    <w:p w14:paraId="7C05D8F3" w14:textId="77777777" w:rsidR="008E73EF" w:rsidRPr="00AB7C34" w:rsidRDefault="008E73EF" w:rsidP="008E73EF">
      <w:pPr>
        <w:widowControl/>
        <w:numPr>
          <w:ilvl w:val="0"/>
          <w:numId w:val="39"/>
        </w:numPr>
        <w:shd w:val="clear" w:color="auto" w:fill="FFFFFF"/>
        <w:autoSpaceDE/>
        <w:autoSpaceDN/>
        <w:adjustRightInd/>
        <w:spacing w:before="100" w:beforeAutospacing="1" w:after="105"/>
        <w:ind w:left="0"/>
        <w:rPr>
          <w:rFonts w:cs="Arial"/>
          <w:sz w:val="22"/>
          <w:szCs w:val="22"/>
        </w:rPr>
      </w:pPr>
      <w:r w:rsidRPr="00AB7C34">
        <w:rPr>
          <w:rFonts w:cs="Arial"/>
          <w:sz w:val="22"/>
          <w:szCs w:val="22"/>
        </w:rPr>
        <w:t>That there was a reasonable perception of bias during the process.</w:t>
      </w:r>
    </w:p>
    <w:p w14:paraId="51A7DE5B" w14:textId="77777777" w:rsidR="008E73EF" w:rsidRPr="00E343B1" w:rsidRDefault="008E73EF" w:rsidP="00E343B1">
      <w:pPr>
        <w:pStyle w:val="Default"/>
      </w:pPr>
    </w:p>
    <w:p w14:paraId="3C2109DD" w14:textId="77777777" w:rsidR="005F70E5" w:rsidRPr="000C4BF1" w:rsidRDefault="005F70E5" w:rsidP="00B96FB7">
      <w:pPr>
        <w:spacing w:line="276" w:lineRule="auto"/>
        <w:rPr>
          <w:rFonts w:cs="Arial"/>
          <w:sz w:val="22"/>
          <w:szCs w:val="22"/>
        </w:rPr>
      </w:pPr>
      <w:r w:rsidRPr="000C4BF1">
        <w:rPr>
          <w:rFonts w:cs="Arial"/>
          <w:sz w:val="22"/>
          <w:szCs w:val="22"/>
        </w:rPr>
        <w:t xml:space="preserve">Appeals will be resolved without prejudice to the appellant. </w:t>
      </w:r>
    </w:p>
    <w:p w14:paraId="5A8429F1" w14:textId="77777777" w:rsidR="003B650C" w:rsidRPr="000C4BF1" w:rsidRDefault="003B650C" w:rsidP="00B96FB7">
      <w:pPr>
        <w:pStyle w:val="Default"/>
        <w:spacing w:line="276" w:lineRule="auto"/>
        <w:rPr>
          <w:sz w:val="22"/>
          <w:szCs w:val="22"/>
        </w:rPr>
      </w:pPr>
    </w:p>
    <w:p w14:paraId="1B49E768" w14:textId="011DD470" w:rsidR="00BC1B29" w:rsidRPr="000C4BF1" w:rsidRDefault="002517B0" w:rsidP="00B96FB7">
      <w:pPr>
        <w:spacing w:line="276" w:lineRule="auto"/>
        <w:rPr>
          <w:rFonts w:cs="Arial"/>
          <w:sz w:val="22"/>
          <w:szCs w:val="22"/>
        </w:rPr>
      </w:pPr>
      <w:r w:rsidRPr="000C4BF1">
        <w:rPr>
          <w:rFonts w:cs="Arial"/>
          <w:sz w:val="22"/>
          <w:szCs w:val="22"/>
        </w:rPr>
        <w:t>10.5</w:t>
      </w:r>
      <w:r w:rsidR="00F93467" w:rsidRPr="000C4BF1">
        <w:rPr>
          <w:rFonts w:cs="Arial"/>
          <w:sz w:val="22"/>
          <w:szCs w:val="22"/>
        </w:rPr>
        <w:t xml:space="preserve"> </w:t>
      </w:r>
      <w:r w:rsidR="00BC1B29" w:rsidRPr="000C4BF1">
        <w:rPr>
          <w:rFonts w:cs="Arial"/>
          <w:sz w:val="22"/>
          <w:szCs w:val="22"/>
        </w:rPr>
        <w:t xml:space="preserve">The following are not considered to be legitimate grounds for an academic appeal: </w:t>
      </w:r>
    </w:p>
    <w:p w14:paraId="7D3F46FC" w14:textId="77777777" w:rsidR="00BC1B29" w:rsidRPr="000C4BF1" w:rsidRDefault="00BC1B29" w:rsidP="00B96FB7">
      <w:pPr>
        <w:spacing w:line="276" w:lineRule="auto"/>
        <w:rPr>
          <w:rFonts w:cs="Arial"/>
          <w:sz w:val="22"/>
          <w:szCs w:val="22"/>
        </w:rPr>
      </w:pPr>
      <w:r w:rsidRPr="000C4BF1">
        <w:rPr>
          <w:rFonts w:cs="Arial"/>
          <w:sz w:val="22"/>
          <w:szCs w:val="22"/>
        </w:rPr>
        <w:lastRenderedPageBreak/>
        <w:t>● where a student questions the exercise of academic judgment, that is, the decision made by academic staff on the quality of the work itself or the criteria being applied to mark the work (rather than the administrative marking process);</w:t>
      </w:r>
    </w:p>
    <w:p w14:paraId="7F933950" w14:textId="77777777" w:rsidR="005F70E5" w:rsidRPr="000C4BF1" w:rsidRDefault="00BC1B29" w:rsidP="00B96FB7">
      <w:pPr>
        <w:spacing w:line="276" w:lineRule="auto"/>
        <w:rPr>
          <w:rFonts w:cs="Arial"/>
          <w:sz w:val="22"/>
          <w:szCs w:val="22"/>
        </w:rPr>
      </w:pPr>
      <w:r w:rsidRPr="000C4BF1">
        <w:rPr>
          <w:rFonts w:cs="Arial"/>
          <w:sz w:val="22"/>
          <w:szCs w:val="22"/>
        </w:rPr>
        <w:t>● where there is disagreement about the way mitigating circumstances were considered, unless there is clear evidence that the defined procedures were not followed by the mitigating circumstances panel and/or the mitigating circumstances panel’s recommendation was not properly considered by the board of examiners.</w:t>
      </w:r>
    </w:p>
    <w:bookmarkEnd w:id="35"/>
    <w:p w14:paraId="4E0AB75C" w14:textId="77777777" w:rsidR="002517B0" w:rsidRPr="000C4BF1" w:rsidRDefault="002517B0" w:rsidP="00B96FB7">
      <w:pPr>
        <w:spacing w:line="276" w:lineRule="auto"/>
        <w:rPr>
          <w:rFonts w:cs="Arial"/>
          <w:sz w:val="22"/>
          <w:szCs w:val="22"/>
        </w:rPr>
      </w:pPr>
    </w:p>
    <w:p w14:paraId="0C2923A9" w14:textId="5CAC6857" w:rsidR="005F70E5" w:rsidRPr="000C4BF1" w:rsidRDefault="002517B0" w:rsidP="00B96FB7">
      <w:pPr>
        <w:spacing w:line="276" w:lineRule="auto"/>
        <w:rPr>
          <w:rFonts w:cs="Arial"/>
          <w:sz w:val="22"/>
          <w:szCs w:val="22"/>
        </w:rPr>
      </w:pPr>
      <w:r w:rsidRPr="000C4BF1">
        <w:rPr>
          <w:rFonts w:cs="Arial"/>
          <w:sz w:val="22"/>
          <w:szCs w:val="22"/>
        </w:rPr>
        <w:t>10.6</w:t>
      </w:r>
      <w:r w:rsidR="00F93467" w:rsidRPr="000C4BF1">
        <w:rPr>
          <w:rFonts w:cs="Arial"/>
          <w:sz w:val="22"/>
          <w:szCs w:val="22"/>
        </w:rPr>
        <w:t xml:space="preserve"> </w:t>
      </w:r>
      <w:r w:rsidR="005F70E5" w:rsidRPr="000C4BF1">
        <w:rPr>
          <w:rFonts w:cs="Arial"/>
          <w:sz w:val="22"/>
          <w:szCs w:val="22"/>
        </w:rPr>
        <w:t xml:space="preserve">If a group of students wishes to appeal, a spokesperson should be identified to act on behalf of the group. One appeal should be submitted but agreement indicated by the signature of all students included within the collective action.  </w:t>
      </w:r>
    </w:p>
    <w:p w14:paraId="2149B8B4" w14:textId="77777777" w:rsidR="00A60AC0" w:rsidRPr="000C4BF1" w:rsidRDefault="00A60AC0" w:rsidP="00B96FB7">
      <w:pPr>
        <w:pStyle w:val="ListParagraph"/>
        <w:spacing w:line="276" w:lineRule="auto"/>
        <w:ind w:left="0"/>
        <w:rPr>
          <w:rFonts w:cs="Arial"/>
          <w:sz w:val="22"/>
          <w:szCs w:val="22"/>
        </w:rPr>
      </w:pPr>
    </w:p>
    <w:p w14:paraId="243F8E9C" w14:textId="7242A4B8" w:rsidR="005F70E5" w:rsidRPr="000C4BF1" w:rsidRDefault="002517B0" w:rsidP="00B96FB7">
      <w:pPr>
        <w:spacing w:line="276" w:lineRule="auto"/>
        <w:rPr>
          <w:rFonts w:cs="Arial"/>
          <w:sz w:val="22"/>
          <w:szCs w:val="22"/>
        </w:rPr>
      </w:pPr>
      <w:r w:rsidRPr="000C4BF1">
        <w:rPr>
          <w:rFonts w:cs="Arial"/>
          <w:sz w:val="22"/>
          <w:szCs w:val="22"/>
        </w:rPr>
        <w:t>10.7</w:t>
      </w:r>
      <w:r w:rsidR="00F93467" w:rsidRPr="000C4BF1">
        <w:rPr>
          <w:rFonts w:cs="Arial"/>
          <w:sz w:val="22"/>
          <w:szCs w:val="22"/>
        </w:rPr>
        <w:t xml:space="preserve"> </w:t>
      </w:r>
      <w:r w:rsidR="005F70E5" w:rsidRPr="000C4BF1">
        <w:rPr>
          <w:rFonts w:cs="Arial"/>
          <w:sz w:val="22"/>
          <w:szCs w:val="22"/>
        </w:rPr>
        <w:t xml:space="preserve">Students may not question the academic judgement of the examiners and any request based on such grounds will be dismissed. </w:t>
      </w:r>
    </w:p>
    <w:p w14:paraId="354EB982" w14:textId="77777777" w:rsidR="00227787" w:rsidRPr="000C4BF1" w:rsidRDefault="00227787" w:rsidP="00B96FB7">
      <w:pPr>
        <w:pStyle w:val="ListParagraph"/>
        <w:spacing w:line="276" w:lineRule="auto"/>
        <w:ind w:left="0"/>
        <w:rPr>
          <w:rFonts w:cs="Arial"/>
          <w:sz w:val="22"/>
          <w:szCs w:val="22"/>
        </w:rPr>
      </w:pPr>
    </w:p>
    <w:p w14:paraId="282F8AF7" w14:textId="0DC51E97" w:rsidR="005F70E5" w:rsidRPr="000C4BF1" w:rsidRDefault="002517B0" w:rsidP="00B96FB7">
      <w:pPr>
        <w:spacing w:line="276" w:lineRule="auto"/>
        <w:rPr>
          <w:rFonts w:cs="Arial"/>
          <w:sz w:val="22"/>
          <w:szCs w:val="22"/>
        </w:rPr>
      </w:pPr>
      <w:r w:rsidRPr="000C4BF1">
        <w:rPr>
          <w:rFonts w:cs="Arial"/>
          <w:sz w:val="22"/>
          <w:szCs w:val="22"/>
        </w:rPr>
        <w:t>10.8</w:t>
      </w:r>
      <w:r w:rsidR="00F93467" w:rsidRPr="000C4BF1">
        <w:rPr>
          <w:rFonts w:cs="Arial"/>
          <w:sz w:val="22"/>
          <w:szCs w:val="22"/>
        </w:rPr>
        <w:t xml:space="preserve"> </w:t>
      </w:r>
      <w:r w:rsidR="005F70E5" w:rsidRPr="000C4BF1">
        <w:rPr>
          <w:rFonts w:cs="Arial"/>
          <w:sz w:val="22"/>
          <w:szCs w:val="22"/>
        </w:rPr>
        <w:t xml:space="preserve">Students wishing to make an appeal and who have evidence of </w:t>
      </w:r>
      <w:r w:rsidR="00AF768A" w:rsidRPr="000C4BF1">
        <w:rPr>
          <w:rFonts w:cs="Arial"/>
          <w:sz w:val="22"/>
          <w:szCs w:val="22"/>
        </w:rPr>
        <w:t>mitigating</w:t>
      </w:r>
      <w:r w:rsidR="005F70E5" w:rsidRPr="000C4BF1">
        <w:rPr>
          <w:rFonts w:cs="Arial"/>
          <w:sz w:val="22"/>
          <w:szCs w:val="22"/>
        </w:rPr>
        <w:t xml:space="preserve"> circumstances unknown to the Board of Examiners when it made its recommendation, or allegations of error or irregularity, should in the first instance discuss the matter with the Director of Quality and Standards (or his or her nominee). At this stage the mat</w:t>
      </w:r>
      <w:r w:rsidR="00227787" w:rsidRPr="000C4BF1">
        <w:rPr>
          <w:rFonts w:cs="Arial"/>
          <w:sz w:val="22"/>
          <w:szCs w:val="22"/>
        </w:rPr>
        <w:t xml:space="preserve">ter can be referred to the DVC </w:t>
      </w:r>
      <w:r w:rsidR="00AF768A" w:rsidRPr="000C4BF1">
        <w:rPr>
          <w:rFonts w:cs="Arial"/>
          <w:sz w:val="22"/>
          <w:szCs w:val="22"/>
        </w:rPr>
        <w:t xml:space="preserve">by the Director, </w:t>
      </w:r>
      <w:r w:rsidR="005F70E5" w:rsidRPr="000C4BF1">
        <w:rPr>
          <w:rFonts w:cs="Arial"/>
          <w:sz w:val="22"/>
          <w:szCs w:val="22"/>
        </w:rPr>
        <w:t xml:space="preserve">who may advise the student that the Board of Examiners will re-consider its decision, </w:t>
      </w:r>
      <w:r w:rsidR="00775B4C" w:rsidRPr="000C4BF1">
        <w:rPr>
          <w:rFonts w:cs="Arial"/>
          <w:sz w:val="22"/>
          <w:szCs w:val="22"/>
        </w:rPr>
        <w:t>considering</w:t>
      </w:r>
      <w:r w:rsidR="005F70E5" w:rsidRPr="000C4BF1">
        <w:rPr>
          <w:rFonts w:cs="Arial"/>
          <w:sz w:val="22"/>
          <w:szCs w:val="22"/>
        </w:rPr>
        <w:t xml:space="preserve"> the new evidence, and that the appeal is not necessary. </w:t>
      </w:r>
    </w:p>
    <w:p w14:paraId="42F2FE4C" w14:textId="77777777" w:rsidR="00227787" w:rsidRPr="000C4BF1" w:rsidRDefault="00227787" w:rsidP="00B96FB7">
      <w:pPr>
        <w:pStyle w:val="ListParagraph"/>
        <w:spacing w:line="276" w:lineRule="auto"/>
        <w:ind w:left="0"/>
        <w:rPr>
          <w:rFonts w:cs="Arial"/>
          <w:sz w:val="22"/>
          <w:szCs w:val="22"/>
        </w:rPr>
      </w:pPr>
    </w:p>
    <w:p w14:paraId="7F1277E8" w14:textId="5EF41E19" w:rsidR="005F70E5" w:rsidRPr="000C4BF1" w:rsidRDefault="002517B0" w:rsidP="00B96FB7">
      <w:pPr>
        <w:spacing w:line="276" w:lineRule="auto"/>
        <w:rPr>
          <w:rFonts w:cs="Arial"/>
          <w:sz w:val="22"/>
          <w:szCs w:val="22"/>
        </w:rPr>
      </w:pPr>
      <w:r w:rsidRPr="000C4BF1">
        <w:rPr>
          <w:rFonts w:cs="Arial"/>
          <w:sz w:val="22"/>
          <w:szCs w:val="22"/>
        </w:rPr>
        <w:t>10.9</w:t>
      </w:r>
      <w:r w:rsidR="00F93467" w:rsidRPr="000C4BF1">
        <w:rPr>
          <w:rFonts w:cs="Arial"/>
          <w:sz w:val="22"/>
          <w:szCs w:val="22"/>
        </w:rPr>
        <w:t xml:space="preserve"> </w:t>
      </w:r>
      <w:r w:rsidR="005F70E5" w:rsidRPr="000C4BF1">
        <w:rPr>
          <w:rFonts w:cs="Arial"/>
          <w:sz w:val="22"/>
          <w:szCs w:val="22"/>
        </w:rPr>
        <w:t xml:space="preserve">If the discussions referred to fail to resolve the issue, students should write to the Director of Quality and Standards (or nominee) setting out the grounds for the appeal and the revised decision they seek. A request for an appeal should reach the Director of Quality and Standards or nominee </w:t>
      </w:r>
      <w:r w:rsidR="003477B5" w:rsidRPr="000C4BF1">
        <w:rPr>
          <w:rFonts w:cs="Arial"/>
          <w:sz w:val="22"/>
          <w:szCs w:val="22"/>
        </w:rPr>
        <w:t xml:space="preserve">within </w:t>
      </w:r>
      <w:r w:rsidR="00E44EA6" w:rsidRPr="000C4BF1">
        <w:rPr>
          <w:rFonts w:cs="Arial"/>
          <w:sz w:val="22"/>
          <w:szCs w:val="22"/>
        </w:rPr>
        <w:t>14</w:t>
      </w:r>
      <w:r w:rsidR="003477B5" w:rsidRPr="000C4BF1">
        <w:rPr>
          <w:rFonts w:cs="Arial"/>
          <w:sz w:val="22"/>
          <w:szCs w:val="22"/>
        </w:rPr>
        <w:t xml:space="preserve"> calendar days of </w:t>
      </w:r>
      <w:r w:rsidR="00C82B0E">
        <w:rPr>
          <w:rFonts w:cs="Arial"/>
          <w:sz w:val="22"/>
          <w:szCs w:val="22"/>
        </w:rPr>
        <w:t>the publication</w:t>
      </w:r>
      <w:r w:rsidR="003477B5" w:rsidRPr="000C4BF1">
        <w:rPr>
          <w:rFonts w:cs="Arial"/>
          <w:sz w:val="22"/>
          <w:szCs w:val="22"/>
        </w:rPr>
        <w:t xml:space="preserve"> of confirmed marks (including degree classification if applicable) following a Board of Examiners meeting and/or receipt of a communication of a decision of the Board of Examiners, which relates to progression and/or award</w:t>
      </w:r>
      <w:r w:rsidR="005F70E5" w:rsidRPr="000C4BF1">
        <w:rPr>
          <w:rFonts w:cs="Arial"/>
          <w:sz w:val="22"/>
          <w:szCs w:val="22"/>
        </w:rPr>
        <w:t xml:space="preserve">. </w:t>
      </w:r>
      <w:r w:rsidR="00615666" w:rsidRPr="000C4BF1">
        <w:rPr>
          <w:rFonts w:cs="Arial"/>
          <w:sz w:val="22"/>
          <w:szCs w:val="22"/>
        </w:rPr>
        <w:t xml:space="preserve">Provided that the procedural grounds for an appeal (including but not limited to applicable time limits, provision of evidence, and suitable grounds for reconsideration) are met, the Director of Quality and Standards will refer the matter to an Appeals Panel. If a student believes that the Director of Quality and Standards has refused to refer based on an error in his or her interpretation of these Regulations, the matter should be referred for review, in accordance with </w:t>
      </w:r>
      <w:r w:rsidR="006540DC" w:rsidRPr="000C4BF1">
        <w:rPr>
          <w:rFonts w:cs="Arial"/>
          <w:sz w:val="22"/>
          <w:szCs w:val="22"/>
        </w:rPr>
        <w:t>the Regulations. I</w:t>
      </w:r>
      <w:r w:rsidR="00214C60" w:rsidRPr="000C4BF1">
        <w:rPr>
          <w:rFonts w:cs="Arial"/>
          <w:sz w:val="22"/>
          <w:szCs w:val="22"/>
        </w:rPr>
        <w:t>f appropriate,</w:t>
      </w:r>
      <w:r w:rsidR="005F70E5" w:rsidRPr="000C4BF1">
        <w:rPr>
          <w:rFonts w:cs="Arial"/>
          <w:sz w:val="22"/>
          <w:szCs w:val="22"/>
        </w:rPr>
        <w:t xml:space="preserve"> </w:t>
      </w:r>
      <w:r w:rsidR="006540DC" w:rsidRPr="000C4BF1">
        <w:rPr>
          <w:rFonts w:cs="Arial"/>
          <w:sz w:val="22"/>
          <w:szCs w:val="22"/>
        </w:rPr>
        <w:t xml:space="preserve">the Director of Quality and Standards </w:t>
      </w:r>
      <w:r w:rsidR="005F70E5" w:rsidRPr="000C4BF1">
        <w:rPr>
          <w:rFonts w:cs="Arial"/>
          <w:sz w:val="22"/>
          <w:szCs w:val="22"/>
        </w:rPr>
        <w:t xml:space="preserve">will refer the written appeal to the department concerned for a written response to be provided alongside the student’s appeal to the Appeals Panel. A copy of the department’s written response will be provided to the student, who should raise any matters of factual inaccuracy immediately with the Director of Quality and Standards. </w:t>
      </w:r>
    </w:p>
    <w:p w14:paraId="028EF85F" w14:textId="77777777" w:rsidR="00227787" w:rsidRPr="000C4BF1" w:rsidRDefault="00227787" w:rsidP="00B96FB7">
      <w:pPr>
        <w:pStyle w:val="ListParagraph"/>
        <w:spacing w:line="276" w:lineRule="auto"/>
        <w:ind w:left="0"/>
        <w:rPr>
          <w:rFonts w:cs="Arial"/>
          <w:sz w:val="22"/>
          <w:szCs w:val="22"/>
        </w:rPr>
      </w:pPr>
    </w:p>
    <w:p w14:paraId="41DAF601" w14:textId="4BFFE7D0" w:rsidR="005F70E5" w:rsidRPr="000C4BF1" w:rsidRDefault="002517B0" w:rsidP="00B96FB7">
      <w:pPr>
        <w:spacing w:line="276" w:lineRule="auto"/>
        <w:rPr>
          <w:rFonts w:cs="Arial"/>
          <w:sz w:val="22"/>
          <w:szCs w:val="22"/>
        </w:rPr>
      </w:pPr>
      <w:r w:rsidRPr="000C4BF1">
        <w:rPr>
          <w:rFonts w:cs="Arial"/>
          <w:sz w:val="22"/>
          <w:szCs w:val="22"/>
        </w:rPr>
        <w:t>10.10</w:t>
      </w:r>
      <w:r w:rsidR="00F93467" w:rsidRPr="000C4BF1">
        <w:rPr>
          <w:rFonts w:cs="Arial"/>
          <w:sz w:val="22"/>
          <w:szCs w:val="22"/>
        </w:rPr>
        <w:t xml:space="preserve"> </w:t>
      </w:r>
      <w:r w:rsidR="005F70E5" w:rsidRPr="000C4BF1">
        <w:rPr>
          <w:rFonts w:cs="Arial"/>
          <w:sz w:val="22"/>
          <w:szCs w:val="22"/>
        </w:rPr>
        <w:t>The Director of Quality and Standards will refer the matter to an Appeals Panel. The Panel will be chaired by the Vice-Chancellor</w:t>
      </w:r>
      <w:r w:rsidR="00301648" w:rsidRPr="000C4BF1">
        <w:rPr>
          <w:rFonts w:cs="Arial"/>
          <w:sz w:val="22"/>
          <w:szCs w:val="22"/>
        </w:rPr>
        <w:t xml:space="preserve"> or designate</w:t>
      </w:r>
      <w:r w:rsidR="005F70E5" w:rsidRPr="000C4BF1">
        <w:rPr>
          <w:rFonts w:cs="Arial"/>
          <w:sz w:val="22"/>
          <w:szCs w:val="22"/>
        </w:rPr>
        <w:t xml:space="preserve"> and will consist of </w:t>
      </w:r>
      <w:r w:rsidR="00720FF4" w:rsidRPr="000C4BF1">
        <w:rPr>
          <w:rFonts w:cs="Arial"/>
          <w:sz w:val="22"/>
          <w:szCs w:val="22"/>
        </w:rPr>
        <w:t>one other member</w:t>
      </w:r>
      <w:r w:rsidR="005F70E5" w:rsidRPr="000C4BF1">
        <w:rPr>
          <w:rFonts w:cs="Arial"/>
          <w:sz w:val="22"/>
          <w:szCs w:val="22"/>
        </w:rPr>
        <w:t xml:space="preserve"> of the Academic Board and </w:t>
      </w:r>
      <w:r w:rsidR="00720FF4" w:rsidRPr="000C4BF1">
        <w:rPr>
          <w:rFonts w:cs="Arial"/>
          <w:sz w:val="22"/>
          <w:szCs w:val="22"/>
        </w:rPr>
        <w:t>one</w:t>
      </w:r>
      <w:r w:rsidR="005F70E5" w:rsidRPr="000C4BF1">
        <w:rPr>
          <w:rFonts w:cs="Arial"/>
          <w:sz w:val="22"/>
          <w:szCs w:val="22"/>
        </w:rPr>
        <w:t xml:space="preserve"> member from Boards of Examiners other than the Board against which the Appeal is lodged. It will also include a representative of the Students’ Union. The composition of the Panel will be in line with the University’s Equality and Diversity Policy. The Director of Quality and Standards (or nominee) will usually be in attendance. </w:t>
      </w:r>
    </w:p>
    <w:p w14:paraId="081C65A0" w14:textId="77777777" w:rsidR="003B650C" w:rsidRPr="000C4BF1" w:rsidRDefault="003B650C" w:rsidP="00B96FB7">
      <w:pPr>
        <w:spacing w:line="276" w:lineRule="auto"/>
        <w:rPr>
          <w:rFonts w:cs="Arial"/>
          <w:sz w:val="22"/>
          <w:szCs w:val="22"/>
        </w:rPr>
      </w:pPr>
    </w:p>
    <w:p w14:paraId="44736CC3" w14:textId="74B43812" w:rsidR="005F70E5" w:rsidRPr="000C4BF1" w:rsidRDefault="002517B0" w:rsidP="00B96FB7">
      <w:pPr>
        <w:spacing w:line="276" w:lineRule="auto"/>
        <w:rPr>
          <w:rFonts w:cs="Arial"/>
          <w:sz w:val="22"/>
          <w:szCs w:val="22"/>
        </w:rPr>
      </w:pPr>
      <w:r w:rsidRPr="000C4BF1">
        <w:rPr>
          <w:rFonts w:cs="Arial"/>
          <w:sz w:val="22"/>
          <w:szCs w:val="22"/>
        </w:rPr>
        <w:t>10.11</w:t>
      </w:r>
      <w:r w:rsidR="00F93467" w:rsidRPr="000C4BF1">
        <w:rPr>
          <w:rFonts w:cs="Arial"/>
          <w:sz w:val="22"/>
          <w:szCs w:val="22"/>
        </w:rPr>
        <w:t xml:space="preserve"> </w:t>
      </w:r>
      <w:r w:rsidR="005F70E5" w:rsidRPr="000C4BF1">
        <w:rPr>
          <w:rFonts w:cs="Arial"/>
          <w:sz w:val="22"/>
          <w:szCs w:val="22"/>
        </w:rPr>
        <w:t xml:space="preserve">The Panel may: </w:t>
      </w:r>
    </w:p>
    <w:p w14:paraId="1B20532D" w14:textId="20B35AE0" w:rsidR="005F70E5" w:rsidRPr="00A11827" w:rsidRDefault="005F70E5" w:rsidP="00A11827">
      <w:pPr>
        <w:pStyle w:val="ListParagraph"/>
        <w:numPr>
          <w:ilvl w:val="1"/>
          <w:numId w:val="40"/>
        </w:numPr>
        <w:spacing w:line="276" w:lineRule="auto"/>
        <w:rPr>
          <w:rFonts w:cs="Arial"/>
          <w:sz w:val="22"/>
          <w:szCs w:val="22"/>
        </w:rPr>
      </w:pPr>
      <w:r w:rsidRPr="00A11827">
        <w:rPr>
          <w:rFonts w:cs="Arial"/>
          <w:sz w:val="22"/>
          <w:szCs w:val="22"/>
        </w:rPr>
        <w:t xml:space="preserve">dismiss the Appeal if the grounds are unsubstantiated or if in the case of alleged mitigating circumstances these would not have affected the recommendation of the </w:t>
      </w:r>
      <w:r w:rsidRPr="00A11827">
        <w:rPr>
          <w:rFonts w:cs="Arial"/>
          <w:sz w:val="22"/>
          <w:szCs w:val="22"/>
        </w:rPr>
        <w:lastRenderedPageBreak/>
        <w:t xml:space="preserve">Board of Examiners; </w:t>
      </w:r>
    </w:p>
    <w:p w14:paraId="7EA721BD" w14:textId="77777777" w:rsidR="00A11827" w:rsidRDefault="005F70E5" w:rsidP="00A11827">
      <w:pPr>
        <w:pStyle w:val="ListParagraph"/>
        <w:numPr>
          <w:ilvl w:val="1"/>
          <w:numId w:val="40"/>
        </w:numPr>
        <w:spacing w:line="276" w:lineRule="auto"/>
        <w:rPr>
          <w:rFonts w:cs="Arial"/>
          <w:sz w:val="22"/>
          <w:szCs w:val="22"/>
        </w:rPr>
      </w:pPr>
      <w:r w:rsidRPr="00A11827">
        <w:rPr>
          <w:rFonts w:cs="Arial"/>
          <w:sz w:val="22"/>
          <w:szCs w:val="22"/>
        </w:rPr>
        <w:t xml:space="preserve">uphold the student's case and </w:t>
      </w:r>
      <w:r w:rsidR="00924101" w:rsidRPr="00A11827">
        <w:rPr>
          <w:rFonts w:cs="Arial"/>
          <w:sz w:val="22"/>
          <w:szCs w:val="22"/>
        </w:rPr>
        <w:t>advise a new outcome;</w:t>
      </w:r>
    </w:p>
    <w:p w14:paraId="435F8838" w14:textId="0BA61CAF" w:rsidR="00F93467" w:rsidRPr="00A11827" w:rsidRDefault="005F70E5" w:rsidP="00A11827">
      <w:pPr>
        <w:pStyle w:val="ListParagraph"/>
        <w:numPr>
          <w:ilvl w:val="1"/>
          <w:numId w:val="40"/>
        </w:numPr>
        <w:spacing w:line="276" w:lineRule="auto"/>
        <w:rPr>
          <w:rFonts w:cs="Arial"/>
          <w:sz w:val="22"/>
          <w:szCs w:val="22"/>
        </w:rPr>
      </w:pPr>
      <w:r w:rsidRPr="00A11827">
        <w:rPr>
          <w:rFonts w:cs="Arial"/>
          <w:sz w:val="22"/>
          <w:szCs w:val="22"/>
        </w:rPr>
        <w:t>dismiss the case but request a change in the procedures of the Programme or of the Board of Examiners.</w:t>
      </w:r>
    </w:p>
    <w:p w14:paraId="63DFE060" w14:textId="77777777" w:rsidR="00F93467" w:rsidRPr="000C4BF1" w:rsidRDefault="00F93467" w:rsidP="00B96FB7">
      <w:pPr>
        <w:spacing w:line="276" w:lineRule="auto"/>
        <w:rPr>
          <w:rFonts w:cs="Arial"/>
          <w:sz w:val="22"/>
          <w:szCs w:val="22"/>
        </w:rPr>
      </w:pPr>
    </w:p>
    <w:p w14:paraId="4FCF06E4" w14:textId="470347A2" w:rsidR="005F70E5" w:rsidRPr="000C4BF1" w:rsidRDefault="002517B0" w:rsidP="00B96FB7">
      <w:pPr>
        <w:spacing w:line="276" w:lineRule="auto"/>
        <w:rPr>
          <w:rFonts w:cs="Arial"/>
          <w:sz w:val="22"/>
          <w:szCs w:val="22"/>
        </w:rPr>
      </w:pPr>
      <w:r w:rsidRPr="000C4BF1">
        <w:rPr>
          <w:rFonts w:cs="Arial"/>
          <w:sz w:val="22"/>
          <w:szCs w:val="22"/>
        </w:rPr>
        <w:t>10.12</w:t>
      </w:r>
      <w:r w:rsidR="00F93467" w:rsidRPr="000C4BF1">
        <w:rPr>
          <w:rFonts w:cs="Arial"/>
          <w:sz w:val="22"/>
          <w:szCs w:val="22"/>
        </w:rPr>
        <w:t xml:space="preserve"> </w:t>
      </w:r>
      <w:r w:rsidR="005F70E5" w:rsidRPr="000C4BF1">
        <w:rPr>
          <w:rFonts w:cs="Arial"/>
          <w:sz w:val="22"/>
          <w:szCs w:val="22"/>
        </w:rPr>
        <w:t xml:space="preserve">Appeals Panels will not strike out appeals solely because of minor procedural deficiencies in the application. </w:t>
      </w:r>
    </w:p>
    <w:p w14:paraId="5448427A" w14:textId="77777777" w:rsidR="00227787" w:rsidRPr="000C4BF1" w:rsidRDefault="00227787" w:rsidP="00B96FB7">
      <w:pPr>
        <w:pStyle w:val="ListParagraph"/>
        <w:spacing w:line="276" w:lineRule="auto"/>
        <w:ind w:left="0"/>
        <w:rPr>
          <w:rFonts w:cs="Arial"/>
          <w:sz w:val="22"/>
          <w:szCs w:val="22"/>
        </w:rPr>
      </w:pPr>
    </w:p>
    <w:p w14:paraId="732B2081" w14:textId="542CD25B" w:rsidR="005F70E5" w:rsidRPr="000C4BF1" w:rsidRDefault="002517B0" w:rsidP="00B96FB7">
      <w:pPr>
        <w:spacing w:line="276" w:lineRule="auto"/>
        <w:rPr>
          <w:rFonts w:cs="Arial"/>
          <w:sz w:val="22"/>
          <w:szCs w:val="22"/>
        </w:rPr>
      </w:pPr>
      <w:r w:rsidRPr="000C4BF1">
        <w:rPr>
          <w:rFonts w:cs="Arial"/>
          <w:sz w:val="22"/>
          <w:szCs w:val="22"/>
        </w:rPr>
        <w:t>10.13</w:t>
      </w:r>
      <w:r w:rsidR="00F93467" w:rsidRPr="000C4BF1">
        <w:rPr>
          <w:rFonts w:cs="Arial"/>
          <w:sz w:val="22"/>
          <w:szCs w:val="22"/>
        </w:rPr>
        <w:t xml:space="preserve"> </w:t>
      </w:r>
      <w:r w:rsidR="005F70E5" w:rsidRPr="000C4BF1">
        <w:rPr>
          <w:rFonts w:cs="Arial"/>
          <w:sz w:val="22"/>
          <w:szCs w:val="22"/>
        </w:rPr>
        <w:t xml:space="preserve">The Panel shall instruct the Chair of the Appeals Panel (or nominee) to convey its decision in writing to the student as soon as possible after the conclusion of the hearing and not later than 14 calendar days after the hearing. </w:t>
      </w:r>
    </w:p>
    <w:p w14:paraId="588ADB10" w14:textId="77777777" w:rsidR="00227787" w:rsidRPr="000C4BF1" w:rsidRDefault="00227787" w:rsidP="00B96FB7">
      <w:pPr>
        <w:pStyle w:val="ListParagraph"/>
        <w:spacing w:line="276" w:lineRule="auto"/>
        <w:ind w:left="0"/>
        <w:rPr>
          <w:rFonts w:cs="Arial"/>
          <w:sz w:val="22"/>
          <w:szCs w:val="22"/>
        </w:rPr>
      </w:pPr>
    </w:p>
    <w:p w14:paraId="6202EBB9" w14:textId="3FB8E87C" w:rsidR="005F70E5" w:rsidRPr="000C4BF1" w:rsidRDefault="002517B0" w:rsidP="00B96FB7">
      <w:pPr>
        <w:spacing w:line="276" w:lineRule="auto"/>
        <w:rPr>
          <w:rFonts w:cs="Arial"/>
          <w:sz w:val="22"/>
          <w:szCs w:val="22"/>
        </w:rPr>
      </w:pPr>
      <w:r w:rsidRPr="000C4BF1">
        <w:rPr>
          <w:rFonts w:cs="Arial"/>
          <w:sz w:val="22"/>
          <w:szCs w:val="22"/>
        </w:rPr>
        <w:t>10.14</w:t>
      </w:r>
      <w:r w:rsidR="00F93467" w:rsidRPr="000C4BF1">
        <w:rPr>
          <w:rFonts w:cs="Arial"/>
          <w:sz w:val="22"/>
          <w:szCs w:val="22"/>
        </w:rPr>
        <w:t xml:space="preserve"> </w:t>
      </w:r>
      <w:r w:rsidR="005F70E5" w:rsidRPr="000C4BF1">
        <w:rPr>
          <w:rFonts w:cs="Arial"/>
          <w:sz w:val="22"/>
          <w:szCs w:val="22"/>
        </w:rPr>
        <w:t>The registered status of any student who lodges an appea</w:t>
      </w:r>
      <w:r w:rsidR="00227787" w:rsidRPr="000C4BF1">
        <w:rPr>
          <w:rFonts w:cs="Arial"/>
          <w:sz w:val="22"/>
          <w:szCs w:val="22"/>
        </w:rPr>
        <w:t xml:space="preserve">l under the provisions </w:t>
      </w:r>
      <w:r w:rsidR="005F70E5" w:rsidRPr="000C4BF1">
        <w:rPr>
          <w:rFonts w:cs="Arial"/>
          <w:sz w:val="22"/>
          <w:szCs w:val="22"/>
        </w:rPr>
        <w:t xml:space="preserve">above may be reinstated (providing this is possible within the constraints of the programme) on a provisional basis. In the event of an appeal being rejected, the provisional registration will no longer be valid and will be terminated. </w:t>
      </w:r>
    </w:p>
    <w:p w14:paraId="18FC4B8A" w14:textId="77777777" w:rsidR="00227787" w:rsidRPr="000C4BF1" w:rsidRDefault="00227787" w:rsidP="00B96FB7">
      <w:pPr>
        <w:pStyle w:val="ListParagraph"/>
        <w:spacing w:line="276" w:lineRule="auto"/>
        <w:ind w:left="0"/>
        <w:rPr>
          <w:rFonts w:cs="Arial"/>
          <w:sz w:val="22"/>
          <w:szCs w:val="22"/>
        </w:rPr>
      </w:pPr>
    </w:p>
    <w:p w14:paraId="21EAA136" w14:textId="41E88535" w:rsidR="00DA4BC2" w:rsidRPr="000C4BF1" w:rsidRDefault="002517B0" w:rsidP="00B96FB7">
      <w:pPr>
        <w:spacing w:line="276" w:lineRule="auto"/>
        <w:rPr>
          <w:rFonts w:cs="Arial"/>
          <w:sz w:val="22"/>
          <w:szCs w:val="22"/>
        </w:rPr>
      </w:pPr>
      <w:r w:rsidRPr="000C4BF1">
        <w:rPr>
          <w:rFonts w:cs="Arial"/>
          <w:sz w:val="22"/>
          <w:szCs w:val="22"/>
        </w:rPr>
        <w:t>10.1</w:t>
      </w:r>
      <w:r w:rsidR="009C3092" w:rsidRPr="000C4BF1">
        <w:rPr>
          <w:rFonts w:cs="Arial"/>
          <w:sz w:val="22"/>
          <w:szCs w:val="22"/>
        </w:rPr>
        <w:t>5</w:t>
      </w:r>
      <w:r w:rsidR="00F93467" w:rsidRPr="000C4BF1">
        <w:rPr>
          <w:rFonts w:cs="Arial"/>
          <w:sz w:val="22"/>
          <w:szCs w:val="22"/>
        </w:rPr>
        <w:t xml:space="preserve"> </w:t>
      </w:r>
      <w:r w:rsidR="003A0D5A" w:rsidRPr="000C4BF1">
        <w:rPr>
          <w:rFonts w:cs="Arial"/>
          <w:sz w:val="22"/>
          <w:szCs w:val="22"/>
        </w:rPr>
        <w:t>If a student is dissatisfied with the outcome of the formal stage, he or she may be able to request a review</w:t>
      </w:r>
      <w:r w:rsidR="00A01063" w:rsidRPr="000C4BF1">
        <w:rPr>
          <w:rFonts w:cs="Arial"/>
          <w:sz w:val="22"/>
          <w:szCs w:val="22"/>
        </w:rPr>
        <w:t xml:space="preserve"> within two weeks of the notification of the outcome of the Panel</w:t>
      </w:r>
      <w:r w:rsidR="003A0D5A" w:rsidRPr="000C4BF1">
        <w:rPr>
          <w:rFonts w:cs="Arial"/>
          <w:sz w:val="22"/>
          <w:szCs w:val="22"/>
        </w:rPr>
        <w:t xml:space="preserve">. </w:t>
      </w:r>
      <w:r w:rsidR="00A01063" w:rsidRPr="000C4BF1">
        <w:rPr>
          <w:rFonts w:cs="Arial"/>
          <w:sz w:val="22"/>
          <w:szCs w:val="22"/>
        </w:rPr>
        <w:t xml:space="preserve">Guidance may be sought from the Students’ Union. </w:t>
      </w:r>
      <w:r w:rsidR="003A0D5A" w:rsidRPr="000C4BF1">
        <w:rPr>
          <w:rFonts w:cs="Arial"/>
          <w:sz w:val="22"/>
          <w:szCs w:val="22"/>
        </w:rPr>
        <w:t xml:space="preserve">A request for a review may be on limited grounds, including but not confined to: </w:t>
      </w:r>
    </w:p>
    <w:p w14:paraId="404C1E1A" w14:textId="77777777" w:rsidR="00F93467" w:rsidRPr="000C4BF1" w:rsidRDefault="003A0D5A" w:rsidP="00B96FB7">
      <w:pPr>
        <w:pStyle w:val="Default"/>
        <w:numPr>
          <w:ilvl w:val="0"/>
          <w:numId w:val="18"/>
        </w:numPr>
        <w:spacing w:line="276" w:lineRule="auto"/>
        <w:ind w:left="0" w:firstLine="0"/>
        <w:rPr>
          <w:color w:val="auto"/>
          <w:sz w:val="22"/>
          <w:szCs w:val="22"/>
        </w:rPr>
      </w:pPr>
      <w:r w:rsidRPr="000C4BF1">
        <w:rPr>
          <w:color w:val="auto"/>
          <w:sz w:val="22"/>
          <w:szCs w:val="22"/>
        </w:rPr>
        <w:t xml:space="preserve">a review of the procedures followed at the formal stage </w:t>
      </w:r>
    </w:p>
    <w:p w14:paraId="44B61C50" w14:textId="77777777" w:rsidR="00F93467" w:rsidRPr="000C4BF1" w:rsidRDefault="003A0D5A" w:rsidP="00B96FB7">
      <w:pPr>
        <w:pStyle w:val="Default"/>
        <w:numPr>
          <w:ilvl w:val="0"/>
          <w:numId w:val="18"/>
        </w:numPr>
        <w:spacing w:line="276" w:lineRule="auto"/>
        <w:ind w:left="0" w:firstLine="0"/>
        <w:rPr>
          <w:color w:val="auto"/>
          <w:sz w:val="22"/>
          <w:szCs w:val="22"/>
        </w:rPr>
      </w:pPr>
      <w:r w:rsidRPr="000C4BF1">
        <w:rPr>
          <w:color w:val="auto"/>
          <w:sz w:val="22"/>
          <w:szCs w:val="22"/>
        </w:rPr>
        <w:t>a consideration of whether the outcome was reasonable in all the circumstances</w:t>
      </w:r>
    </w:p>
    <w:p w14:paraId="1832C046" w14:textId="52B08371" w:rsidR="003A0D5A" w:rsidRDefault="003A0D5A" w:rsidP="00B96FB7">
      <w:pPr>
        <w:pStyle w:val="Default"/>
        <w:numPr>
          <w:ilvl w:val="0"/>
          <w:numId w:val="18"/>
        </w:numPr>
        <w:spacing w:line="276" w:lineRule="auto"/>
        <w:ind w:left="0" w:firstLine="0"/>
        <w:rPr>
          <w:color w:val="auto"/>
          <w:sz w:val="22"/>
          <w:szCs w:val="22"/>
        </w:rPr>
      </w:pPr>
      <w:r w:rsidRPr="000C4BF1">
        <w:rPr>
          <w:color w:val="auto"/>
          <w:sz w:val="22"/>
          <w:szCs w:val="22"/>
        </w:rPr>
        <w:t>new material evidence which the student was unable, for valid reasons, to provide earlier in the process.</w:t>
      </w:r>
    </w:p>
    <w:p w14:paraId="58AF6CC7" w14:textId="5CECE941" w:rsidR="008E73EF" w:rsidRDefault="008E73EF" w:rsidP="008E73EF">
      <w:pPr>
        <w:pStyle w:val="Default"/>
        <w:spacing w:line="276" w:lineRule="auto"/>
        <w:rPr>
          <w:color w:val="auto"/>
          <w:sz w:val="22"/>
          <w:szCs w:val="22"/>
        </w:rPr>
      </w:pPr>
    </w:p>
    <w:p w14:paraId="27B74451" w14:textId="77777777" w:rsidR="008E73EF" w:rsidRPr="008E73EF" w:rsidRDefault="008E73EF" w:rsidP="008E73EF">
      <w:pPr>
        <w:widowControl/>
        <w:numPr>
          <w:ilvl w:val="0"/>
          <w:numId w:val="38"/>
        </w:numPr>
        <w:shd w:val="clear" w:color="auto" w:fill="FFFFFF"/>
        <w:autoSpaceDE/>
        <w:autoSpaceDN/>
        <w:adjustRightInd/>
        <w:spacing w:before="100" w:beforeAutospacing="1" w:after="105"/>
        <w:ind w:left="0"/>
        <w:rPr>
          <w:rFonts w:eastAsia="Times New Roman" w:cs="Arial"/>
          <w:color w:val="333333"/>
          <w:lang w:eastAsia="en-GB"/>
        </w:rPr>
      </w:pPr>
      <w:r w:rsidRPr="008E73EF">
        <w:rPr>
          <w:rFonts w:eastAsia="Times New Roman" w:cs="Arial"/>
          <w:color w:val="333333"/>
          <w:lang w:eastAsia="en-GB"/>
        </w:rPr>
        <w:t>a review of the procedures followed at the formal stage</w:t>
      </w:r>
    </w:p>
    <w:p w14:paraId="3CC48D60" w14:textId="77777777" w:rsidR="008E73EF" w:rsidRPr="008E73EF" w:rsidRDefault="008E73EF" w:rsidP="008E73EF">
      <w:pPr>
        <w:widowControl/>
        <w:numPr>
          <w:ilvl w:val="0"/>
          <w:numId w:val="38"/>
        </w:numPr>
        <w:shd w:val="clear" w:color="auto" w:fill="FFFFFF"/>
        <w:autoSpaceDE/>
        <w:autoSpaceDN/>
        <w:adjustRightInd/>
        <w:spacing w:before="100" w:beforeAutospacing="1" w:after="105"/>
        <w:ind w:left="0"/>
        <w:rPr>
          <w:rFonts w:eastAsia="Times New Roman" w:cs="Arial"/>
          <w:color w:val="333333"/>
          <w:lang w:eastAsia="en-GB"/>
        </w:rPr>
      </w:pPr>
      <w:r w:rsidRPr="008E73EF">
        <w:rPr>
          <w:rFonts w:eastAsia="Times New Roman" w:cs="Arial"/>
          <w:color w:val="333333"/>
          <w:lang w:eastAsia="en-GB"/>
        </w:rPr>
        <w:t>a consideration of whether the outcome was reasonable</w:t>
      </w:r>
    </w:p>
    <w:p w14:paraId="5B706D52" w14:textId="77777777" w:rsidR="008E73EF" w:rsidRPr="008E73EF" w:rsidRDefault="008E73EF" w:rsidP="008E73EF">
      <w:pPr>
        <w:widowControl/>
        <w:numPr>
          <w:ilvl w:val="0"/>
          <w:numId w:val="38"/>
        </w:numPr>
        <w:shd w:val="clear" w:color="auto" w:fill="FFFFFF"/>
        <w:autoSpaceDE/>
        <w:autoSpaceDN/>
        <w:adjustRightInd/>
        <w:spacing w:before="100" w:beforeAutospacing="1" w:after="105"/>
        <w:ind w:left="0"/>
        <w:rPr>
          <w:rFonts w:eastAsia="Times New Roman" w:cs="Arial"/>
          <w:color w:val="333333"/>
          <w:lang w:eastAsia="en-GB"/>
        </w:rPr>
      </w:pPr>
      <w:r w:rsidRPr="008E73EF">
        <w:rPr>
          <w:rFonts w:eastAsia="Times New Roman" w:cs="Arial"/>
          <w:color w:val="333333"/>
          <w:lang w:eastAsia="en-GB"/>
        </w:rPr>
        <w:t>new evidence that could make a difference to the outcome and which the student could not reasonably have provided earlier in the process.</w:t>
      </w:r>
    </w:p>
    <w:p w14:paraId="07BD5016" w14:textId="77777777" w:rsidR="008E73EF" w:rsidRPr="000C4BF1" w:rsidRDefault="008E73EF" w:rsidP="008E73EF">
      <w:pPr>
        <w:pStyle w:val="Default"/>
        <w:spacing w:line="276" w:lineRule="auto"/>
        <w:rPr>
          <w:color w:val="auto"/>
          <w:sz w:val="22"/>
          <w:szCs w:val="22"/>
        </w:rPr>
      </w:pPr>
    </w:p>
    <w:p w14:paraId="6E06ED02" w14:textId="77777777" w:rsidR="003A0D5A" w:rsidRPr="000C4BF1" w:rsidRDefault="003A0D5A" w:rsidP="00B96FB7">
      <w:pPr>
        <w:pStyle w:val="Default"/>
        <w:spacing w:line="276" w:lineRule="auto"/>
        <w:rPr>
          <w:color w:val="auto"/>
          <w:sz w:val="22"/>
          <w:szCs w:val="22"/>
        </w:rPr>
      </w:pPr>
    </w:p>
    <w:p w14:paraId="1ABF63AF" w14:textId="6DA0FE14" w:rsidR="003A0D5A" w:rsidRPr="000C4BF1" w:rsidRDefault="002517B0" w:rsidP="00B96FB7">
      <w:pPr>
        <w:spacing w:line="276" w:lineRule="auto"/>
        <w:rPr>
          <w:rFonts w:cs="Arial"/>
          <w:sz w:val="22"/>
          <w:szCs w:val="22"/>
        </w:rPr>
      </w:pPr>
      <w:r w:rsidRPr="000C4BF1">
        <w:rPr>
          <w:rFonts w:cs="Arial"/>
          <w:sz w:val="22"/>
          <w:szCs w:val="22"/>
        </w:rPr>
        <w:t>10.1</w:t>
      </w:r>
      <w:r w:rsidR="009C3092" w:rsidRPr="000C4BF1">
        <w:rPr>
          <w:rFonts w:cs="Arial"/>
          <w:sz w:val="22"/>
          <w:szCs w:val="22"/>
        </w:rPr>
        <w:t>6</w:t>
      </w:r>
      <w:r w:rsidR="00F93467" w:rsidRPr="000C4BF1">
        <w:rPr>
          <w:rFonts w:cs="Arial"/>
          <w:sz w:val="22"/>
          <w:szCs w:val="22"/>
        </w:rPr>
        <w:t xml:space="preserve"> </w:t>
      </w:r>
      <w:r w:rsidR="003A0D5A" w:rsidRPr="000C4BF1">
        <w:rPr>
          <w:rFonts w:cs="Arial"/>
          <w:sz w:val="22"/>
          <w:szCs w:val="22"/>
        </w:rPr>
        <w:t xml:space="preserve">The university will allocate the request for review to a designated member of staff not involved at any previous stage. This allocation will clarify exactly what is being reviewed, and to ensure that both the reviewer and the student understand the purpose and scope of the review. The reviewer will ascertain whether the matter needs to be referred back to the </w:t>
      </w:r>
      <w:r w:rsidR="008D70A3" w:rsidRPr="000C4BF1">
        <w:rPr>
          <w:rFonts w:cs="Arial"/>
          <w:sz w:val="22"/>
          <w:szCs w:val="22"/>
        </w:rPr>
        <w:t>Chair of the Appeals Panel</w:t>
      </w:r>
      <w:r w:rsidR="003A0D5A" w:rsidRPr="000C4BF1">
        <w:rPr>
          <w:rFonts w:cs="Arial"/>
          <w:sz w:val="22"/>
          <w:szCs w:val="22"/>
        </w:rPr>
        <w:t xml:space="preserve"> for reconsideration.</w:t>
      </w:r>
    </w:p>
    <w:p w14:paraId="3B5FF117" w14:textId="77777777" w:rsidR="003A0D5A" w:rsidRPr="000C4BF1" w:rsidRDefault="003A0D5A" w:rsidP="00B96FB7">
      <w:pPr>
        <w:pStyle w:val="ListParagraph"/>
        <w:spacing w:line="276" w:lineRule="auto"/>
        <w:ind w:left="0"/>
        <w:rPr>
          <w:rFonts w:cs="Arial"/>
          <w:sz w:val="22"/>
          <w:szCs w:val="22"/>
        </w:rPr>
      </w:pPr>
    </w:p>
    <w:p w14:paraId="6AB0C1E4" w14:textId="3D6BA44F" w:rsidR="005F70E5" w:rsidRPr="000C4BF1" w:rsidRDefault="002517B0" w:rsidP="00B96FB7">
      <w:pPr>
        <w:spacing w:line="276" w:lineRule="auto"/>
        <w:rPr>
          <w:rFonts w:cs="Arial"/>
          <w:sz w:val="22"/>
          <w:szCs w:val="22"/>
        </w:rPr>
      </w:pPr>
      <w:r w:rsidRPr="000C4BF1">
        <w:rPr>
          <w:rFonts w:cs="Arial"/>
          <w:sz w:val="22"/>
          <w:szCs w:val="22"/>
        </w:rPr>
        <w:t>10.1</w:t>
      </w:r>
      <w:r w:rsidR="009C3092" w:rsidRPr="000C4BF1">
        <w:rPr>
          <w:rFonts w:cs="Arial"/>
          <w:sz w:val="22"/>
          <w:szCs w:val="22"/>
        </w:rPr>
        <w:t>7</w:t>
      </w:r>
      <w:r w:rsidR="00F93467" w:rsidRPr="000C4BF1">
        <w:rPr>
          <w:rFonts w:cs="Arial"/>
          <w:sz w:val="22"/>
          <w:szCs w:val="22"/>
        </w:rPr>
        <w:t xml:space="preserve"> </w:t>
      </w:r>
      <w:r w:rsidR="005F70E5" w:rsidRPr="000C4BF1">
        <w:rPr>
          <w:rFonts w:cs="Arial"/>
          <w:sz w:val="22"/>
          <w:szCs w:val="22"/>
        </w:rPr>
        <w:t xml:space="preserve">Appellants who have exhausted the internal appeals procedures will be issued with a formal Completion of Procedures letter </w:t>
      </w:r>
      <w:r w:rsidR="003A0D5A" w:rsidRPr="000C4BF1">
        <w:rPr>
          <w:rFonts w:cs="Arial"/>
          <w:sz w:val="22"/>
          <w:szCs w:val="22"/>
        </w:rPr>
        <w:t>within 28 calendar days</w:t>
      </w:r>
      <w:r w:rsidR="008D70A3" w:rsidRPr="000C4BF1">
        <w:rPr>
          <w:rFonts w:cs="Arial"/>
          <w:sz w:val="22"/>
          <w:szCs w:val="22"/>
        </w:rPr>
        <w:t xml:space="preserve"> </w:t>
      </w:r>
      <w:r w:rsidR="005F70E5" w:rsidRPr="000C4BF1">
        <w:rPr>
          <w:rFonts w:cs="Arial"/>
          <w:sz w:val="22"/>
          <w:szCs w:val="22"/>
        </w:rPr>
        <w:t xml:space="preserve">and may then consider applying to pursue their cause through the Office of the Independent Adjudicator, within </w:t>
      </w:r>
      <w:r w:rsidR="00E875E9" w:rsidRPr="000C4BF1">
        <w:rPr>
          <w:rFonts w:cs="Arial"/>
          <w:sz w:val="22"/>
          <w:szCs w:val="22"/>
        </w:rPr>
        <w:t>12</w:t>
      </w:r>
      <w:r w:rsidR="005F70E5" w:rsidRPr="000C4BF1">
        <w:rPr>
          <w:rFonts w:cs="Arial"/>
          <w:sz w:val="22"/>
          <w:szCs w:val="22"/>
        </w:rPr>
        <w:t xml:space="preserve"> months of the issue of the Completion of Procedures letter. </w:t>
      </w:r>
    </w:p>
    <w:p w14:paraId="1A0B2D0F" w14:textId="77777777" w:rsidR="00227787" w:rsidRPr="000C4BF1" w:rsidRDefault="00227787" w:rsidP="00B96FB7">
      <w:pPr>
        <w:pStyle w:val="ListParagraph"/>
        <w:spacing w:line="276" w:lineRule="auto"/>
        <w:ind w:left="0"/>
        <w:rPr>
          <w:rFonts w:cs="Arial"/>
          <w:sz w:val="22"/>
          <w:szCs w:val="22"/>
        </w:rPr>
      </w:pPr>
    </w:p>
    <w:p w14:paraId="39CC5B23" w14:textId="29D15F51" w:rsidR="005F70E5" w:rsidRPr="000C4BF1" w:rsidRDefault="002517B0" w:rsidP="00B96FB7">
      <w:pPr>
        <w:spacing w:line="276" w:lineRule="auto"/>
        <w:rPr>
          <w:rFonts w:cs="Arial"/>
          <w:sz w:val="22"/>
          <w:szCs w:val="22"/>
        </w:rPr>
      </w:pPr>
      <w:r w:rsidRPr="000C4BF1">
        <w:rPr>
          <w:rFonts w:cs="Arial"/>
          <w:sz w:val="22"/>
          <w:szCs w:val="22"/>
        </w:rPr>
        <w:t>10.1</w:t>
      </w:r>
      <w:r w:rsidR="009C3092" w:rsidRPr="000C4BF1">
        <w:rPr>
          <w:rFonts w:cs="Arial"/>
          <w:sz w:val="22"/>
          <w:szCs w:val="22"/>
        </w:rPr>
        <w:t>8</w:t>
      </w:r>
      <w:r w:rsidR="00F93467" w:rsidRPr="000C4BF1">
        <w:rPr>
          <w:rFonts w:cs="Arial"/>
          <w:sz w:val="22"/>
          <w:szCs w:val="22"/>
        </w:rPr>
        <w:t xml:space="preserve"> </w:t>
      </w:r>
      <w:r w:rsidR="005F70E5" w:rsidRPr="000C4BF1">
        <w:rPr>
          <w:rFonts w:cs="Arial"/>
          <w:sz w:val="22"/>
          <w:szCs w:val="22"/>
        </w:rPr>
        <w:t xml:space="preserve">Acceptance of an award, for example by attendance at an awards ceremony to receive the award, will be taken as agreement to the decision of the Board of Examiners by the student concerned. In such circumstances, no further appeal will be allowed. </w:t>
      </w:r>
    </w:p>
    <w:p w14:paraId="6FD11A84" w14:textId="77777777" w:rsidR="00227787" w:rsidRPr="000C4BF1" w:rsidRDefault="00227787" w:rsidP="00B96FB7">
      <w:pPr>
        <w:pStyle w:val="ListParagraph"/>
        <w:spacing w:line="276" w:lineRule="auto"/>
        <w:ind w:left="0"/>
        <w:rPr>
          <w:rFonts w:cs="Arial"/>
          <w:sz w:val="22"/>
          <w:szCs w:val="22"/>
        </w:rPr>
      </w:pPr>
    </w:p>
    <w:p w14:paraId="43F31AC3" w14:textId="6FA7803F" w:rsidR="005F70E5" w:rsidRPr="000C4BF1" w:rsidRDefault="00481F22" w:rsidP="00B96FB7">
      <w:pPr>
        <w:spacing w:line="276" w:lineRule="auto"/>
        <w:rPr>
          <w:rFonts w:cs="Arial"/>
          <w:sz w:val="22"/>
          <w:szCs w:val="22"/>
        </w:rPr>
      </w:pPr>
      <w:r w:rsidRPr="000C4BF1">
        <w:rPr>
          <w:rFonts w:cs="Arial"/>
          <w:sz w:val="22"/>
          <w:szCs w:val="22"/>
        </w:rPr>
        <w:t>10.</w:t>
      </w:r>
      <w:r w:rsidR="009C3092" w:rsidRPr="000C4BF1">
        <w:rPr>
          <w:rFonts w:cs="Arial"/>
          <w:sz w:val="22"/>
          <w:szCs w:val="22"/>
        </w:rPr>
        <w:t>19</w:t>
      </w:r>
      <w:r w:rsidR="00F93467" w:rsidRPr="000C4BF1">
        <w:rPr>
          <w:rFonts w:cs="Arial"/>
          <w:sz w:val="22"/>
          <w:szCs w:val="22"/>
        </w:rPr>
        <w:t xml:space="preserve"> </w:t>
      </w:r>
      <w:r w:rsidR="005F70E5" w:rsidRPr="000C4BF1">
        <w:rPr>
          <w:rFonts w:cs="Arial"/>
          <w:sz w:val="22"/>
          <w:szCs w:val="22"/>
        </w:rPr>
        <w:t>These procedures are operated without prejudice to a student's right to pursue legal remedies outside the University, but excludes any form of legal representation within the University’s procedures.</w:t>
      </w:r>
    </w:p>
    <w:p w14:paraId="60567864" w14:textId="77777777" w:rsidR="00227787" w:rsidRPr="000C4BF1" w:rsidRDefault="00227787" w:rsidP="00B96FB7">
      <w:pPr>
        <w:pStyle w:val="ListParagraph"/>
        <w:spacing w:line="276" w:lineRule="auto"/>
        <w:ind w:left="0"/>
        <w:rPr>
          <w:rFonts w:cs="Arial"/>
          <w:sz w:val="22"/>
          <w:szCs w:val="22"/>
        </w:rPr>
      </w:pPr>
    </w:p>
    <w:p w14:paraId="70556E17" w14:textId="19DE7E3E" w:rsidR="005F70E5" w:rsidRPr="000C4BF1" w:rsidRDefault="00481F22" w:rsidP="00B96FB7">
      <w:pPr>
        <w:spacing w:line="276" w:lineRule="auto"/>
        <w:rPr>
          <w:rFonts w:cs="Arial"/>
          <w:sz w:val="22"/>
          <w:szCs w:val="22"/>
        </w:rPr>
      </w:pPr>
      <w:r w:rsidRPr="000C4BF1">
        <w:rPr>
          <w:rFonts w:cs="Arial"/>
          <w:sz w:val="22"/>
          <w:szCs w:val="22"/>
        </w:rPr>
        <w:t>10.2</w:t>
      </w:r>
      <w:r w:rsidR="009C3092" w:rsidRPr="000C4BF1">
        <w:rPr>
          <w:rFonts w:cs="Arial"/>
          <w:sz w:val="22"/>
          <w:szCs w:val="22"/>
        </w:rPr>
        <w:t>0</w:t>
      </w:r>
      <w:r w:rsidR="00F93467" w:rsidRPr="000C4BF1">
        <w:rPr>
          <w:rFonts w:cs="Arial"/>
          <w:sz w:val="22"/>
          <w:szCs w:val="22"/>
        </w:rPr>
        <w:t xml:space="preserve"> </w:t>
      </w:r>
      <w:r w:rsidR="005F70E5" w:rsidRPr="000C4BF1">
        <w:rPr>
          <w:rFonts w:cs="Arial"/>
          <w:sz w:val="22"/>
          <w:szCs w:val="22"/>
        </w:rPr>
        <w:t>The University is part of the Scheme provided by the Office of the Independent Adjudicator (</w:t>
      </w:r>
      <w:hyperlink r:id="rId15" w:history="1">
        <w:r w:rsidR="00FB19E1" w:rsidRPr="000C4BF1">
          <w:rPr>
            <w:rFonts w:cs="Arial"/>
            <w:sz w:val="22"/>
            <w:szCs w:val="22"/>
          </w:rPr>
          <w:t>https://www.oiahe.org.uk/students/</w:t>
        </w:r>
      </w:hyperlink>
      <w:r w:rsidR="005F70E5" w:rsidRPr="000C4BF1">
        <w:rPr>
          <w:rFonts w:cs="Arial"/>
          <w:sz w:val="22"/>
          <w:szCs w:val="22"/>
        </w:rPr>
        <w:t xml:space="preserve">). The OIA will provide a final level of opportunity for students whose complaints or appeals may not have been resolved to their satisfaction, through the University’s regulatory procedures. Once all internal avenues have been exhausted, such students would be issued with a Completion of Procedures Letter by the University. They may then seek advice on the range and remit of services provided by the OIA and should make their application to the OIA within </w:t>
      </w:r>
      <w:r w:rsidR="00992B26" w:rsidRPr="000C4BF1">
        <w:rPr>
          <w:rFonts w:cs="Arial"/>
          <w:sz w:val="22"/>
          <w:szCs w:val="22"/>
        </w:rPr>
        <w:t>12</w:t>
      </w:r>
      <w:r w:rsidR="005F70E5" w:rsidRPr="000C4BF1">
        <w:rPr>
          <w:rFonts w:cs="Arial"/>
          <w:sz w:val="22"/>
          <w:szCs w:val="22"/>
        </w:rPr>
        <w:t xml:space="preserve"> months of the date of issue of the Completion of Procedures Letter.  </w:t>
      </w:r>
    </w:p>
    <w:p w14:paraId="6287A798" w14:textId="09354DDC" w:rsidR="00FB19E1" w:rsidRPr="000C4BF1" w:rsidRDefault="00FB19E1" w:rsidP="00B96FB7">
      <w:pPr>
        <w:pStyle w:val="Default"/>
        <w:spacing w:line="276" w:lineRule="auto"/>
        <w:rPr>
          <w:color w:val="auto"/>
          <w:sz w:val="22"/>
          <w:szCs w:val="22"/>
        </w:rPr>
      </w:pPr>
    </w:p>
    <w:p w14:paraId="7BCB1B32" w14:textId="45DF7CC6" w:rsidR="00FB19E1" w:rsidRPr="000C4BF1" w:rsidRDefault="00FB19E1" w:rsidP="00B96FB7">
      <w:pPr>
        <w:spacing w:line="276" w:lineRule="auto"/>
        <w:rPr>
          <w:rFonts w:cs="Arial"/>
          <w:sz w:val="22"/>
          <w:szCs w:val="22"/>
        </w:rPr>
      </w:pPr>
      <w:r w:rsidRPr="000C4BF1">
        <w:rPr>
          <w:rFonts w:cs="Arial"/>
          <w:sz w:val="22"/>
          <w:szCs w:val="22"/>
        </w:rPr>
        <w:t>10.21 The Office of the Independent Adjudicator for Higher Education (OIA) runs an independent scheme to review student complaints. The University is a member of this scheme. Students may be able to ask the OIA to review you’re the matter. You normally need to have completed all internal procedures before you complain to the OIA. We will send a “Completion of Procedures Letter” when there are no further steps to be taken internally. If the matter is not upheld, we will issue a Completion of Procedures Letter automatically. If the matter is upheld or partly upheld you may ask for a Completion of Procedures Letter. There is more information about Completion of Procedures Letters here: </w:t>
      </w:r>
      <w:hyperlink r:id="rId16" w:tooltip="Completion of Procedures Letters" w:history="1">
        <w:r w:rsidRPr="000C4BF1">
          <w:rPr>
            <w:rFonts w:cs="Arial"/>
            <w:sz w:val="22"/>
            <w:szCs w:val="22"/>
          </w:rPr>
          <w:t>https://www.oiahe.org.uk/providers/completion-of-procedures-letters</w:t>
        </w:r>
      </w:hyperlink>
      <w:r w:rsidRPr="000C4BF1">
        <w:rPr>
          <w:rFonts w:cs="Arial"/>
          <w:sz w:val="22"/>
          <w:szCs w:val="22"/>
        </w:rPr>
        <w:t>.</w:t>
      </w:r>
    </w:p>
    <w:p w14:paraId="5CF8AA04" w14:textId="05C041CB" w:rsidR="00FB19E1" w:rsidRPr="000C4BF1" w:rsidRDefault="00FB19E1" w:rsidP="00B96FB7">
      <w:pPr>
        <w:pStyle w:val="Default"/>
        <w:spacing w:line="276" w:lineRule="auto"/>
        <w:rPr>
          <w:color w:val="auto"/>
          <w:sz w:val="22"/>
          <w:szCs w:val="22"/>
        </w:rPr>
      </w:pPr>
    </w:p>
    <w:p w14:paraId="186D596D" w14:textId="77777777" w:rsidR="00301648" w:rsidRPr="000C4BF1" w:rsidRDefault="00301648" w:rsidP="000C4BF1">
      <w:pPr>
        <w:pStyle w:val="Default"/>
        <w:spacing w:line="276" w:lineRule="auto"/>
        <w:rPr>
          <w:color w:val="auto"/>
          <w:sz w:val="22"/>
          <w:szCs w:val="22"/>
        </w:rPr>
      </w:pPr>
      <w:r w:rsidRPr="000C4BF1">
        <w:rPr>
          <w:noProof/>
          <w:color w:val="auto"/>
          <w:sz w:val="22"/>
          <w:szCs w:val="22"/>
          <w:lang w:eastAsia="en-GB"/>
        </w:rPr>
        <w:drawing>
          <wp:inline distT="0" distB="0" distL="0" distR="0" wp14:anchorId="47CDC4F1" wp14:editId="24B7700B">
            <wp:extent cx="6277970" cy="2538095"/>
            <wp:effectExtent l="38100" t="0" r="27940" b="146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60C61D2" w14:textId="77777777" w:rsidR="003B650C" w:rsidRPr="000C4BF1" w:rsidRDefault="003B650C" w:rsidP="000C4BF1">
      <w:pPr>
        <w:spacing w:line="276" w:lineRule="auto"/>
        <w:rPr>
          <w:rFonts w:cs="Arial"/>
          <w:sz w:val="22"/>
          <w:szCs w:val="22"/>
        </w:rPr>
      </w:pPr>
    </w:p>
    <w:p w14:paraId="14118A1C" w14:textId="77777777" w:rsidR="005F70E5" w:rsidRPr="000C4BF1" w:rsidRDefault="005F70E5" w:rsidP="000C4BF1">
      <w:pPr>
        <w:pStyle w:val="Heading2"/>
        <w:rPr>
          <w:rFonts w:ascii="Arial" w:hAnsi="Arial" w:cs="Arial"/>
        </w:rPr>
      </w:pPr>
      <w:bookmarkStart w:id="36" w:name="_Toc105766311"/>
      <w:r w:rsidRPr="000C4BF1">
        <w:rPr>
          <w:rFonts w:ascii="Arial" w:hAnsi="Arial" w:cs="Arial"/>
        </w:rPr>
        <w:t>PART 11 MITIGATING CIRCUMSTANCES</w:t>
      </w:r>
      <w:bookmarkEnd w:id="36"/>
    </w:p>
    <w:p w14:paraId="7FEC1F52" w14:textId="77777777" w:rsidR="000D11E4" w:rsidRPr="000C4BF1" w:rsidRDefault="000D11E4" w:rsidP="000C4BF1">
      <w:pPr>
        <w:spacing w:line="276" w:lineRule="auto"/>
        <w:rPr>
          <w:rFonts w:cs="Arial"/>
          <w:sz w:val="22"/>
          <w:szCs w:val="22"/>
        </w:rPr>
      </w:pPr>
    </w:p>
    <w:p w14:paraId="207A941D" w14:textId="6E0F8386" w:rsidR="005F70E5" w:rsidRPr="000C4BF1" w:rsidRDefault="00481F22" w:rsidP="00B96FB7">
      <w:pPr>
        <w:spacing w:line="276" w:lineRule="auto"/>
        <w:rPr>
          <w:rFonts w:cs="Arial"/>
          <w:sz w:val="22"/>
          <w:szCs w:val="22"/>
        </w:rPr>
      </w:pPr>
      <w:r w:rsidRPr="000C4BF1">
        <w:rPr>
          <w:rFonts w:cs="Arial"/>
          <w:sz w:val="22"/>
          <w:szCs w:val="22"/>
        </w:rPr>
        <w:t>11.1</w:t>
      </w:r>
      <w:r w:rsidR="00F93467" w:rsidRPr="000C4BF1">
        <w:rPr>
          <w:rFonts w:cs="Arial"/>
          <w:sz w:val="22"/>
          <w:szCs w:val="22"/>
        </w:rPr>
        <w:t xml:space="preserve"> </w:t>
      </w:r>
      <w:r w:rsidR="005F70E5" w:rsidRPr="000C4BF1">
        <w:rPr>
          <w:rFonts w:cs="Arial"/>
          <w:sz w:val="22"/>
          <w:szCs w:val="22"/>
        </w:rPr>
        <w:t xml:space="preserve">Any </w:t>
      </w:r>
      <w:r w:rsidR="00804FD6" w:rsidRPr="000C4BF1">
        <w:rPr>
          <w:rFonts w:cs="Arial"/>
          <w:sz w:val="22"/>
          <w:szCs w:val="22"/>
        </w:rPr>
        <w:t>undergraduate or postgraduate student</w:t>
      </w:r>
      <w:r w:rsidR="005F70E5" w:rsidRPr="000C4BF1">
        <w:rPr>
          <w:rFonts w:cs="Arial"/>
          <w:sz w:val="22"/>
          <w:szCs w:val="22"/>
        </w:rPr>
        <w:t xml:space="preserve"> who believes that there are circumstances which might have led them to be unable to submit or </w:t>
      </w:r>
      <w:r w:rsidR="00B17E5F" w:rsidRPr="000C4BF1">
        <w:rPr>
          <w:rFonts w:cs="Arial"/>
          <w:sz w:val="22"/>
          <w:szCs w:val="22"/>
        </w:rPr>
        <w:t xml:space="preserve">have </w:t>
      </w:r>
      <w:r w:rsidR="005F70E5" w:rsidRPr="000C4BF1">
        <w:rPr>
          <w:rFonts w:cs="Arial"/>
          <w:sz w:val="22"/>
          <w:szCs w:val="22"/>
        </w:rPr>
        <w:t xml:space="preserve">seriously affected his or her performance in an assessment and which he or she wishes a Board of Examiners to take into consideration, shall, before the point of assessment, complete the declaration form on mitigating circumstances and submit it with appropriate </w:t>
      </w:r>
      <w:r w:rsidR="00B17E5F" w:rsidRPr="000C4BF1">
        <w:rPr>
          <w:rFonts w:cs="Arial"/>
          <w:sz w:val="22"/>
          <w:szCs w:val="22"/>
        </w:rPr>
        <w:t xml:space="preserve">independent </w:t>
      </w:r>
      <w:r w:rsidR="005F70E5" w:rsidRPr="000C4BF1">
        <w:rPr>
          <w:rFonts w:cs="Arial"/>
          <w:sz w:val="22"/>
          <w:szCs w:val="22"/>
        </w:rPr>
        <w:t>corroborating documentary evidence, e.g. a medical certificate</w:t>
      </w:r>
      <w:r w:rsidR="00B17E5F" w:rsidRPr="000C4BF1">
        <w:rPr>
          <w:rFonts w:cs="Arial"/>
          <w:sz w:val="22"/>
          <w:szCs w:val="22"/>
        </w:rPr>
        <w:t>, hospital discharge letter, midwife report, coroner’s report or correspondence from a court or tribunal</w:t>
      </w:r>
      <w:r w:rsidR="005F70E5" w:rsidRPr="000C4BF1">
        <w:rPr>
          <w:rFonts w:cs="Arial"/>
          <w:sz w:val="22"/>
          <w:szCs w:val="22"/>
        </w:rPr>
        <w:t xml:space="preserve">, to the Academic Quality and Standards </w:t>
      </w:r>
      <w:r w:rsidR="004822EA" w:rsidRPr="000C4BF1">
        <w:rPr>
          <w:rFonts w:cs="Arial"/>
          <w:sz w:val="22"/>
          <w:szCs w:val="22"/>
        </w:rPr>
        <w:t>Service</w:t>
      </w:r>
      <w:r w:rsidR="005F70E5" w:rsidRPr="000C4BF1">
        <w:rPr>
          <w:rFonts w:cs="Arial"/>
          <w:sz w:val="22"/>
          <w:szCs w:val="22"/>
        </w:rPr>
        <w:t xml:space="preserve">. </w:t>
      </w:r>
      <w:r w:rsidR="00A27144" w:rsidRPr="000C4BF1">
        <w:rPr>
          <w:rFonts w:cs="Arial"/>
          <w:sz w:val="22"/>
          <w:szCs w:val="22"/>
        </w:rPr>
        <w:t xml:space="preserve">Students who feel they have good cause for failing to meet workload requirements, for example, due to short-term personal or medical </w:t>
      </w:r>
      <w:r w:rsidR="00A27144" w:rsidRPr="000C4BF1">
        <w:rPr>
          <w:rFonts w:cs="Arial"/>
          <w:sz w:val="22"/>
          <w:szCs w:val="22"/>
        </w:rPr>
        <w:lastRenderedPageBreak/>
        <w:t xml:space="preserve">circumstances may apply for such to be </w:t>
      </w:r>
      <w:r w:rsidR="00775B4C" w:rsidRPr="000C4BF1">
        <w:rPr>
          <w:rFonts w:cs="Arial"/>
          <w:sz w:val="22"/>
          <w:szCs w:val="22"/>
        </w:rPr>
        <w:t>considered</w:t>
      </w:r>
      <w:r w:rsidR="00A27144" w:rsidRPr="000C4BF1">
        <w:rPr>
          <w:rFonts w:cs="Arial"/>
          <w:sz w:val="22"/>
          <w:szCs w:val="22"/>
        </w:rPr>
        <w:t xml:space="preserve">. </w:t>
      </w:r>
    </w:p>
    <w:p w14:paraId="1990D1D0" w14:textId="77777777" w:rsidR="00227787" w:rsidRPr="000C4BF1" w:rsidRDefault="00227787" w:rsidP="00B96FB7">
      <w:pPr>
        <w:pStyle w:val="ListParagraph"/>
        <w:spacing w:line="276" w:lineRule="auto"/>
        <w:ind w:left="0"/>
        <w:rPr>
          <w:rFonts w:cs="Arial"/>
          <w:sz w:val="22"/>
          <w:szCs w:val="22"/>
        </w:rPr>
      </w:pPr>
    </w:p>
    <w:p w14:paraId="608F76AA" w14:textId="39FED51E" w:rsidR="003D7ECB" w:rsidRPr="000C4BF1" w:rsidRDefault="00481F22" w:rsidP="00B96FB7">
      <w:pPr>
        <w:spacing w:line="276" w:lineRule="auto"/>
        <w:rPr>
          <w:rFonts w:cs="Arial"/>
          <w:sz w:val="22"/>
          <w:szCs w:val="22"/>
        </w:rPr>
      </w:pPr>
      <w:r w:rsidRPr="000C4BF1">
        <w:rPr>
          <w:rFonts w:cs="Arial"/>
          <w:sz w:val="22"/>
          <w:szCs w:val="22"/>
        </w:rPr>
        <w:t>11.2</w:t>
      </w:r>
      <w:r w:rsidR="00F93467" w:rsidRPr="000C4BF1">
        <w:rPr>
          <w:rFonts w:cs="Arial"/>
          <w:sz w:val="22"/>
          <w:szCs w:val="22"/>
        </w:rPr>
        <w:t xml:space="preserve"> </w:t>
      </w:r>
      <w:r w:rsidR="005F70E5" w:rsidRPr="000C4BF1">
        <w:rPr>
          <w:rFonts w:cs="Arial"/>
          <w:sz w:val="22"/>
          <w:szCs w:val="22"/>
        </w:rPr>
        <w:t xml:space="preserve">The mitigating circumstances will be considered by </w:t>
      </w:r>
      <w:r w:rsidR="00214C60" w:rsidRPr="000C4BF1">
        <w:rPr>
          <w:rFonts w:cs="Arial"/>
          <w:sz w:val="22"/>
          <w:szCs w:val="22"/>
        </w:rPr>
        <w:t>a</w:t>
      </w:r>
      <w:r w:rsidR="005F70E5" w:rsidRPr="000C4BF1">
        <w:rPr>
          <w:rFonts w:cs="Arial"/>
          <w:sz w:val="22"/>
          <w:szCs w:val="22"/>
        </w:rPr>
        <w:t xml:space="preserve"> </w:t>
      </w:r>
      <w:r w:rsidR="00B17E5F" w:rsidRPr="000C4BF1">
        <w:rPr>
          <w:rFonts w:cs="Arial"/>
          <w:sz w:val="22"/>
          <w:szCs w:val="22"/>
        </w:rPr>
        <w:t xml:space="preserve">Board of Examiners’ </w:t>
      </w:r>
      <w:r w:rsidR="005F70E5" w:rsidRPr="000C4BF1">
        <w:rPr>
          <w:rFonts w:cs="Arial"/>
          <w:sz w:val="22"/>
          <w:szCs w:val="22"/>
        </w:rPr>
        <w:t>Chair who will accept or reject the application and report the outcome to the relevant Board of Examiners</w:t>
      </w:r>
      <w:r w:rsidR="006249F3" w:rsidRPr="000C4BF1">
        <w:rPr>
          <w:rFonts w:cs="Arial"/>
          <w:sz w:val="22"/>
          <w:szCs w:val="22"/>
        </w:rPr>
        <w:t xml:space="preserve">. </w:t>
      </w:r>
      <w:r w:rsidR="003D7ECB" w:rsidRPr="000C4BF1">
        <w:rPr>
          <w:rFonts w:cs="Arial"/>
          <w:sz w:val="22"/>
          <w:szCs w:val="22"/>
        </w:rPr>
        <w:t>Fraudulent claims for mitigating circumstances or breaches of ethics procedures, including relying on forged or falsified documentation to gain an advantage will be dealt with through the University’s disciplinary procedure.</w:t>
      </w:r>
    </w:p>
    <w:p w14:paraId="69F1039A" w14:textId="77777777" w:rsidR="00227787" w:rsidRPr="000C4BF1" w:rsidRDefault="00227787" w:rsidP="00B96FB7">
      <w:pPr>
        <w:pStyle w:val="ListParagraph"/>
        <w:spacing w:line="276" w:lineRule="auto"/>
        <w:ind w:left="0"/>
        <w:rPr>
          <w:rFonts w:cs="Arial"/>
          <w:sz w:val="22"/>
          <w:szCs w:val="22"/>
        </w:rPr>
      </w:pPr>
    </w:p>
    <w:p w14:paraId="5E242886" w14:textId="1A695E82" w:rsidR="005F70E5" w:rsidRPr="000C4BF1" w:rsidRDefault="00481F22" w:rsidP="00B96FB7">
      <w:pPr>
        <w:spacing w:line="276" w:lineRule="auto"/>
        <w:rPr>
          <w:rFonts w:cs="Arial"/>
          <w:sz w:val="22"/>
          <w:szCs w:val="22"/>
        </w:rPr>
      </w:pPr>
      <w:r w:rsidRPr="000C4BF1">
        <w:rPr>
          <w:rFonts w:cs="Arial"/>
          <w:sz w:val="22"/>
          <w:szCs w:val="22"/>
        </w:rPr>
        <w:t>11.3</w:t>
      </w:r>
      <w:r w:rsidR="00F93467" w:rsidRPr="000C4BF1">
        <w:rPr>
          <w:rFonts w:cs="Arial"/>
          <w:sz w:val="22"/>
          <w:szCs w:val="22"/>
        </w:rPr>
        <w:t xml:space="preserve"> </w:t>
      </w:r>
      <w:r w:rsidR="00A2343B" w:rsidRPr="000C4BF1">
        <w:rPr>
          <w:rFonts w:cs="Arial"/>
          <w:sz w:val="22"/>
          <w:szCs w:val="22"/>
        </w:rPr>
        <w:t>W</w:t>
      </w:r>
      <w:r w:rsidR="005F70E5" w:rsidRPr="000C4BF1">
        <w:rPr>
          <w:rFonts w:cs="Arial"/>
          <w:sz w:val="22"/>
          <w:szCs w:val="22"/>
        </w:rPr>
        <w:t xml:space="preserve">here an application is accepted it will be taken by the Board of Examiners as mitigation against failure in that module only, resulting in a waiving of the assessment undertaken and provision being made for the student to take the </w:t>
      </w:r>
      <w:r w:rsidR="00DA4BC2" w:rsidRPr="000C4BF1">
        <w:rPr>
          <w:rFonts w:cs="Arial"/>
          <w:sz w:val="22"/>
          <w:szCs w:val="22"/>
        </w:rPr>
        <w:t>assessment as a first attempt</w:t>
      </w:r>
      <w:r w:rsidR="005F70E5" w:rsidRPr="000C4BF1">
        <w:rPr>
          <w:rFonts w:cs="Arial"/>
          <w:sz w:val="22"/>
          <w:szCs w:val="22"/>
        </w:rPr>
        <w:t xml:space="preserve">.  </w:t>
      </w:r>
      <w:r w:rsidR="005038A5" w:rsidRPr="000C4BF1">
        <w:rPr>
          <w:rFonts w:cs="Arial"/>
          <w:sz w:val="22"/>
          <w:szCs w:val="22"/>
        </w:rPr>
        <w:t>Students will usually only be permitted a maximum of four attempts</w:t>
      </w:r>
      <w:r w:rsidR="009C2450" w:rsidRPr="000C4BF1">
        <w:rPr>
          <w:rFonts w:cs="Arial"/>
          <w:sz w:val="22"/>
          <w:szCs w:val="22"/>
        </w:rPr>
        <w:t xml:space="preserve"> (including the original first sit and the re-sit)</w:t>
      </w:r>
      <w:r w:rsidR="005038A5" w:rsidRPr="000C4BF1">
        <w:rPr>
          <w:rFonts w:cs="Arial"/>
          <w:sz w:val="22"/>
          <w:szCs w:val="22"/>
        </w:rPr>
        <w:t xml:space="preserve"> at a</w:t>
      </w:r>
      <w:r w:rsidR="00893FC4" w:rsidRPr="000C4BF1">
        <w:rPr>
          <w:rFonts w:cs="Arial"/>
          <w:sz w:val="22"/>
          <w:szCs w:val="22"/>
        </w:rPr>
        <w:t>n</w:t>
      </w:r>
      <w:r w:rsidR="005038A5" w:rsidRPr="000C4BF1">
        <w:rPr>
          <w:rFonts w:cs="Arial"/>
          <w:sz w:val="22"/>
          <w:szCs w:val="22"/>
        </w:rPr>
        <w:t xml:space="preserve"> </w:t>
      </w:r>
      <w:r w:rsidR="00893FC4" w:rsidRPr="000C4BF1">
        <w:rPr>
          <w:rFonts w:cs="Arial"/>
          <w:sz w:val="22"/>
          <w:szCs w:val="22"/>
        </w:rPr>
        <w:t>assessment</w:t>
      </w:r>
      <w:r w:rsidR="005038A5" w:rsidRPr="000C4BF1">
        <w:rPr>
          <w:rFonts w:cs="Arial"/>
          <w:sz w:val="22"/>
          <w:szCs w:val="22"/>
        </w:rPr>
        <w:t xml:space="preserve">. </w:t>
      </w:r>
    </w:p>
    <w:p w14:paraId="2C338701" w14:textId="77777777" w:rsidR="009C2450" w:rsidRPr="000C4BF1" w:rsidRDefault="009C2450" w:rsidP="00B96FB7">
      <w:pPr>
        <w:pStyle w:val="ListParagraph"/>
        <w:spacing w:line="276" w:lineRule="auto"/>
        <w:ind w:left="0"/>
        <w:rPr>
          <w:rFonts w:cs="Arial"/>
          <w:sz w:val="22"/>
          <w:szCs w:val="22"/>
        </w:rPr>
      </w:pPr>
    </w:p>
    <w:p w14:paraId="4FCF0189" w14:textId="67710A8C" w:rsidR="005F70E5" w:rsidRPr="000C4BF1" w:rsidRDefault="00481F22" w:rsidP="00B96FB7">
      <w:pPr>
        <w:spacing w:line="276" w:lineRule="auto"/>
        <w:rPr>
          <w:rFonts w:cs="Arial"/>
          <w:sz w:val="22"/>
          <w:szCs w:val="22"/>
        </w:rPr>
      </w:pPr>
      <w:r w:rsidRPr="000C4BF1">
        <w:rPr>
          <w:rFonts w:cs="Arial"/>
          <w:sz w:val="22"/>
          <w:szCs w:val="22"/>
        </w:rPr>
        <w:t>11.4</w:t>
      </w:r>
      <w:r w:rsidR="00F93467" w:rsidRPr="000C4BF1">
        <w:rPr>
          <w:rFonts w:cs="Arial"/>
          <w:sz w:val="22"/>
          <w:szCs w:val="22"/>
        </w:rPr>
        <w:t xml:space="preserve"> </w:t>
      </w:r>
      <w:r w:rsidR="005F70E5" w:rsidRPr="000C4BF1">
        <w:rPr>
          <w:rFonts w:cs="Arial"/>
          <w:sz w:val="22"/>
          <w:szCs w:val="22"/>
        </w:rPr>
        <w:t xml:space="preserve">All work submitted for examination, for which an application for mitigating circumstances has been made, shall be marked at face value and the marks shall be submitted to the Board of Examiners in the normal way. Marks are not altered as a result of a student’s claim for mitigation.  </w:t>
      </w:r>
    </w:p>
    <w:p w14:paraId="1E569689" w14:textId="5A8EE8DC" w:rsidR="00D01C58" w:rsidRPr="000C4BF1" w:rsidRDefault="00D01C58" w:rsidP="00B96FB7">
      <w:pPr>
        <w:spacing w:line="276" w:lineRule="auto"/>
        <w:rPr>
          <w:rFonts w:cs="Arial"/>
          <w:b/>
          <w:bCs/>
          <w:color w:val="0070C0"/>
          <w:sz w:val="22"/>
          <w:szCs w:val="22"/>
        </w:rPr>
      </w:pPr>
    </w:p>
    <w:p w14:paraId="14F03098" w14:textId="77777777" w:rsidR="00D01C58" w:rsidRPr="000C4BF1" w:rsidRDefault="00D01C58" w:rsidP="000C4BF1">
      <w:pPr>
        <w:spacing w:line="276" w:lineRule="auto"/>
        <w:rPr>
          <w:rFonts w:cs="Arial"/>
          <w:sz w:val="22"/>
          <w:szCs w:val="22"/>
        </w:rPr>
      </w:pPr>
      <w:r w:rsidRPr="000C4BF1">
        <w:rPr>
          <w:rFonts w:cs="Arial"/>
          <w:sz w:val="22"/>
          <w:szCs w:val="22"/>
        </w:rPr>
        <w:t>Mitigating circumstances</w:t>
      </w:r>
    </w:p>
    <w:p w14:paraId="5D84E6CC" w14:textId="77777777" w:rsidR="00D01C58" w:rsidRPr="000C4BF1" w:rsidRDefault="00D01C58" w:rsidP="000C4BF1">
      <w:pPr>
        <w:spacing w:line="276" w:lineRule="auto"/>
        <w:rPr>
          <w:rFonts w:cs="Arial"/>
          <w:sz w:val="22"/>
          <w:szCs w:val="22"/>
        </w:rPr>
      </w:pPr>
      <w:r w:rsidRPr="000C4BF1">
        <w:rPr>
          <w:rFonts w:cs="Arial"/>
          <w:sz w:val="22"/>
          <w:szCs w:val="22"/>
        </w:rPr>
        <w:t>11.5</w:t>
      </w:r>
    </w:p>
    <w:p w14:paraId="4E97070F" w14:textId="77777777" w:rsidR="00D01C58" w:rsidRPr="000C4BF1" w:rsidRDefault="00D01C58" w:rsidP="000C4BF1">
      <w:pPr>
        <w:spacing w:line="276" w:lineRule="auto"/>
        <w:rPr>
          <w:rFonts w:cs="Arial"/>
          <w:sz w:val="22"/>
          <w:szCs w:val="22"/>
        </w:rPr>
      </w:pPr>
      <w:r w:rsidRPr="000C4BF1">
        <w:rPr>
          <w:rFonts w:cs="Arial"/>
          <w:sz w:val="22"/>
          <w:szCs w:val="22"/>
        </w:rPr>
        <w:t>………..</w:t>
      </w:r>
    </w:p>
    <w:p w14:paraId="12F6BA52" w14:textId="2C4348F4" w:rsidR="00D01C58" w:rsidRPr="000C4BF1" w:rsidRDefault="00D01C58" w:rsidP="000C4BF1">
      <w:pPr>
        <w:spacing w:line="276" w:lineRule="auto"/>
        <w:rPr>
          <w:rFonts w:cs="Arial"/>
          <w:sz w:val="22"/>
          <w:szCs w:val="22"/>
        </w:rPr>
      </w:pPr>
      <w:r w:rsidRPr="000C4BF1">
        <w:rPr>
          <w:rFonts w:cs="Arial"/>
          <w:sz w:val="22"/>
          <w:szCs w:val="22"/>
        </w:rPr>
        <w:t>Students may self-certificate</w:t>
      </w:r>
      <w:r w:rsidR="001A6E36" w:rsidRPr="000C4BF1">
        <w:rPr>
          <w:rFonts w:cs="Arial"/>
          <w:sz w:val="22"/>
          <w:szCs w:val="22"/>
        </w:rPr>
        <w:t xml:space="preserve"> (as described </w:t>
      </w:r>
      <w:r w:rsidR="00BB2CBE" w:rsidRPr="000C4BF1">
        <w:rPr>
          <w:rFonts w:cs="Arial"/>
          <w:sz w:val="22"/>
          <w:szCs w:val="22"/>
        </w:rPr>
        <w:t>below</w:t>
      </w:r>
      <w:r w:rsidR="001A6E36" w:rsidRPr="000C4BF1">
        <w:rPr>
          <w:rFonts w:cs="Arial"/>
          <w:sz w:val="22"/>
          <w:szCs w:val="22"/>
        </w:rPr>
        <w:t>)</w:t>
      </w:r>
      <w:r w:rsidRPr="000C4BF1">
        <w:rPr>
          <w:rFonts w:cs="Arial"/>
          <w:sz w:val="22"/>
          <w:szCs w:val="22"/>
        </w:rPr>
        <w:t xml:space="preserve"> absence from an examination(s) for a maximum of seven consecutive calendar days in an examination period, using the self-certification form. For absence of more than seven consecutive calendar days, or for a further mitigating circumstances claim in the same examination period, medical or other evidence is required. Students who are absent from an examination and who self-certificate will be required to undertake the examination at the next scheduled time the examination is run, normally in the ‘re-sit’ period. The student will be offered a further attempt on the same basis as the missed assessment i.e. if a first sit attempt assessment was missed, a further first attempt will be offered, if a reassessment was missed, a further reassessment attempt will be offered.  The above only applies where a module is failed.  Compensation applies to modules and where a student has passed the module, there will be no further attempt at any examination allowed.</w:t>
      </w:r>
    </w:p>
    <w:p w14:paraId="01AC7ECD" w14:textId="51891D44" w:rsidR="0085478C" w:rsidRPr="000C4BF1" w:rsidRDefault="0085478C" w:rsidP="000C4BF1">
      <w:pPr>
        <w:pStyle w:val="Default"/>
        <w:spacing w:line="276" w:lineRule="auto"/>
        <w:rPr>
          <w:sz w:val="22"/>
          <w:szCs w:val="22"/>
        </w:rPr>
      </w:pPr>
    </w:p>
    <w:p w14:paraId="43D018D9" w14:textId="79518758" w:rsidR="0085478C" w:rsidRPr="000C4BF1" w:rsidRDefault="0085478C" w:rsidP="000C4BF1">
      <w:pPr>
        <w:pStyle w:val="NormalWeb"/>
        <w:shd w:val="clear" w:color="auto" w:fill="FFFFFF"/>
        <w:spacing w:line="276" w:lineRule="auto"/>
        <w:rPr>
          <w:rFonts w:ascii="Arial" w:eastAsia="SimSun" w:hAnsi="Arial" w:cs="Arial"/>
          <w:color w:val="000000"/>
          <w:sz w:val="22"/>
          <w:szCs w:val="22"/>
          <w:lang w:eastAsia="zh-CN"/>
        </w:rPr>
      </w:pPr>
      <w:bookmarkStart w:id="37" w:name="_Hlk71729340"/>
      <w:r w:rsidRPr="000C4BF1">
        <w:rPr>
          <w:rFonts w:ascii="Arial" w:eastAsia="SimSun" w:hAnsi="Arial" w:cs="Arial"/>
          <w:color w:val="000000"/>
          <w:sz w:val="22"/>
          <w:szCs w:val="22"/>
          <w:lang w:eastAsia="zh-CN"/>
        </w:rPr>
        <w:t>Students may self-certificate absence from an examination(s</w:t>
      </w:r>
      <w:r w:rsidR="00775B4C" w:rsidRPr="000C4BF1">
        <w:rPr>
          <w:rFonts w:ascii="Arial" w:eastAsia="SimSun" w:hAnsi="Arial" w:cs="Arial"/>
          <w:color w:val="000000"/>
          <w:sz w:val="22"/>
          <w:szCs w:val="22"/>
          <w:lang w:eastAsia="zh-CN"/>
        </w:rPr>
        <w:t>), which</w:t>
      </w:r>
      <w:r w:rsidRPr="000C4BF1">
        <w:rPr>
          <w:rFonts w:ascii="Arial" w:eastAsia="SimSun" w:hAnsi="Arial" w:cs="Arial"/>
          <w:color w:val="000000"/>
          <w:sz w:val="22"/>
          <w:szCs w:val="22"/>
          <w:lang w:eastAsia="zh-CN"/>
        </w:rPr>
        <w:t xml:space="preserve"> includes online exams, and other scheduled activities such as performances, for a maximum of once per semester.</w:t>
      </w:r>
      <w:r w:rsidR="00BB2CBE" w:rsidRPr="000C4BF1">
        <w:rPr>
          <w:rFonts w:ascii="Arial" w:eastAsia="SimSun" w:hAnsi="Arial" w:cs="Arial"/>
          <w:color w:val="000000"/>
          <w:sz w:val="22"/>
          <w:szCs w:val="22"/>
          <w:lang w:eastAsia="zh-CN"/>
        </w:rPr>
        <w:t xml:space="preserve"> </w:t>
      </w:r>
      <w:r w:rsidRPr="000C4BF1">
        <w:rPr>
          <w:rFonts w:ascii="Arial" w:eastAsia="SimSun" w:hAnsi="Arial" w:cs="Arial"/>
          <w:color w:val="000000"/>
          <w:sz w:val="22"/>
          <w:szCs w:val="22"/>
          <w:lang w:eastAsia="zh-CN"/>
        </w:rPr>
        <w:t> Self-certification does not apply to coursework</w:t>
      </w:r>
      <w:r w:rsidR="001A6E36" w:rsidRPr="000C4BF1">
        <w:rPr>
          <w:rFonts w:ascii="Arial" w:eastAsia="SimSun" w:hAnsi="Arial" w:cs="Arial"/>
          <w:color w:val="000000"/>
          <w:sz w:val="22"/>
          <w:szCs w:val="22"/>
          <w:lang w:eastAsia="zh-CN"/>
        </w:rPr>
        <w:t xml:space="preserve"> (as defined below)</w:t>
      </w:r>
      <w:r w:rsidRPr="000C4BF1">
        <w:rPr>
          <w:rFonts w:ascii="Arial" w:eastAsia="SimSun" w:hAnsi="Arial" w:cs="Arial"/>
          <w:color w:val="000000"/>
          <w:sz w:val="22"/>
          <w:szCs w:val="22"/>
          <w:lang w:eastAsia="zh-CN"/>
        </w:rPr>
        <w:t xml:space="preserve"> as it is possible to arrange and agree an extension to deadlines. In exceptional circumstances, where a student is prevented from attending an examination due to short-term, acute circumstances e.g. a migraine or sickness and diarrhoea, and who are unable to obtain medical evidence of this, they may wish to self-certify. Students may then use self-certification if they are unable to provide any other form of evidence. The circumstances must be out of the student’s control – the student could not have prevented them.</w:t>
      </w:r>
    </w:p>
    <w:p w14:paraId="21560DAF" w14:textId="77777777" w:rsidR="0085478C" w:rsidRPr="000C4BF1" w:rsidRDefault="0085478C" w:rsidP="000C4BF1">
      <w:pPr>
        <w:pStyle w:val="NormalWeb"/>
        <w:shd w:val="clear" w:color="auto" w:fill="FFFFFF"/>
        <w:spacing w:line="276" w:lineRule="auto"/>
        <w:rPr>
          <w:rFonts w:ascii="Arial" w:eastAsia="SimSun" w:hAnsi="Arial" w:cs="Arial"/>
          <w:color w:val="000000"/>
          <w:sz w:val="22"/>
          <w:szCs w:val="22"/>
          <w:lang w:eastAsia="zh-CN"/>
        </w:rPr>
      </w:pPr>
    </w:p>
    <w:p w14:paraId="7D57A5AC" w14:textId="77777777" w:rsidR="0085478C" w:rsidRPr="000C4BF1" w:rsidRDefault="0085478C" w:rsidP="000C4BF1">
      <w:pPr>
        <w:spacing w:line="276" w:lineRule="auto"/>
        <w:rPr>
          <w:rFonts w:cs="Arial"/>
          <w:color w:val="000000"/>
          <w:sz w:val="22"/>
          <w:szCs w:val="22"/>
        </w:rPr>
      </w:pPr>
      <w:r w:rsidRPr="000C4BF1">
        <w:rPr>
          <w:rFonts w:cs="Arial"/>
          <w:color w:val="000000"/>
          <w:sz w:val="22"/>
          <w:szCs w:val="22"/>
        </w:rPr>
        <w:t>Self-certification as evidence for mitigating circumstances is only available for individual examinations and will not be accepted for:</w:t>
      </w:r>
    </w:p>
    <w:p w14:paraId="267BB30B" w14:textId="77777777" w:rsidR="0085478C" w:rsidRPr="000C4BF1" w:rsidRDefault="0085478C" w:rsidP="000C4BF1">
      <w:pPr>
        <w:widowControl/>
        <w:numPr>
          <w:ilvl w:val="0"/>
          <w:numId w:val="28"/>
        </w:numPr>
        <w:shd w:val="clear" w:color="auto" w:fill="FFFFFF"/>
        <w:autoSpaceDE/>
        <w:autoSpaceDN/>
        <w:adjustRightInd/>
        <w:spacing w:line="276" w:lineRule="auto"/>
        <w:ind w:left="450"/>
        <w:rPr>
          <w:rFonts w:cs="Arial"/>
          <w:color w:val="000000"/>
          <w:sz w:val="22"/>
          <w:szCs w:val="22"/>
        </w:rPr>
      </w:pPr>
      <w:r w:rsidRPr="000C4BF1">
        <w:rPr>
          <w:rFonts w:cs="Arial"/>
          <w:color w:val="000000"/>
          <w:sz w:val="22"/>
          <w:szCs w:val="22"/>
        </w:rPr>
        <w:t>absence from a group assessment</w:t>
      </w:r>
    </w:p>
    <w:p w14:paraId="729074B3" w14:textId="77777777" w:rsidR="0085478C" w:rsidRPr="000C4BF1" w:rsidRDefault="0085478C" w:rsidP="000C4BF1">
      <w:pPr>
        <w:widowControl/>
        <w:numPr>
          <w:ilvl w:val="0"/>
          <w:numId w:val="28"/>
        </w:numPr>
        <w:shd w:val="clear" w:color="auto" w:fill="FFFFFF"/>
        <w:autoSpaceDE/>
        <w:autoSpaceDN/>
        <w:adjustRightInd/>
        <w:spacing w:line="276" w:lineRule="auto"/>
        <w:ind w:left="450"/>
        <w:rPr>
          <w:rFonts w:cs="Arial"/>
          <w:color w:val="000000"/>
          <w:sz w:val="22"/>
          <w:szCs w:val="22"/>
        </w:rPr>
      </w:pPr>
      <w:r w:rsidRPr="000C4BF1">
        <w:rPr>
          <w:rFonts w:cs="Arial"/>
          <w:color w:val="000000"/>
          <w:sz w:val="22"/>
          <w:szCs w:val="22"/>
        </w:rPr>
        <w:t>‘in-class’ assessments, including presentations, whether held within or without the University’s assessment periods</w:t>
      </w:r>
    </w:p>
    <w:p w14:paraId="2AD9F0B6" w14:textId="77777777" w:rsidR="0085478C" w:rsidRPr="000C4BF1" w:rsidRDefault="0085478C" w:rsidP="000C4BF1">
      <w:pPr>
        <w:widowControl/>
        <w:numPr>
          <w:ilvl w:val="0"/>
          <w:numId w:val="28"/>
        </w:numPr>
        <w:shd w:val="clear" w:color="auto" w:fill="FFFFFF"/>
        <w:autoSpaceDE/>
        <w:autoSpaceDN/>
        <w:adjustRightInd/>
        <w:spacing w:line="276" w:lineRule="auto"/>
        <w:ind w:left="450"/>
        <w:rPr>
          <w:rFonts w:cs="Arial"/>
          <w:color w:val="000000"/>
          <w:sz w:val="22"/>
          <w:szCs w:val="22"/>
        </w:rPr>
      </w:pPr>
      <w:r w:rsidRPr="000C4BF1">
        <w:rPr>
          <w:rFonts w:cs="Arial"/>
          <w:color w:val="000000"/>
          <w:sz w:val="22"/>
          <w:szCs w:val="22"/>
        </w:rPr>
        <w:lastRenderedPageBreak/>
        <w:t>an extension/adjustment to a coursework deadline</w:t>
      </w:r>
    </w:p>
    <w:p w14:paraId="05F44F5C" w14:textId="77777777" w:rsidR="0085478C" w:rsidRPr="000C4BF1" w:rsidRDefault="0085478C" w:rsidP="000C4BF1">
      <w:pPr>
        <w:widowControl/>
        <w:numPr>
          <w:ilvl w:val="0"/>
          <w:numId w:val="28"/>
        </w:numPr>
        <w:shd w:val="clear" w:color="auto" w:fill="FFFFFF"/>
        <w:autoSpaceDE/>
        <w:autoSpaceDN/>
        <w:adjustRightInd/>
        <w:spacing w:line="276" w:lineRule="auto"/>
        <w:ind w:left="450"/>
        <w:rPr>
          <w:rFonts w:cs="Arial"/>
          <w:color w:val="000000"/>
          <w:sz w:val="22"/>
          <w:szCs w:val="22"/>
        </w:rPr>
      </w:pPr>
      <w:r w:rsidRPr="000C4BF1">
        <w:rPr>
          <w:rFonts w:cs="Arial"/>
          <w:color w:val="000000"/>
          <w:sz w:val="22"/>
          <w:szCs w:val="22"/>
        </w:rPr>
        <w:t>absence from a practice placement</w:t>
      </w:r>
    </w:p>
    <w:p w14:paraId="050E6DC5" w14:textId="6093CD15" w:rsidR="0085478C" w:rsidRPr="00344EC3" w:rsidRDefault="0085478C" w:rsidP="00B21847">
      <w:pPr>
        <w:widowControl/>
        <w:numPr>
          <w:ilvl w:val="0"/>
          <w:numId w:val="28"/>
        </w:numPr>
        <w:shd w:val="clear" w:color="auto" w:fill="FFFFFF"/>
        <w:autoSpaceDE/>
        <w:autoSpaceDN/>
        <w:adjustRightInd/>
        <w:spacing w:line="276" w:lineRule="auto"/>
        <w:ind w:left="450"/>
        <w:rPr>
          <w:rFonts w:cs="Arial"/>
          <w:color w:val="000000"/>
          <w:sz w:val="22"/>
          <w:szCs w:val="22"/>
        </w:rPr>
      </w:pPr>
      <w:r w:rsidRPr="00344EC3">
        <w:rPr>
          <w:rFonts w:cs="Arial"/>
          <w:color w:val="000000"/>
          <w:sz w:val="22"/>
          <w:szCs w:val="22"/>
        </w:rPr>
        <w:t>an examination that the student attended (self-certification is only applicable to non-attendance of assessments)</w:t>
      </w:r>
    </w:p>
    <w:p w14:paraId="2F48E5F0" w14:textId="77777777" w:rsidR="0085478C" w:rsidRPr="000C4BF1" w:rsidRDefault="0085478C" w:rsidP="000C4BF1">
      <w:pPr>
        <w:shd w:val="clear" w:color="auto" w:fill="FFFFFF"/>
        <w:spacing w:line="276" w:lineRule="auto"/>
        <w:rPr>
          <w:rFonts w:cs="Arial"/>
          <w:color w:val="000000"/>
          <w:sz w:val="22"/>
          <w:szCs w:val="22"/>
        </w:rPr>
      </w:pPr>
      <w:r w:rsidRPr="000C4BF1">
        <w:rPr>
          <w:rFonts w:cs="Arial"/>
          <w:color w:val="000000"/>
          <w:sz w:val="22"/>
          <w:szCs w:val="22"/>
        </w:rPr>
        <w:t> </w:t>
      </w:r>
    </w:p>
    <w:p w14:paraId="1AA9F01F" w14:textId="77777777" w:rsidR="0085478C" w:rsidRPr="000C4BF1" w:rsidRDefault="0085478C" w:rsidP="000C4BF1">
      <w:pPr>
        <w:shd w:val="clear" w:color="auto" w:fill="FFFFFF"/>
        <w:spacing w:line="276" w:lineRule="auto"/>
        <w:rPr>
          <w:rFonts w:cs="Arial"/>
          <w:color w:val="000000"/>
          <w:sz w:val="22"/>
          <w:szCs w:val="22"/>
        </w:rPr>
      </w:pPr>
      <w:r w:rsidRPr="000C4BF1">
        <w:rPr>
          <w:rFonts w:cs="Arial"/>
          <w:color w:val="000000"/>
          <w:sz w:val="22"/>
          <w:szCs w:val="22"/>
        </w:rPr>
        <w:t xml:space="preserve">Students should be aware that if they self-certify their absence from a reassessment examination, they may be prevented from progressing to the next stage of study, if the progression requirements of the programme have not been met. Subject to the progression requirements of the programme, some students may be able to proceed to the next stage of study, carrying the outstanding assessment. </w:t>
      </w:r>
    </w:p>
    <w:p w14:paraId="046D9721" w14:textId="77777777" w:rsidR="0085478C" w:rsidRPr="000C4BF1" w:rsidRDefault="0085478C" w:rsidP="000C4BF1">
      <w:pPr>
        <w:shd w:val="clear" w:color="auto" w:fill="FFFFFF"/>
        <w:spacing w:line="276" w:lineRule="auto"/>
        <w:rPr>
          <w:rFonts w:cs="Arial"/>
          <w:color w:val="000000"/>
          <w:sz w:val="22"/>
          <w:szCs w:val="22"/>
        </w:rPr>
      </w:pPr>
    </w:p>
    <w:p w14:paraId="7B4B7380" w14:textId="77777777" w:rsidR="0085478C" w:rsidRPr="000C4BF1" w:rsidRDefault="0085478C" w:rsidP="000C4BF1">
      <w:pPr>
        <w:spacing w:line="276" w:lineRule="auto"/>
        <w:rPr>
          <w:rFonts w:cs="Arial"/>
          <w:color w:val="000000"/>
          <w:sz w:val="22"/>
          <w:szCs w:val="22"/>
        </w:rPr>
      </w:pPr>
      <w:r w:rsidRPr="000C4BF1">
        <w:rPr>
          <w:rFonts w:cs="Arial"/>
          <w:color w:val="000000"/>
          <w:sz w:val="22"/>
          <w:szCs w:val="22"/>
        </w:rPr>
        <w:t>Claims which are believed to give fraudulent reasons for absence from the assessment will be investigated and if the claim is found to be fraudulent, disciplinary action may be taken.  Additionally, the mark of 0 for the missed assessment will be recorded as the final mark for that assessment for the purposes of progression and classification. This means that a further reassessment opportunity will only be offered if required or permitted by regulations.</w:t>
      </w:r>
    </w:p>
    <w:bookmarkEnd w:id="37"/>
    <w:p w14:paraId="2860A976" w14:textId="77777777" w:rsidR="00151802" w:rsidRPr="000C4BF1" w:rsidRDefault="00151802" w:rsidP="000C4BF1">
      <w:pPr>
        <w:pStyle w:val="Default"/>
        <w:spacing w:line="276" w:lineRule="auto"/>
        <w:rPr>
          <w:sz w:val="22"/>
          <w:szCs w:val="22"/>
        </w:rPr>
      </w:pPr>
    </w:p>
    <w:p w14:paraId="1F51D98E" w14:textId="77777777" w:rsidR="00151802" w:rsidRPr="000C4BF1" w:rsidRDefault="00151802" w:rsidP="000C4BF1">
      <w:pPr>
        <w:pStyle w:val="Heading2"/>
        <w:rPr>
          <w:rFonts w:ascii="Arial" w:hAnsi="Arial" w:cs="Arial"/>
        </w:rPr>
      </w:pPr>
      <w:bookmarkStart w:id="38" w:name="_Toc105766312"/>
      <w:r w:rsidRPr="000C4BF1">
        <w:rPr>
          <w:rFonts w:ascii="Arial" w:hAnsi="Arial" w:cs="Arial"/>
        </w:rPr>
        <w:t>PART 12 PROCEDURES FOR DISCIPLINARY ACTION AGAINST STUDENTS</w:t>
      </w:r>
      <w:bookmarkEnd w:id="38"/>
      <w:r w:rsidRPr="000C4BF1">
        <w:rPr>
          <w:rFonts w:ascii="Arial" w:hAnsi="Arial" w:cs="Arial"/>
        </w:rPr>
        <w:t xml:space="preserve"> </w:t>
      </w:r>
    </w:p>
    <w:p w14:paraId="2213CD37" w14:textId="77777777" w:rsidR="00151802" w:rsidRPr="000C4BF1" w:rsidRDefault="00151802" w:rsidP="000C4BF1">
      <w:pPr>
        <w:spacing w:line="276" w:lineRule="auto"/>
        <w:rPr>
          <w:rFonts w:cs="Arial"/>
          <w:b/>
          <w:bCs/>
          <w:color w:val="000000"/>
          <w:sz w:val="22"/>
          <w:szCs w:val="22"/>
        </w:rPr>
      </w:pPr>
    </w:p>
    <w:p w14:paraId="6CB48C65" w14:textId="0FE5C587" w:rsidR="00151802" w:rsidRPr="000C4BF1" w:rsidRDefault="00151802" w:rsidP="00B96FB7">
      <w:pPr>
        <w:pStyle w:val="Default"/>
        <w:spacing w:line="276" w:lineRule="auto"/>
        <w:rPr>
          <w:sz w:val="22"/>
          <w:szCs w:val="22"/>
        </w:rPr>
      </w:pPr>
      <w:r w:rsidRPr="000C4BF1">
        <w:rPr>
          <w:sz w:val="22"/>
          <w:szCs w:val="22"/>
        </w:rPr>
        <w:t xml:space="preserve">12.1 Under the provisions of Clause 26 of the Articles of Association a student may be suspended or his or her registration on a programme of study terminated for misconduct.   </w:t>
      </w:r>
    </w:p>
    <w:p w14:paraId="657B0197" w14:textId="77777777" w:rsidR="00151802" w:rsidRPr="000C4BF1" w:rsidRDefault="00151802" w:rsidP="000C4BF1">
      <w:pPr>
        <w:spacing w:line="276" w:lineRule="auto"/>
        <w:ind w:left="357" w:hanging="720"/>
        <w:rPr>
          <w:rFonts w:cs="Arial"/>
          <w:color w:val="000000"/>
          <w:sz w:val="22"/>
          <w:szCs w:val="22"/>
        </w:rPr>
      </w:pPr>
      <w:r w:rsidRPr="000C4BF1">
        <w:rPr>
          <w:rFonts w:cs="Arial"/>
          <w:color w:val="000000"/>
          <w:sz w:val="22"/>
          <w:szCs w:val="22"/>
        </w:rPr>
        <w:t xml:space="preserve"> </w:t>
      </w:r>
    </w:p>
    <w:p w14:paraId="3AF8E448" w14:textId="77777777" w:rsidR="00151802" w:rsidRPr="000C4BF1" w:rsidRDefault="00151802" w:rsidP="000C4BF1">
      <w:pPr>
        <w:spacing w:line="276" w:lineRule="auto"/>
        <w:ind w:left="357"/>
        <w:rPr>
          <w:rFonts w:cs="Arial"/>
          <w:color w:val="000000"/>
          <w:sz w:val="22"/>
          <w:szCs w:val="22"/>
        </w:rPr>
      </w:pPr>
      <w:r w:rsidRPr="000C4BF1">
        <w:rPr>
          <w:rFonts w:cs="Arial"/>
          <w:color w:val="000000"/>
          <w:sz w:val="22"/>
          <w:szCs w:val="22"/>
        </w:rPr>
        <w:t xml:space="preserve">Misconduct is here defined as: </w:t>
      </w:r>
    </w:p>
    <w:p w14:paraId="795A839B" w14:textId="77777777" w:rsidR="00151802" w:rsidRPr="000C4BF1" w:rsidRDefault="00151802" w:rsidP="000C4BF1">
      <w:pPr>
        <w:pStyle w:val="Default"/>
        <w:spacing w:line="276" w:lineRule="auto"/>
        <w:ind w:left="720"/>
        <w:rPr>
          <w:sz w:val="22"/>
          <w:szCs w:val="22"/>
        </w:rPr>
      </w:pPr>
    </w:p>
    <w:p w14:paraId="2077CF44" w14:textId="77777777" w:rsidR="00151802" w:rsidRPr="000C4BF1" w:rsidRDefault="00151802" w:rsidP="000C4BF1">
      <w:pPr>
        <w:pStyle w:val="ListParagraph"/>
        <w:widowControl/>
        <w:numPr>
          <w:ilvl w:val="0"/>
          <w:numId w:val="6"/>
        </w:numPr>
        <w:autoSpaceDE/>
        <w:autoSpaceDN/>
        <w:adjustRightInd/>
        <w:spacing w:line="276" w:lineRule="auto"/>
        <w:contextualSpacing w:val="0"/>
        <w:rPr>
          <w:rFonts w:cs="Arial"/>
          <w:color w:val="000000"/>
          <w:sz w:val="22"/>
          <w:szCs w:val="22"/>
        </w:rPr>
      </w:pPr>
      <w:r w:rsidRPr="000C4BF1">
        <w:rPr>
          <w:rFonts w:cs="Arial"/>
          <w:sz w:val="22"/>
          <w:szCs w:val="22"/>
        </w:rPr>
        <w:t xml:space="preserve">An action militating against the welfare or well-being of the University or its </w:t>
      </w:r>
      <w:r w:rsidRPr="000C4BF1">
        <w:rPr>
          <w:rFonts w:cs="Arial"/>
          <w:color w:val="000000"/>
          <w:sz w:val="22"/>
          <w:szCs w:val="22"/>
        </w:rPr>
        <w:t>staff or students.</w:t>
      </w:r>
    </w:p>
    <w:p w14:paraId="2F572438" w14:textId="77777777" w:rsidR="00151802" w:rsidRPr="000C4BF1" w:rsidRDefault="00151802" w:rsidP="000C4BF1">
      <w:pPr>
        <w:pStyle w:val="ListParagraph"/>
        <w:widowControl/>
        <w:numPr>
          <w:ilvl w:val="0"/>
          <w:numId w:val="6"/>
        </w:numPr>
        <w:autoSpaceDE/>
        <w:autoSpaceDN/>
        <w:adjustRightInd/>
        <w:spacing w:line="276" w:lineRule="auto"/>
        <w:contextualSpacing w:val="0"/>
        <w:rPr>
          <w:rFonts w:cs="Arial"/>
          <w:color w:val="000000"/>
          <w:sz w:val="22"/>
          <w:szCs w:val="22"/>
        </w:rPr>
      </w:pPr>
      <w:r w:rsidRPr="000C4BF1">
        <w:rPr>
          <w:rFonts w:cs="Arial"/>
          <w:color w:val="000000"/>
          <w:sz w:val="22"/>
          <w:szCs w:val="22"/>
        </w:rPr>
        <w:t>Obstruction or improper interference with the functions, duties or activities of any student, member of staff or other employee (direct or indirect) of the University or any authorised visitor to the University.</w:t>
      </w:r>
    </w:p>
    <w:p w14:paraId="3D153AE1" w14:textId="77777777" w:rsidR="00151802" w:rsidRPr="000C4BF1" w:rsidRDefault="00151802" w:rsidP="000C4BF1">
      <w:pPr>
        <w:pStyle w:val="ListParagraph"/>
        <w:widowControl/>
        <w:numPr>
          <w:ilvl w:val="0"/>
          <w:numId w:val="6"/>
        </w:numPr>
        <w:autoSpaceDE/>
        <w:autoSpaceDN/>
        <w:adjustRightInd/>
        <w:spacing w:line="276" w:lineRule="auto"/>
        <w:contextualSpacing w:val="0"/>
        <w:rPr>
          <w:rFonts w:cs="Arial"/>
          <w:color w:val="000000"/>
          <w:sz w:val="22"/>
          <w:szCs w:val="22"/>
        </w:rPr>
      </w:pPr>
      <w:r w:rsidRPr="000C4BF1">
        <w:rPr>
          <w:rFonts w:cs="Arial"/>
          <w:color w:val="000000"/>
          <w:sz w:val="22"/>
          <w:szCs w:val="22"/>
        </w:rPr>
        <w:t>Conduct which disrupts or is likely to disrupt teaching, study, examining, research or administration in the University, or which obstructs or is likely to obstruct any student in pursuit of his/her studies or the duties of any employee of the University in the performance of his/her duties.</w:t>
      </w:r>
    </w:p>
    <w:p w14:paraId="7280AEF7" w14:textId="77777777" w:rsidR="00151802" w:rsidRPr="000C4BF1" w:rsidRDefault="00151802" w:rsidP="000C4BF1">
      <w:pPr>
        <w:pStyle w:val="ListParagraph"/>
        <w:widowControl/>
        <w:numPr>
          <w:ilvl w:val="0"/>
          <w:numId w:val="6"/>
        </w:numPr>
        <w:autoSpaceDE/>
        <w:autoSpaceDN/>
        <w:adjustRightInd/>
        <w:spacing w:line="276" w:lineRule="auto"/>
        <w:contextualSpacing w:val="0"/>
        <w:rPr>
          <w:rFonts w:cs="Arial"/>
          <w:color w:val="000000"/>
          <w:sz w:val="22"/>
          <w:szCs w:val="22"/>
        </w:rPr>
      </w:pPr>
      <w:r w:rsidRPr="000C4BF1">
        <w:rPr>
          <w:rFonts w:cs="Arial"/>
          <w:color w:val="000000"/>
          <w:sz w:val="22"/>
          <w:szCs w:val="22"/>
        </w:rPr>
        <w:t>Conduct considered to be in breach of the accepted standards of the profession for which the student is being prepared.</w:t>
      </w:r>
    </w:p>
    <w:p w14:paraId="4DC522C8" w14:textId="77777777" w:rsidR="00151802" w:rsidRPr="000C4BF1" w:rsidRDefault="00151802" w:rsidP="000C4BF1">
      <w:pPr>
        <w:pStyle w:val="ListParagraph"/>
        <w:widowControl/>
        <w:numPr>
          <w:ilvl w:val="0"/>
          <w:numId w:val="6"/>
        </w:numPr>
        <w:autoSpaceDE/>
        <w:autoSpaceDN/>
        <w:adjustRightInd/>
        <w:spacing w:line="276" w:lineRule="auto"/>
        <w:contextualSpacing w:val="0"/>
        <w:rPr>
          <w:rFonts w:cs="Arial"/>
          <w:sz w:val="22"/>
          <w:szCs w:val="22"/>
        </w:rPr>
      </w:pPr>
      <w:r w:rsidRPr="000C4BF1">
        <w:rPr>
          <w:rFonts w:cs="Arial"/>
          <w:color w:val="000000"/>
          <w:sz w:val="22"/>
          <w:szCs w:val="22"/>
        </w:rPr>
        <w:t>Violent, indecent, disorderly, threatening or offensive behaviour or language</w:t>
      </w:r>
      <w:r w:rsidRPr="000C4BF1">
        <w:rPr>
          <w:rFonts w:cs="Arial"/>
          <w:sz w:val="22"/>
          <w:szCs w:val="22"/>
        </w:rPr>
        <w:t xml:space="preserve"> whilst on University premises or engaged in any University activity. </w:t>
      </w:r>
    </w:p>
    <w:p w14:paraId="1ED41F9C" w14:textId="77777777" w:rsidR="00151802" w:rsidRPr="000C4BF1" w:rsidRDefault="00151802" w:rsidP="000C4BF1">
      <w:pPr>
        <w:pStyle w:val="ListParagraph"/>
        <w:widowControl/>
        <w:numPr>
          <w:ilvl w:val="0"/>
          <w:numId w:val="6"/>
        </w:numPr>
        <w:autoSpaceDE/>
        <w:autoSpaceDN/>
        <w:adjustRightInd/>
        <w:spacing w:line="276" w:lineRule="auto"/>
        <w:contextualSpacing w:val="0"/>
        <w:rPr>
          <w:rFonts w:cs="Arial"/>
          <w:color w:val="000000"/>
          <w:sz w:val="22"/>
          <w:szCs w:val="22"/>
        </w:rPr>
      </w:pPr>
      <w:r w:rsidRPr="000C4BF1">
        <w:rPr>
          <w:rFonts w:cs="Arial"/>
          <w:color w:val="000000"/>
          <w:sz w:val="22"/>
          <w:szCs w:val="22"/>
        </w:rPr>
        <w:t xml:space="preserve">Fraud, deceit, deception or dishonesty in relation to the University, its staff, or students whether in connection with holding any office in the University or in relation to being a student of the University. </w:t>
      </w:r>
    </w:p>
    <w:p w14:paraId="4ACD6C0D" w14:textId="77777777" w:rsidR="00151802" w:rsidRPr="000C4BF1" w:rsidRDefault="00151802" w:rsidP="000C4BF1">
      <w:pPr>
        <w:pStyle w:val="ListParagraph"/>
        <w:widowControl/>
        <w:numPr>
          <w:ilvl w:val="0"/>
          <w:numId w:val="6"/>
        </w:numPr>
        <w:autoSpaceDE/>
        <w:autoSpaceDN/>
        <w:adjustRightInd/>
        <w:spacing w:line="276" w:lineRule="auto"/>
        <w:contextualSpacing w:val="0"/>
        <w:rPr>
          <w:rFonts w:cs="Arial"/>
          <w:color w:val="000000"/>
          <w:sz w:val="22"/>
          <w:szCs w:val="22"/>
        </w:rPr>
      </w:pPr>
      <w:r w:rsidRPr="000C4BF1">
        <w:rPr>
          <w:rFonts w:cs="Arial"/>
          <w:color w:val="000000"/>
          <w:sz w:val="22"/>
          <w:szCs w:val="22"/>
        </w:rPr>
        <w:t>Action likely to cause injury or impair the safety of oneself or others on University premises or engaged in any University activity.</w:t>
      </w:r>
    </w:p>
    <w:p w14:paraId="45B71A65" w14:textId="77777777" w:rsidR="00151802" w:rsidRPr="000C4BF1" w:rsidRDefault="00151802" w:rsidP="000C4BF1">
      <w:pPr>
        <w:pStyle w:val="ListParagraph"/>
        <w:widowControl/>
        <w:numPr>
          <w:ilvl w:val="0"/>
          <w:numId w:val="6"/>
        </w:numPr>
        <w:autoSpaceDE/>
        <w:autoSpaceDN/>
        <w:adjustRightInd/>
        <w:spacing w:line="276" w:lineRule="auto"/>
        <w:contextualSpacing w:val="0"/>
        <w:rPr>
          <w:rFonts w:cs="Arial"/>
          <w:color w:val="000000"/>
          <w:sz w:val="22"/>
          <w:szCs w:val="22"/>
        </w:rPr>
      </w:pPr>
      <w:r w:rsidRPr="000C4BF1">
        <w:rPr>
          <w:rFonts w:cs="Arial"/>
          <w:color w:val="000000"/>
          <w:sz w:val="22"/>
          <w:szCs w:val="22"/>
        </w:rPr>
        <w:t xml:space="preserve">Breach of the provisions of the University’s Equality and Diversity Policy or harassment. </w:t>
      </w:r>
    </w:p>
    <w:p w14:paraId="1C7C6F35" w14:textId="77777777" w:rsidR="00151802" w:rsidRPr="000C4BF1" w:rsidRDefault="00151802" w:rsidP="000C4BF1">
      <w:pPr>
        <w:pStyle w:val="ListParagraph"/>
        <w:widowControl/>
        <w:numPr>
          <w:ilvl w:val="0"/>
          <w:numId w:val="6"/>
        </w:numPr>
        <w:autoSpaceDE/>
        <w:autoSpaceDN/>
        <w:adjustRightInd/>
        <w:spacing w:line="276" w:lineRule="auto"/>
        <w:contextualSpacing w:val="0"/>
        <w:rPr>
          <w:rFonts w:cs="Arial"/>
          <w:color w:val="000000"/>
          <w:sz w:val="22"/>
          <w:szCs w:val="22"/>
        </w:rPr>
      </w:pPr>
      <w:r w:rsidRPr="000C4BF1">
        <w:rPr>
          <w:rFonts w:cs="Arial"/>
          <w:color w:val="000000"/>
          <w:sz w:val="22"/>
          <w:szCs w:val="22"/>
        </w:rPr>
        <w:t>Breach of the provisions of any Code or University rule or regulation which provides for breaches to constitute misconduct under this Code.</w:t>
      </w:r>
    </w:p>
    <w:p w14:paraId="6CC307E9" w14:textId="77777777" w:rsidR="00151802" w:rsidRPr="000C4BF1" w:rsidRDefault="00151802" w:rsidP="000C4BF1">
      <w:pPr>
        <w:pStyle w:val="ListParagraph"/>
        <w:widowControl/>
        <w:numPr>
          <w:ilvl w:val="0"/>
          <w:numId w:val="6"/>
        </w:numPr>
        <w:autoSpaceDE/>
        <w:autoSpaceDN/>
        <w:adjustRightInd/>
        <w:spacing w:line="276" w:lineRule="auto"/>
        <w:contextualSpacing w:val="0"/>
        <w:rPr>
          <w:rFonts w:cs="Arial"/>
          <w:color w:val="000000"/>
          <w:sz w:val="22"/>
          <w:szCs w:val="22"/>
        </w:rPr>
      </w:pPr>
      <w:r w:rsidRPr="000C4BF1">
        <w:rPr>
          <w:rFonts w:cs="Arial"/>
          <w:color w:val="000000"/>
          <w:sz w:val="22"/>
          <w:szCs w:val="22"/>
        </w:rPr>
        <w:t xml:space="preserve">Damage to or defacement of University property or of the property of the members of the University community caused intentionally or recklessly; misappropriation of such property. </w:t>
      </w:r>
    </w:p>
    <w:p w14:paraId="111376AD" w14:textId="77777777" w:rsidR="00151802" w:rsidRPr="000C4BF1" w:rsidRDefault="00151802" w:rsidP="000C4BF1">
      <w:pPr>
        <w:pStyle w:val="ListParagraph"/>
        <w:widowControl/>
        <w:numPr>
          <w:ilvl w:val="0"/>
          <w:numId w:val="6"/>
        </w:numPr>
        <w:autoSpaceDE/>
        <w:autoSpaceDN/>
        <w:adjustRightInd/>
        <w:spacing w:line="276" w:lineRule="auto"/>
        <w:contextualSpacing w:val="0"/>
        <w:rPr>
          <w:rFonts w:cs="Arial"/>
          <w:color w:val="000000"/>
          <w:sz w:val="22"/>
          <w:szCs w:val="22"/>
        </w:rPr>
      </w:pPr>
      <w:r w:rsidRPr="000C4BF1">
        <w:rPr>
          <w:rFonts w:cs="Arial"/>
          <w:color w:val="000000"/>
          <w:sz w:val="22"/>
          <w:szCs w:val="22"/>
        </w:rPr>
        <w:t>Misuse or unauthorised use of University premises or items of property.</w:t>
      </w:r>
    </w:p>
    <w:p w14:paraId="32BC763B" w14:textId="77777777" w:rsidR="00151802" w:rsidRPr="000C4BF1" w:rsidRDefault="00151802" w:rsidP="000C4BF1">
      <w:pPr>
        <w:pStyle w:val="ListParagraph"/>
        <w:widowControl/>
        <w:numPr>
          <w:ilvl w:val="0"/>
          <w:numId w:val="6"/>
        </w:numPr>
        <w:autoSpaceDE/>
        <w:autoSpaceDN/>
        <w:adjustRightInd/>
        <w:spacing w:line="276" w:lineRule="auto"/>
        <w:contextualSpacing w:val="0"/>
        <w:rPr>
          <w:rFonts w:cs="Arial"/>
          <w:color w:val="000000"/>
          <w:sz w:val="22"/>
          <w:szCs w:val="22"/>
        </w:rPr>
      </w:pPr>
      <w:r w:rsidRPr="000C4BF1">
        <w:rPr>
          <w:rFonts w:cs="Arial"/>
          <w:color w:val="000000"/>
          <w:sz w:val="22"/>
          <w:szCs w:val="22"/>
        </w:rPr>
        <w:lastRenderedPageBreak/>
        <w:t>Misuse or unauthorised use of University IT equipment and systems.</w:t>
      </w:r>
    </w:p>
    <w:p w14:paraId="031095CC" w14:textId="77777777" w:rsidR="00151802" w:rsidRPr="000C4BF1" w:rsidRDefault="00151802" w:rsidP="000C4BF1">
      <w:pPr>
        <w:pStyle w:val="ListParagraph"/>
        <w:widowControl/>
        <w:numPr>
          <w:ilvl w:val="0"/>
          <w:numId w:val="6"/>
        </w:numPr>
        <w:autoSpaceDE/>
        <w:autoSpaceDN/>
        <w:adjustRightInd/>
        <w:spacing w:line="276" w:lineRule="auto"/>
        <w:contextualSpacing w:val="0"/>
        <w:rPr>
          <w:rFonts w:cs="Arial"/>
          <w:sz w:val="22"/>
          <w:szCs w:val="22"/>
        </w:rPr>
      </w:pPr>
      <w:r w:rsidRPr="000C4BF1">
        <w:rPr>
          <w:rFonts w:cs="Arial"/>
          <w:color w:val="000000"/>
          <w:sz w:val="22"/>
          <w:szCs w:val="22"/>
        </w:rPr>
        <w:t>Conduct which constitutes a criminal offence</w:t>
      </w:r>
      <w:r w:rsidRPr="000C4BF1">
        <w:rPr>
          <w:rFonts w:cs="Arial"/>
          <w:sz w:val="22"/>
          <w:szCs w:val="22"/>
          <w:vertAlign w:val="superscript"/>
        </w:rPr>
        <w:footnoteReference w:id="2"/>
      </w:r>
      <w:r w:rsidRPr="000C4BF1">
        <w:rPr>
          <w:rFonts w:cs="Arial"/>
          <w:color w:val="000000"/>
          <w:sz w:val="22"/>
          <w:szCs w:val="22"/>
        </w:rPr>
        <w:t xml:space="preserve"> where that conduct took place</w:t>
      </w:r>
      <w:r w:rsidRPr="000C4BF1">
        <w:rPr>
          <w:rFonts w:cs="Arial"/>
          <w:sz w:val="22"/>
          <w:szCs w:val="22"/>
        </w:rPr>
        <w:t xml:space="preserve"> on University premises; or affected or concerned other members of the University community; or damages the good name of the University; or itself constitutes misconduct within the terms of this Code; or is an offence of dishonesty where the student holds an office of responsibility within the University.</w:t>
      </w:r>
    </w:p>
    <w:p w14:paraId="2E4F56DA" w14:textId="77777777" w:rsidR="00151802" w:rsidRPr="000C4BF1" w:rsidRDefault="00151802" w:rsidP="000C4BF1">
      <w:pPr>
        <w:pStyle w:val="ListParagraph"/>
        <w:widowControl/>
        <w:numPr>
          <w:ilvl w:val="0"/>
          <w:numId w:val="6"/>
        </w:numPr>
        <w:autoSpaceDE/>
        <w:autoSpaceDN/>
        <w:adjustRightInd/>
        <w:spacing w:line="276" w:lineRule="auto"/>
        <w:contextualSpacing w:val="0"/>
        <w:rPr>
          <w:rFonts w:cs="Arial"/>
          <w:color w:val="000000"/>
          <w:sz w:val="22"/>
          <w:szCs w:val="22"/>
        </w:rPr>
      </w:pPr>
      <w:r w:rsidRPr="000C4BF1">
        <w:rPr>
          <w:rFonts w:cs="Arial"/>
          <w:color w:val="000000"/>
          <w:sz w:val="22"/>
          <w:szCs w:val="22"/>
        </w:rPr>
        <w:t>Behaviour which brings the University into disrepute.</w:t>
      </w:r>
    </w:p>
    <w:p w14:paraId="34C3B553" w14:textId="4F1A3609" w:rsidR="00151802" w:rsidRPr="000C4BF1" w:rsidRDefault="00151802" w:rsidP="000C4BF1">
      <w:pPr>
        <w:pStyle w:val="ListParagraph"/>
        <w:widowControl/>
        <w:numPr>
          <w:ilvl w:val="0"/>
          <w:numId w:val="6"/>
        </w:numPr>
        <w:autoSpaceDE/>
        <w:autoSpaceDN/>
        <w:adjustRightInd/>
        <w:spacing w:line="276" w:lineRule="auto"/>
        <w:contextualSpacing w:val="0"/>
        <w:rPr>
          <w:rFonts w:cs="Arial"/>
          <w:color w:val="000000"/>
          <w:sz w:val="22"/>
          <w:szCs w:val="22"/>
        </w:rPr>
      </w:pPr>
      <w:r w:rsidRPr="000C4BF1">
        <w:rPr>
          <w:rFonts w:cs="Arial"/>
          <w:color w:val="000000"/>
          <w:sz w:val="22"/>
          <w:szCs w:val="22"/>
        </w:rPr>
        <w:t xml:space="preserve">Failure to disclose name and other relevant details to an officer or employee of the University in circumstances when it is reasonable to require that such information be given. </w:t>
      </w:r>
    </w:p>
    <w:p w14:paraId="5310109C" w14:textId="77777777" w:rsidR="00151802" w:rsidRPr="000C4BF1" w:rsidRDefault="00151802" w:rsidP="000C4BF1">
      <w:pPr>
        <w:pStyle w:val="ListParagraph"/>
        <w:widowControl/>
        <w:numPr>
          <w:ilvl w:val="0"/>
          <w:numId w:val="6"/>
        </w:numPr>
        <w:autoSpaceDE/>
        <w:autoSpaceDN/>
        <w:adjustRightInd/>
        <w:spacing w:line="276" w:lineRule="auto"/>
        <w:contextualSpacing w:val="0"/>
        <w:rPr>
          <w:rFonts w:cs="Arial"/>
          <w:color w:val="000000"/>
          <w:sz w:val="22"/>
          <w:szCs w:val="22"/>
        </w:rPr>
      </w:pPr>
      <w:r w:rsidRPr="000C4BF1">
        <w:rPr>
          <w:rFonts w:cs="Arial"/>
          <w:color w:val="000000"/>
          <w:sz w:val="22"/>
          <w:szCs w:val="22"/>
        </w:rPr>
        <w:t xml:space="preserve">Failure to comply with a previously imposed penalty under these procedures. </w:t>
      </w:r>
    </w:p>
    <w:p w14:paraId="2A5A1A3F" w14:textId="77777777" w:rsidR="00151802" w:rsidRPr="000C4BF1" w:rsidRDefault="00151802" w:rsidP="000C4BF1">
      <w:pPr>
        <w:pStyle w:val="ListParagraph"/>
        <w:widowControl/>
        <w:numPr>
          <w:ilvl w:val="0"/>
          <w:numId w:val="6"/>
        </w:numPr>
        <w:autoSpaceDE/>
        <w:autoSpaceDN/>
        <w:adjustRightInd/>
        <w:spacing w:line="276" w:lineRule="auto"/>
        <w:contextualSpacing w:val="0"/>
        <w:rPr>
          <w:rFonts w:cs="Arial"/>
          <w:color w:val="000000"/>
          <w:sz w:val="22"/>
          <w:szCs w:val="22"/>
        </w:rPr>
      </w:pPr>
      <w:r w:rsidRPr="000C4BF1">
        <w:rPr>
          <w:rFonts w:cs="Arial"/>
          <w:color w:val="000000"/>
          <w:sz w:val="22"/>
          <w:szCs w:val="22"/>
        </w:rPr>
        <w:t>Failure to leave any of the University premises when reasonably requested to do so by an officer or employee of the University or other person duly authorised.</w:t>
      </w:r>
    </w:p>
    <w:p w14:paraId="04B892BE" w14:textId="77777777" w:rsidR="00151802" w:rsidRPr="000C4BF1" w:rsidRDefault="00151802" w:rsidP="000C4BF1">
      <w:pPr>
        <w:spacing w:line="276" w:lineRule="auto"/>
        <w:ind w:left="1418"/>
        <w:rPr>
          <w:rFonts w:cs="Arial"/>
          <w:color w:val="000000"/>
          <w:sz w:val="22"/>
          <w:szCs w:val="22"/>
        </w:rPr>
      </w:pPr>
      <w:r w:rsidRPr="000C4BF1">
        <w:rPr>
          <w:rFonts w:cs="Arial"/>
          <w:color w:val="000000"/>
          <w:sz w:val="22"/>
          <w:szCs w:val="22"/>
        </w:rPr>
        <w:t xml:space="preserve">  </w:t>
      </w:r>
    </w:p>
    <w:p w14:paraId="37E24449" w14:textId="63D09C50" w:rsidR="00151802" w:rsidRPr="000C4BF1" w:rsidRDefault="00151802" w:rsidP="00B96FB7">
      <w:pPr>
        <w:spacing w:line="276" w:lineRule="auto"/>
        <w:rPr>
          <w:rFonts w:cs="Arial"/>
          <w:color w:val="000000"/>
          <w:sz w:val="22"/>
          <w:szCs w:val="22"/>
        </w:rPr>
      </w:pPr>
      <w:r w:rsidRPr="000C4BF1">
        <w:rPr>
          <w:rFonts w:cs="Arial"/>
          <w:color w:val="000000"/>
          <w:sz w:val="22"/>
          <w:szCs w:val="22"/>
        </w:rPr>
        <w:t>12.2 The definition of misconduct applies to University premises and to conduct outside the University likely to bring the University into disrepute.  Misconduct in privately managed accommodation may result in disciplinary action being taken by the Head of Academic Department (or in their absence their line manager) based on the outcome of an investigation carried out under the direction of the Director of Estate</w:t>
      </w:r>
      <w:r w:rsidR="006E09DD" w:rsidRPr="000C4BF1">
        <w:rPr>
          <w:rFonts w:cs="Arial"/>
          <w:color w:val="000000"/>
          <w:sz w:val="22"/>
          <w:szCs w:val="22"/>
        </w:rPr>
        <w:t xml:space="preserve"> Management</w:t>
      </w:r>
      <w:r w:rsidR="00F307F3" w:rsidRPr="000C4BF1">
        <w:rPr>
          <w:rFonts w:cs="Arial"/>
          <w:color w:val="000000"/>
          <w:sz w:val="22"/>
          <w:szCs w:val="22"/>
        </w:rPr>
        <w:t xml:space="preserve"> or nominee</w:t>
      </w:r>
      <w:r w:rsidRPr="000C4BF1">
        <w:rPr>
          <w:rFonts w:cs="Arial"/>
          <w:color w:val="000000"/>
          <w:sz w:val="22"/>
          <w:szCs w:val="22"/>
        </w:rPr>
        <w:t>. In cases where the alleged perpetrator and victim are students, the Accommodation Office would draw upon the Student Support and Well-Being team to support a satisfactory resolution through informal means, if possible, without the necessity for recourse to the formal stages of this policy.</w:t>
      </w:r>
    </w:p>
    <w:p w14:paraId="7E62865F" w14:textId="77777777" w:rsidR="00151802" w:rsidRPr="000C4BF1" w:rsidRDefault="00151802" w:rsidP="00B96FB7">
      <w:pPr>
        <w:pStyle w:val="Default"/>
        <w:spacing w:line="276" w:lineRule="auto"/>
        <w:rPr>
          <w:sz w:val="22"/>
          <w:szCs w:val="22"/>
        </w:rPr>
      </w:pPr>
    </w:p>
    <w:p w14:paraId="24C9F342" w14:textId="69264721" w:rsidR="00151802" w:rsidRPr="000C4BF1" w:rsidRDefault="00151802" w:rsidP="00B96FB7">
      <w:pPr>
        <w:spacing w:line="276" w:lineRule="auto"/>
        <w:rPr>
          <w:rFonts w:cs="Arial"/>
          <w:color w:val="000000"/>
          <w:sz w:val="22"/>
          <w:szCs w:val="22"/>
        </w:rPr>
      </w:pPr>
      <w:r w:rsidRPr="000C4BF1">
        <w:rPr>
          <w:rFonts w:cs="Arial"/>
          <w:color w:val="000000"/>
          <w:sz w:val="22"/>
          <w:szCs w:val="22"/>
        </w:rPr>
        <w:t>12.3</w:t>
      </w:r>
      <w:r w:rsidR="00F93467" w:rsidRPr="000C4BF1">
        <w:rPr>
          <w:rFonts w:cs="Arial"/>
          <w:color w:val="000000"/>
          <w:sz w:val="22"/>
          <w:szCs w:val="22"/>
        </w:rPr>
        <w:t xml:space="preserve"> </w:t>
      </w:r>
      <w:r w:rsidRPr="000C4BF1">
        <w:rPr>
          <w:rFonts w:cs="Arial"/>
          <w:color w:val="000000"/>
          <w:sz w:val="22"/>
          <w:szCs w:val="22"/>
        </w:rPr>
        <w:t>In respect of damage, defacement or unauthorised removal of library property, the Director of Learning and Information Services shall have the power, where s/he deems it to be necessary and appropriate, to suspend access to library resources for a specified period.</w:t>
      </w:r>
    </w:p>
    <w:p w14:paraId="5EE285A0" w14:textId="021B9BBE" w:rsidR="00260AD4" w:rsidRPr="000C4BF1" w:rsidRDefault="00260AD4" w:rsidP="00B96FB7">
      <w:pPr>
        <w:pStyle w:val="Default"/>
        <w:spacing w:line="276" w:lineRule="auto"/>
        <w:rPr>
          <w:sz w:val="22"/>
          <w:szCs w:val="22"/>
        </w:rPr>
      </w:pPr>
    </w:p>
    <w:p w14:paraId="05AC8526" w14:textId="64B035F6" w:rsidR="00260AD4" w:rsidRPr="000C4BF1" w:rsidRDefault="009C3092" w:rsidP="00B96FB7">
      <w:pPr>
        <w:spacing w:line="276" w:lineRule="auto"/>
        <w:rPr>
          <w:rFonts w:cs="Arial"/>
          <w:color w:val="000000"/>
          <w:sz w:val="22"/>
          <w:szCs w:val="22"/>
        </w:rPr>
      </w:pPr>
      <w:r w:rsidRPr="000C4BF1">
        <w:rPr>
          <w:rFonts w:cs="Arial"/>
          <w:color w:val="000000"/>
          <w:sz w:val="22"/>
          <w:szCs w:val="22"/>
        </w:rPr>
        <w:t>12.4</w:t>
      </w:r>
      <w:r w:rsidR="00F93467" w:rsidRPr="000C4BF1">
        <w:rPr>
          <w:rFonts w:cs="Arial"/>
          <w:color w:val="000000"/>
          <w:sz w:val="22"/>
          <w:szCs w:val="22"/>
        </w:rPr>
        <w:t xml:space="preserve"> </w:t>
      </w:r>
      <w:r w:rsidR="00260AD4" w:rsidRPr="000C4BF1">
        <w:rPr>
          <w:rFonts w:cs="Arial"/>
          <w:color w:val="000000"/>
          <w:sz w:val="22"/>
          <w:szCs w:val="22"/>
        </w:rPr>
        <w:t xml:space="preserve">Students are required to pay for damage to or the loss of University property for which they are held responsible. </w:t>
      </w:r>
    </w:p>
    <w:p w14:paraId="467CC3D8" w14:textId="77777777" w:rsidR="00260AD4" w:rsidRPr="000C4BF1" w:rsidRDefault="00260AD4" w:rsidP="00B96FB7">
      <w:pPr>
        <w:pStyle w:val="ListParagraph"/>
        <w:spacing w:line="276" w:lineRule="auto"/>
        <w:ind w:left="0"/>
        <w:rPr>
          <w:rFonts w:cs="Arial"/>
          <w:color w:val="000000"/>
          <w:sz w:val="22"/>
          <w:szCs w:val="22"/>
        </w:rPr>
      </w:pPr>
    </w:p>
    <w:p w14:paraId="3B72026C" w14:textId="12E79FF5" w:rsidR="00260AD4" w:rsidRPr="000C4BF1" w:rsidRDefault="009C3092" w:rsidP="00B96FB7">
      <w:pPr>
        <w:spacing w:line="276" w:lineRule="auto"/>
        <w:rPr>
          <w:rFonts w:cs="Arial"/>
          <w:color w:val="000000"/>
          <w:sz w:val="22"/>
          <w:szCs w:val="22"/>
        </w:rPr>
      </w:pPr>
      <w:r w:rsidRPr="000C4BF1">
        <w:rPr>
          <w:rFonts w:cs="Arial"/>
          <w:color w:val="000000"/>
          <w:sz w:val="22"/>
          <w:szCs w:val="22"/>
        </w:rPr>
        <w:t>12.5</w:t>
      </w:r>
      <w:r w:rsidR="00F93467" w:rsidRPr="000C4BF1">
        <w:rPr>
          <w:rFonts w:cs="Arial"/>
          <w:color w:val="000000"/>
          <w:sz w:val="22"/>
          <w:szCs w:val="22"/>
        </w:rPr>
        <w:t xml:space="preserve"> </w:t>
      </w:r>
      <w:r w:rsidR="00260AD4" w:rsidRPr="000C4BF1">
        <w:rPr>
          <w:rFonts w:cs="Arial"/>
          <w:color w:val="000000"/>
          <w:sz w:val="22"/>
          <w:szCs w:val="22"/>
        </w:rPr>
        <w:t xml:space="preserve">The student will be advised in writing at his or her last known address of any charge to be raised.  Prompt payment is required.  Any dispute concerning such a charge will be referred forthwith to the Financial Controller for determination.  If liability is disputed, the matter may be referred to a Disciplinary Panel; or the University may seek to recover the cost of damage through legal action. </w:t>
      </w:r>
    </w:p>
    <w:p w14:paraId="78327EB8" w14:textId="77777777" w:rsidR="00260AD4" w:rsidRPr="000C4BF1" w:rsidRDefault="00260AD4" w:rsidP="00B96FB7">
      <w:pPr>
        <w:pStyle w:val="Default"/>
        <w:spacing w:line="276" w:lineRule="auto"/>
        <w:rPr>
          <w:sz w:val="22"/>
          <w:szCs w:val="22"/>
        </w:rPr>
      </w:pPr>
    </w:p>
    <w:p w14:paraId="178DF8F7" w14:textId="26B67D3A" w:rsidR="00151802" w:rsidRPr="000C4BF1" w:rsidRDefault="00151802" w:rsidP="00B96FB7">
      <w:pPr>
        <w:spacing w:line="276" w:lineRule="auto"/>
        <w:rPr>
          <w:rFonts w:cs="Arial"/>
          <w:color w:val="000000"/>
          <w:sz w:val="22"/>
          <w:szCs w:val="22"/>
        </w:rPr>
      </w:pPr>
      <w:r w:rsidRPr="000C4BF1">
        <w:rPr>
          <w:rFonts w:cs="Arial"/>
          <w:color w:val="000000"/>
          <w:sz w:val="22"/>
          <w:szCs w:val="22"/>
        </w:rPr>
        <w:t>12.</w:t>
      </w:r>
      <w:r w:rsidR="009C3092" w:rsidRPr="000C4BF1">
        <w:rPr>
          <w:rFonts w:cs="Arial"/>
          <w:color w:val="000000"/>
          <w:sz w:val="22"/>
          <w:szCs w:val="22"/>
        </w:rPr>
        <w:t>6</w:t>
      </w:r>
      <w:r w:rsidR="00D87EA0" w:rsidRPr="000C4BF1">
        <w:rPr>
          <w:rFonts w:cs="Arial"/>
          <w:color w:val="000000"/>
          <w:sz w:val="22"/>
          <w:szCs w:val="22"/>
        </w:rPr>
        <w:t xml:space="preserve"> </w:t>
      </w:r>
      <w:r w:rsidRPr="000C4BF1">
        <w:rPr>
          <w:rFonts w:cs="Arial"/>
          <w:color w:val="000000"/>
          <w:sz w:val="22"/>
          <w:szCs w:val="22"/>
        </w:rPr>
        <w:t>Students retain full responsibility for any action involving the consumption of alcohol or the misuse of substances.</w:t>
      </w:r>
      <w:r w:rsidRPr="000C4BF1">
        <w:rPr>
          <w:rFonts w:cs="Arial"/>
          <w:color w:val="000000"/>
          <w:sz w:val="22"/>
          <w:szCs w:val="22"/>
        </w:rPr>
        <w:tab/>
      </w:r>
    </w:p>
    <w:p w14:paraId="3C94EA2E" w14:textId="77777777" w:rsidR="00151802" w:rsidRPr="000C4BF1" w:rsidRDefault="00151802" w:rsidP="00B96FB7">
      <w:pPr>
        <w:pStyle w:val="Default"/>
        <w:spacing w:line="276" w:lineRule="auto"/>
        <w:rPr>
          <w:sz w:val="22"/>
          <w:szCs w:val="22"/>
        </w:rPr>
      </w:pPr>
    </w:p>
    <w:p w14:paraId="37E8C75F" w14:textId="06E20564" w:rsidR="00151802" w:rsidRPr="000C4BF1" w:rsidRDefault="00151802" w:rsidP="00B96FB7">
      <w:pPr>
        <w:spacing w:line="276" w:lineRule="auto"/>
        <w:rPr>
          <w:rFonts w:cs="Arial"/>
          <w:color w:val="000000"/>
          <w:sz w:val="22"/>
          <w:szCs w:val="22"/>
        </w:rPr>
      </w:pPr>
      <w:r w:rsidRPr="000C4BF1">
        <w:rPr>
          <w:rFonts w:cs="Arial"/>
          <w:color w:val="000000"/>
          <w:sz w:val="22"/>
          <w:szCs w:val="22"/>
        </w:rPr>
        <w:t>12.</w:t>
      </w:r>
      <w:r w:rsidR="009C3092" w:rsidRPr="000C4BF1">
        <w:rPr>
          <w:rFonts w:cs="Arial"/>
          <w:color w:val="000000"/>
          <w:sz w:val="22"/>
          <w:szCs w:val="22"/>
        </w:rPr>
        <w:t>7</w:t>
      </w:r>
      <w:r w:rsidR="00D87EA0" w:rsidRPr="000C4BF1">
        <w:rPr>
          <w:rFonts w:cs="Arial"/>
          <w:color w:val="000000"/>
          <w:sz w:val="22"/>
          <w:szCs w:val="22"/>
        </w:rPr>
        <w:t xml:space="preserve"> </w:t>
      </w:r>
      <w:r w:rsidRPr="000C4BF1">
        <w:rPr>
          <w:rFonts w:cs="Arial"/>
          <w:color w:val="000000"/>
          <w:sz w:val="22"/>
          <w:szCs w:val="22"/>
        </w:rPr>
        <w:t xml:space="preserve">An allegation of misconduct not as above will first be investigated by the Deputy Vice-Chancellor or designate. In cases of major student misconduct, the Vice-Chancellor, the Deputy Vice-Chancellors or Pro Vice-Chancellor shall each have the power, where s/he deems it to be necessary and appropriate, to suspend a student from a programme of study and/or from entering University premises for a maximum of 14 calendar days, whilst the procedures detailed below are operated. This suspension may take immediate effect and precede the application of Stage One or Stage Two of these procedures detailed below. </w:t>
      </w:r>
    </w:p>
    <w:p w14:paraId="7835471F" w14:textId="77777777" w:rsidR="00151802" w:rsidRPr="000C4BF1" w:rsidRDefault="00151802" w:rsidP="00B96FB7">
      <w:pPr>
        <w:pStyle w:val="Default"/>
        <w:spacing w:line="276" w:lineRule="auto"/>
        <w:rPr>
          <w:sz w:val="22"/>
          <w:szCs w:val="22"/>
        </w:rPr>
      </w:pPr>
    </w:p>
    <w:p w14:paraId="561ECB64" w14:textId="0EAC03E9" w:rsidR="00151802" w:rsidRPr="000C4BF1" w:rsidRDefault="00151802" w:rsidP="00B96FB7">
      <w:pPr>
        <w:spacing w:line="276" w:lineRule="auto"/>
        <w:rPr>
          <w:rFonts w:cs="Arial"/>
          <w:color w:val="000000"/>
          <w:sz w:val="22"/>
          <w:szCs w:val="22"/>
        </w:rPr>
      </w:pPr>
      <w:r w:rsidRPr="000C4BF1">
        <w:rPr>
          <w:rFonts w:cs="Arial"/>
          <w:color w:val="000000"/>
          <w:sz w:val="22"/>
          <w:szCs w:val="22"/>
        </w:rPr>
        <w:lastRenderedPageBreak/>
        <w:t>12.</w:t>
      </w:r>
      <w:r w:rsidR="009C3092" w:rsidRPr="000C4BF1">
        <w:rPr>
          <w:rFonts w:cs="Arial"/>
          <w:color w:val="000000"/>
          <w:sz w:val="22"/>
          <w:szCs w:val="22"/>
        </w:rPr>
        <w:t>8</w:t>
      </w:r>
      <w:r w:rsidR="00D87EA0" w:rsidRPr="000C4BF1">
        <w:rPr>
          <w:rFonts w:cs="Arial"/>
          <w:color w:val="000000"/>
          <w:sz w:val="22"/>
          <w:szCs w:val="22"/>
        </w:rPr>
        <w:t xml:space="preserve"> </w:t>
      </w:r>
      <w:r w:rsidRPr="000C4BF1">
        <w:rPr>
          <w:rFonts w:cs="Arial"/>
          <w:color w:val="000000"/>
          <w:sz w:val="22"/>
          <w:szCs w:val="22"/>
        </w:rPr>
        <w:t>In respect of estate, safety and securit</w:t>
      </w:r>
      <w:r w:rsidR="00CF0FF0" w:rsidRPr="000C4BF1">
        <w:rPr>
          <w:rFonts w:cs="Arial"/>
          <w:color w:val="000000"/>
          <w:sz w:val="22"/>
          <w:szCs w:val="22"/>
        </w:rPr>
        <w:t>y related matters, the Director of Estate</w:t>
      </w:r>
      <w:r w:rsidR="006E09DD" w:rsidRPr="000C4BF1">
        <w:rPr>
          <w:rFonts w:cs="Arial"/>
          <w:color w:val="000000"/>
          <w:sz w:val="22"/>
          <w:szCs w:val="22"/>
        </w:rPr>
        <w:t xml:space="preserve"> Management</w:t>
      </w:r>
      <w:r w:rsidR="00CF0FF0" w:rsidRPr="000C4BF1">
        <w:rPr>
          <w:rFonts w:cs="Arial"/>
          <w:color w:val="000000"/>
          <w:sz w:val="22"/>
          <w:szCs w:val="22"/>
        </w:rPr>
        <w:t xml:space="preserve"> </w:t>
      </w:r>
      <w:r w:rsidR="00F307F3" w:rsidRPr="000C4BF1">
        <w:rPr>
          <w:rFonts w:cs="Arial"/>
          <w:color w:val="000000"/>
          <w:sz w:val="22"/>
          <w:szCs w:val="22"/>
        </w:rPr>
        <w:t xml:space="preserve">or nominee </w:t>
      </w:r>
      <w:r w:rsidRPr="000C4BF1">
        <w:rPr>
          <w:rFonts w:cs="Arial"/>
          <w:color w:val="000000"/>
          <w:sz w:val="22"/>
          <w:szCs w:val="22"/>
        </w:rPr>
        <w:t xml:space="preserve">shall have the power, where s/he deems it to be necessary and appropriate, to exclude a student from entering University premises/land or part thereof, other than for academic purposes, for a maximum of 14 calendar days, whilst the procedures detailed below are operated. This exclusion may take immediate effect and precede the application of Stage One or Two of the procedures detailed in Section 4. The student has a right to elect for an investigation to be conducted by a Disciplinary Panel. </w:t>
      </w:r>
    </w:p>
    <w:p w14:paraId="766D8C06" w14:textId="77777777" w:rsidR="00151802" w:rsidRPr="000C4BF1" w:rsidRDefault="00151802" w:rsidP="00B96FB7">
      <w:pPr>
        <w:spacing w:line="276" w:lineRule="auto"/>
        <w:rPr>
          <w:rFonts w:cs="Arial"/>
          <w:color w:val="000000"/>
          <w:sz w:val="22"/>
          <w:szCs w:val="22"/>
        </w:rPr>
      </w:pPr>
      <w:r w:rsidRPr="000C4BF1">
        <w:rPr>
          <w:rFonts w:cs="Arial"/>
          <w:color w:val="000000"/>
          <w:sz w:val="22"/>
          <w:szCs w:val="22"/>
        </w:rPr>
        <w:t xml:space="preserve"> </w:t>
      </w:r>
    </w:p>
    <w:p w14:paraId="63A1B412" w14:textId="4DACB135" w:rsidR="00151802" w:rsidRPr="000C4BF1" w:rsidRDefault="00151802" w:rsidP="00B96FB7">
      <w:pPr>
        <w:spacing w:line="276" w:lineRule="auto"/>
        <w:rPr>
          <w:rFonts w:cs="Arial"/>
          <w:color w:val="000000"/>
          <w:sz w:val="22"/>
          <w:szCs w:val="22"/>
        </w:rPr>
      </w:pPr>
      <w:r w:rsidRPr="000C4BF1">
        <w:rPr>
          <w:rFonts w:cs="Arial"/>
          <w:color w:val="000000"/>
          <w:sz w:val="22"/>
          <w:szCs w:val="22"/>
        </w:rPr>
        <w:t>12.</w:t>
      </w:r>
      <w:r w:rsidR="009C3092" w:rsidRPr="000C4BF1">
        <w:rPr>
          <w:rFonts w:cs="Arial"/>
          <w:color w:val="000000"/>
          <w:sz w:val="22"/>
          <w:szCs w:val="22"/>
        </w:rPr>
        <w:t>9</w:t>
      </w:r>
      <w:r w:rsidR="00D87EA0" w:rsidRPr="000C4BF1">
        <w:rPr>
          <w:rFonts w:cs="Arial"/>
          <w:color w:val="000000"/>
          <w:sz w:val="22"/>
          <w:szCs w:val="22"/>
        </w:rPr>
        <w:t xml:space="preserve"> </w:t>
      </w:r>
      <w:r w:rsidRPr="000C4BF1">
        <w:rPr>
          <w:rFonts w:cs="Arial"/>
          <w:color w:val="000000"/>
          <w:sz w:val="22"/>
          <w:szCs w:val="22"/>
        </w:rPr>
        <w:t xml:space="preserve">Minor offences may be dealt with by the relevant service or the programme by an agreed scale of penalties, for example, library fines for books or resources returned late, withdrawal of access to the Learning Resource facilities for disruptive behaviour or misuse of a computer, mark penalties for late submission of coursework etc. </w:t>
      </w:r>
    </w:p>
    <w:p w14:paraId="4D85F3F9" w14:textId="77777777" w:rsidR="00151802" w:rsidRPr="000C4BF1" w:rsidRDefault="00151802" w:rsidP="00B96FB7">
      <w:pPr>
        <w:spacing w:line="276" w:lineRule="auto"/>
        <w:rPr>
          <w:rFonts w:cs="Arial"/>
          <w:color w:val="000000"/>
          <w:sz w:val="22"/>
          <w:szCs w:val="22"/>
        </w:rPr>
      </w:pPr>
      <w:r w:rsidRPr="000C4BF1">
        <w:rPr>
          <w:rFonts w:cs="Arial"/>
          <w:color w:val="000000"/>
          <w:sz w:val="22"/>
          <w:szCs w:val="22"/>
        </w:rPr>
        <w:t xml:space="preserve"> </w:t>
      </w:r>
    </w:p>
    <w:p w14:paraId="26ED84B4" w14:textId="145A077E" w:rsidR="00151802" w:rsidRPr="000C4BF1" w:rsidRDefault="00151802" w:rsidP="00B96FB7">
      <w:pPr>
        <w:spacing w:line="276" w:lineRule="auto"/>
        <w:rPr>
          <w:rFonts w:cs="Arial"/>
          <w:color w:val="000000"/>
          <w:sz w:val="22"/>
          <w:szCs w:val="22"/>
        </w:rPr>
      </w:pPr>
      <w:r w:rsidRPr="000C4BF1">
        <w:rPr>
          <w:rFonts w:cs="Arial"/>
          <w:color w:val="000000"/>
          <w:sz w:val="22"/>
          <w:szCs w:val="22"/>
        </w:rPr>
        <w:t>12.</w:t>
      </w:r>
      <w:r w:rsidR="009C3092" w:rsidRPr="000C4BF1">
        <w:rPr>
          <w:rFonts w:cs="Arial"/>
          <w:color w:val="000000"/>
          <w:sz w:val="22"/>
          <w:szCs w:val="22"/>
        </w:rPr>
        <w:t>10</w:t>
      </w:r>
      <w:r w:rsidR="00D87EA0" w:rsidRPr="000C4BF1">
        <w:rPr>
          <w:rFonts w:cs="Arial"/>
          <w:color w:val="000000"/>
          <w:sz w:val="22"/>
          <w:szCs w:val="22"/>
        </w:rPr>
        <w:t xml:space="preserve"> </w:t>
      </w:r>
      <w:r w:rsidRPr="000C4BF1">
        <w:rPr>
          <w:rFonts w:cs="Arial"/>
          <w:color w:val="000000"/>
          <w:sz w:val="22"/>
          <w:szCs w:val="22"/>
        </w:rPr>
        <w:t>Where a resident student is deemed to be acting in breach of the Residential Agreement which they have signed with the University, the matter will normally fall outside the procedures detailed here.  In suc</w:t>
      </w:r>
      <w:r w:rsidR="00D91037" w:rsidRPr="000C4BF1">
        <w:rPr>
          <w:rFonts w:cs="Arial"/>
          <w:color w:val="000000"/>
          <w:sz w:val="22"/>
          <w:szCs w:val="22"/>
        </w:rPr>
        <w:t>h cases, the Director of Estates</w:t>
      </w:r>
      <w:r w:rsidR="00F307F3" w:rsidRPr="000C4BF1">
        <w:rPr>
          <w:rFonts w:cs="Arial"/>
          <w:color w:val="000000"/>
          <w:sz w:val="22"/>
          <w:szCs w:val="22"/>
        </w:rPr>
        <w:t xml:space="preserve"> or nominee</w:t>
      </w:r>
      <w:r w:rsidR="00D91037" w:rsidRPr="000C4BF1">
        <w:rPr>
          <w:rFonts w:cs="Arial"/>
          <w:color w:val="000000"/>
          <w:sz w:val="22"/>
          <w:szCs w:val="22"/>
        </w:rPr>
        <w:t xml:space="preserve"> </w:t>
      </w:r>
      <w:r w:rsidRPr="000C4BF1">
        <w:rPr>
          <w:rFonts w:cs="Arial"/>
          <w:color w:val="000000"/>
          <w:sz w:val="22"/>
          <w:szCs w:val="22"/>
        </w:rPr>
        <w:t xml:space="preserve">will decide, on the evidence available, whether or not the student should be allowed to continue in residence or notice be given that they are temporarily or permanently excluded from their residence.  Any student excluded temporarily or permanently would be expected to vacate their room </w:t>
      </w:r>
      <w:r w:rsidRPr="000C4BF1">
        <w:rPr>
          <w:rFonts w:cs="Arial"/>
          <w:sz w:val="22"/>
          <w:szCs w:val="22"/>
        </w:rPr>
        <w:t>as soon as practicable under legislation protecting tenants in rented accommodation.</w:t>
      </w:r>
      <w:r w:rsidRPr="000C4BF1">
        <w:rPr>
          <w:rFonts w:cs="Arial"/>
          <w:color w:val="000000"/>
          <w:sz w:val="22"/>
          <w:szCs w:val="22"/>
        </w:rPr>
        <w:t xml:space="preserve">  Following their temporary or permanent exclusion, the student(s) involved will be entitled to appeal to the Deputy Vice-Chancellor, as nominee of the Vice-Chancellor, against the decision. </w:t>
      </w:r>
    </w:p>
    <w:p w14:paraId="0108C0CA" w14:textId="77777777" w:rsidR="00151802" w:rsidRPr="000C4BF1" w:rsidRDefault="00151802" w:rsidP="000C4BF1">
      <w:pPr>
        <w:pStyle w:val="Default"/>
        <w:spacing w:line="276" w:lineRule="auto"/>
        <w:ind w:left="357"/>
        <w:rPr>
          <w:sz w:val="22"/>
          <w:szCs w:val="22"/>
        </w:rPr>
      </w:pPr>
    </w:p>
    <w:p w14:paraId="47D8BF3A" w14:textId="77777777" w:rsidR="00151802" w:rsidRPr="000C4BF1" w:rsidRDefault="00151802" w:rsidP="000C4BF1">
      <w:pPr>
        <w:spacing w:line="276" w:lineRule="auto"/>
        <w:rPr>
          <w:rFonts w:cs="Arial"/>
          <w:sz w:val="22"/>
          <w:szCs w:val="22"/>
        </w:rPr>
      </w:pPr>
      <w:r w:rsidRPr="000C4BF1">
        <w:rPr>
          <w:rFonts w:cs="Arial"/>
          <w:b/>
          <w:color w:val="31849B" w:themeColor="accent5" w:themeShade="BF"/>
          <w:sz w:val="22"/>
          <w:szCs w:val="22"/>
        </w:rPr>
        <w:t>Procedures</w:t>
      </w:r>
    </w:p>
    <w:p w14:paraId="612CF69A" w14:textId="0022E738" w:rsidR="00151802" w:rsidRPr="000C4BF1" w:rsidRDefault="009C3092" w:rsidP="000C4BF1">
      <w:pPr>
        <w:pStyle w:val="Default"/>
        <w:widowControl/>
        <w:spacing w:line="276" w:lineRule="auto"/>
        <w:rPr>
          <w:sz w:val="22"/>
          <w:szCs w:val="22"/>
        </w:rPr>
      </w:pPr>
      <w:r w:rsidRPr="000C4BF1">
        <w:rPr>
          <w:sz w:val="22"/>
          <w:szCs w:val="22"/>
        </w:rPr>
        <w:t>This</w:t>
      </w:r>
      <w:r w:rsidR="00151802" w:rsidRPr="000C4BF1">
        <w:rPr>
          <w:sz w:val="22"/>
          <w:szCs w:val="22"/>
        </w:rPr>
        <w:t xml:space="preserve"> document details the procedures that have been agreed by the Board of Governors to be followed for the investigation and resolution of cases of student misconduct. It is based on the principle that good conduct by students is essential to the maintenance of a </w:t>
      </w:r>
      <w:r w:rsidR="00775B4C" w:rsidRPr="000C4BF1">
        <w:rPr>
          <w:sz w:val="22"/>
          <w:szCs w:val="22"/>
        </w:rPr>
        <w:t>high-quality</w:t>
      </w:r>
      <w:r w:rsidR="00151802" w:rsidRPr="000C4BF1">
        <w:rPr>
          <w:sz w:val="22"/>
          <w:szCs w:val="22"/>
        </w:rPr>
        <w:t xml:space="preserve"> learning environment for all. Where appropriate, reasonable adjustments will be made to the procedure to enable all students to participate fully. </w:t>
      </w:r>
    </w:p>
    <w:p w14:paraId="3A632942" w14:textId="77777777" w:rsidR="00344EC3" w:rsidRDefault="00344EC3" w:rsidP="00344EC3">
      <w:pPr>
        <w:pStyle w:val="Default"/>
        <w:widowControl/>
        <w:spacing w:line="276" w:lineRule="auto"/>
        <w:rPr>
          <w:sz w:val="22"/>
          <w:szCs w:val="22"/>
        </w:rPr>
      </w:pPr>
    </w:p>
    <w:p w14:paraId="55372558" w14:textId="212F9B3D" w:rsidR="00151802" w:rsidRPr="000C4BF1" w:rsidRDefault="00D91037" w:rsidP="00344EC3">
      <w:pPr>
        <w:pStyle w:val="Default"/>
        <w:widowControl/>
        <w:spacing w:line="276" w:lineRule="auto"/>
        <w:rPr>
          <w:sz w:val="22"/>
          <w:szCs w:val="22"/>
        </w:rPr>
      </w:pPr>
      <w:r w:rsidRPr="000C4BF1">
        <w:rPr>
          <w:sz w:val="22"/>
          <w:szCs w:val="22"/>
        </w:rPr>
        <w:t>12.11</w:t>
      </w:r>
      <w:r w:rsidR="00D87EA0" w:rsidRPr="000C4BF1">
        <w:rPr>
          <w:sz w:val="22"/>
          <w:szCs w:val="22"/>
        </w:rPr>
        <w:t xml:space="preserve"> </w:t>
      </w:r>
      <w:r w:rsidR="00151802" w:rsidRPr="000C4BF1">
        <w:rPr>
          <w:sz w:val="22"/>
          <w:szCs w:val="22"/>
        </w:rPr>
        <w:t xml:space="preserve">Paragraph 11.7 of the Articles of Association of the University empowers the Board of Governors of the University to make regulations for the conduct of students, including provision for the discipline of students on the grounds of misconduct and for the suspension and expulsion of students for misconduct. </w:t>
      </w:r>
    </w:p>
    <w:p w14:paraId="3FA089F2" w14:textId="77777777" w:rsidR="00151802" w:rsidRPr="000C4BF1" w:rsidRDefault="00151802" w:rsidP="000C4BF1">
      <w:pPr>
        <w:pStyle w:val="ListParagraph"/>
        <w:spacing w:line="276" w:lineRule="auto"/>
        <w:ind w:left="357"/>
        <w:rPr>
          <w:rFonts w:cs="Arial"/>
          <w:sz w:val="22"/>
          <w:szCs w:val="22"/>
        </w:rPr>
      </w:pPr>
    </w:p>
    <w:p w14:paraId="0CD8CEC0" w14:textId="3C70D520" w:rsidR="00151802" w:rsidRPr="000C4BF1" w:rsidRDefault="00D91037" w:rsidP="00B96FB7">
      <w:pPr>
        <w:pStyle w:val="Default"/>
        <w:widowControl/>
        <w:spacing w:line="276" w:lineRule="auto"/>
        <w:rPr>
          <w:sz w:val="22"/>
          <w:szCs w:val="22"/>
        </w:rPr>
      </w:pPr>
      <w:r w:rsidRPr="000C4BF1">
        <w:rPr>
          <w:sz w:val="22"/>
          <w:szCs w:val="22"/>
        </w:rPr>
        <w:t>12.12</w:t>
      </w:r>
      <w:r w:rsidR="00D87EA0" w:rsidRPr="000C4BF1">
        <w:rPr>
          <w:sz w:val="22"/>
          <w:szCs w:val="22"/>
        </w:rPr>
        <w:t xml:space="preserve"> </w:t>
      </w:r>
      <w:r w:rsidR="00151802" w:rsidRPr="000C4BF1">
        <w:rPr>
          <w:sz w:val="22"/>
          <w:szCs w:val="22"/>
        </w:rPr>
        <w:t>Paragraph 16.6.8 of the Articles of Association of the University empowers the Vice-Chancellor, reporting to the Board of Governors and within the regulations as published, to be responsible for the maintenance of student discipline, for the suspension or expulsion of students on disciplinary grounds and for implementing decisions to expel students for academic reasons. Paragraph 16.7 of Articles of Association of the University empowers the Vice-Chancellor to delegate authority.  This Procedure specifies where designated staff may act with the authority of the Vice-Chancellor to maintain student discipline.  Only the Vice-Chancellor may expel a student permanently from the University.</w:t>
      </w:r>
    </w:p>
    <w:p w14:paraId="74805A50" w14:textId="77777777" w:rsidR="00151802" w:rsidRPr="000C4BF1" w:rsidRDefault="00151802" w:rsidP="00B96FB7">
      <w:pPr>
        <w:pStyle w:val="ListParagraph"/>
        <w:spacing w:line="276" w:lineRule="auto"/>
        <w:ind w:left="0"/>
        <w:rPr>
          <w:rFonts w:cs="Arial"/>
          <w:sz w:val="22"/>
          <w:szCs w:val="22"/>
        </w:rPr>
      </w:pPr>
    </w:p>
    <w:p w14:paraId="7B15A299" w14:textId="3D8741C3" w:rsidR="00151802" w:rsidRPr="000C4BF1" w:rsidRDefault="00D91037" w:rsidP="00B96FB7">
      <w:pPr>
        <w:pStyle w:val="Default"/>
        <w:widowControl/>
        <w:spacing w:line="276" w:lineRule="auto"/>
        <w:rPr>
          <w:sz w:val="22"/>
          <w:szCs w:val="22"/>
        </w:rPr>
      </w:pPr>
      <w:r w:rsidRPr="000C4BF1">
        <w:rPr>
          <w:sz w:val="22"/>
          <w:szCs w:val="22"/>
        </w:rPr>
        <w:t>12.13</w:t>
      </w:r>
      <w:r w:rsidR="00D87EA0" w:rsidRPr="000C4BF1">
        <w:rPr>
          <w:sz w:val="22"/>
          <w:szCs w:val="22"/>
        </w:rPr>
        <w:t xml:space="preserve"> </w:t>
      </w:r>
      <w:r w:rsidR="00151802" w:rsidRPr="000C4BF1">
        <w:rPr>
          <w:sz w:val="22"/>
          <w:szCs w:val="22"/>
        </w:rPr>
        <w:t xml:space="preserve">The Disciplinary Code and procedure for students in University residences should be read along with these procedures by students resident in halls. That Disciplinary Code and procedures relate to students in Halls of Residence and are specific to the accommodation provision. They </w:t>
      </w:r>
      <w:r w:rsidR="00151802" w:rsidRPr="000C4BF1">
        <w:rPr>
          <w:sz w:val="22"/>
          <w:szCs w:val="22"/>
        </w:rPr>
        <w:lastRenderedPageBreak/>
        <w:t>underpin the Academic Regulations, and the Academic Regulations take precedence over the residential disciplinary procedures, where applicable.</w:t>
      </w:r>
    </w:p>
    <w:p w14:paraId="080BCB62" w14:textId="77777777" w:rsidR="00151802" w:rsidRPr="000C4BF1" w:rsidRDefault="00151802" w:rsidP="00B96FB7">
      <w:pPr>
        <w:pStyle w:val="Default"/>
        <w:spacing w:line="276" w:lineRule="auto"/>
        <w:rPr>
          <w:sz w:val="22"/>
          <w:szCs w:val="22"/>
        </w:rPr>
      </w:pPr>
    </w:p>
    <w:p w14:paraId="4786358F" w14:textId="61CEB1EF" w:rsidR="00151802" w:rsidRPr="000C4BF1" w:rsidRDefault="00D91037" w:rsidP="00B96FB7">
      <w:pPr>
        <w:pStyle w:val="Default"/>
        <w:widowControl/>
        <w:spacing w:line="276" w:lineRule="auto"/>
        <w:rPr>
          <w:sz w:val="22"/>
          <w:szCs w:val="22"/>
        </w:rPr>
      </w:pPr>
      <w:r w:rsidRPr="000C4BF1">
        <w:rPr>
          <w:sz w:val="22"/>
          <w:szCs w:val="22"/>
        </w:rPr>
        <w:t>12.14</w:t>
      </w:r>
      <w:r w:rsidR="00D87EA0" w:rsidRPr="000C4BF1">
        <w:rPr>
          <w:sz w:val="22"/>
          <w:szCs w:val="22"/>
        </w:rPr>
        <w:t xml:space="preserve"> </w:t>
      </w:r>
      <w:r w:rsidR="00151802" w:rsidRPr="000C4BF1">
        <w:rPr>
          <w:sz w:val="22"/>
          <w:szCs w:val="22"/>
        </w:rPr>
        <w:t xml:space="preserve">This procedure deals with cases where the University takes disciplinary action against one of its registered students, through an investigation and, where appropriate, a hearing before a Disciplinary Panel. Cases where a student brings an allegation of misconduct against another student are dealt with under the Complaints Procedure. The relevant member of the </w:t>
      </w:r>
      <w:r w:rsidR="00CF0FF0" w:rsidRPr="000C4BF1">
        <w:rPr>
          <w:sz w:val="22"/>
          <w:szCs w:val="22"/>
        </w:rPr>
        <w:t>senior management team</w:t>
      </w:r>
      <w:r w:rsidR="00151802" w:rsidRPr="000C4BF1">
        <w:rPr>
          <w:sz w:val="22"/>
          <w:szCs w:val="22"/>
        </w:rPr>
        <w:t xml:space="preserve"> involved in Stage Two or Stage Three of the Complaints Procedure may however decide that, having investigated a complaint under the Complaints Procedure, disciplinary action should then be taken against a student. Thus, the Complaints Procedures may trigger the Disciplinary Procedures. Similarly, if the Harassment Procedures have been applied, resulting in a substantiated accusation, this may trigger the application of these Disciplinary Procedures. </w:t>
      </w:r>
    </w:p>
    <w:p w14:paraId="02C18951" w14:textId="77777777" w:rsidR="00151802" w:rsidRPr="000C4BF1" w:rsidRDefault="00151802" w:rsidP="00B96FB7">
      <w:pPr>
        <w:pStyle w:val="Default"/>
        <w:spacing w:line="276" w:lineRule="auto"/>
        <w:rPr>
          <w:sz w:val="22"/>
          <w:szCs w:val="22"/>
        </w:rPr>
      </w:pPr>
    </w:p>
    <w:p w14:paraId="55BD9E26" w14:textId="284B0354" w:rsidR="00151802" w:rsidRPr="000C4BF1" w:rsidRDefault="00D91037" w:rsidP="00B96FB7">
      <w:pPr>
        <w:pStyle w:val="Default"/>
        <w:widowControl/>
        <w:spacing w:line="276" w:lineRule="auto"/>
        <w:rPr>
          <w:sz w:val="22"/>
          <w:szCs w:val="22"/>
        </w:rPr>
      </w:pPr>
      <w:r w:rsidRPr="000C4BF1">
        <w:rPr>
          <w:sz w:val="22"/>
          <w:szCs w:val="22"/>
        </w:rPr>
        <w:t>12.15</w:t>
      </w:r>
      <w:r w:rsidR="00D87EA0" w:rsidRPr="000C4BF1">
        <w:rPr>
          <w:sz w:val="22"/>
          <w:szCs w:val="22"/>
        </w:rPr>
        <w:t xml:space="preserve"> </w:t>
      </w:r>
      <w:r w:rsidR="00151802" w:rsidRPr="000C4BF1">
        <w:rPr>
          <w:sz w:val="22"/>
          <w:szCs w:val="22"/>
        </w:rPr>
        <w:t xml:space="preserve">Students are able to seek advice offered by the Executive Officers of the Students’ Union, who are also able to act as the student’s ‘friend’. </w:t>
      </w:r>
    </w:p>
    <w:p w14:paraId="6668FAB6" w14:textId="77777777" w:rsidR="00151802" w:rsidRPr="000C4BF1" w:rsidRDefault="00151802" w:rsidP="00B96FB7">
      <w:pPr>
        <w:pStyle w:val="Default"/>
        <w:spacing w:line="276" w:lineRule="auto"/>
        <w:rPr>
          <w:sz w:val="22"/>
          <w:szCs w:val="22"/>
        </w:rPr>
      </w:pPr>
    </w:p>
    <w:p w14:paraId="6466FFF7" w14:textId="77777777" w:rsidR="00151802" w:rsidRPr="000C4BF1" w:rsidRDefault="00151802" w:rsidP="000C4BF1">
      <w:pPr>
        <w:spacing w:line="276" w:lineRule="auto"/>
        <w:rPr>
          <w:rFonts w:cs="Arial"/>
          <w:color w:val="000000"/>
          <w:sz w:val="22"/>
          <w:szCs w:val="22"/>
        </w:rPr>
      </w:pPr>
      <w:r w:rsidRPr="000C4BF1">
        <w:rPr>
          <w:rFonts w:cs="Arial"/>
          <w:b/>
          <w:color w:val="31849B" w:themeColor="accent5" w:themeShade="BF"/>
          <w:sz w:val="22"/>
          <w:szCs w:val="22"/>
        </w:rPr>
        <w:t>Minor misconduct</w:t>
      </w:r>
    </w:p>
    <w:p w14:paraId="5E769D7E" w14:textId="11AC9466" w:rsidR="00151802" w:rsidRPr="000C4BF1" w:rsidRDefault="00CF0FF0" w:rsidP="00B96FB7">
      <w:pPr>
        <w:pStyle w:val="Default"/>
        <w:widowControl/>
        <w:spacing w:line="276" w:lineRule="auto"/>
        <w:rPr>
          <w:sz w:val="22"/>
          <w:szCs w:val="22"/>
        </w:rPr>
      </w:pPr>
      <w:r w:rsidRPr="000C4BF1">
        <w:rPr>
          <w:sz w:val="22"/>
          <w:szCs w:val="22"/>
        </w:rPr>
        <w:t>12.16</w:t>
      </w:r>
      <w:r w:rsidR="00D87EA0" w:rsidRPr="000C4BF1">
        <w:rPr>
          <w:sz w:val="22"/>
          <w:szCs w:val="22"/>
        </w:rPr>
        <w:t xml:space="preserve"> </w:t>
      </w:r>
      <w:r w:rsidR="00151802" w:rsidRPr="000C4BF1">
        <w:rPr>
          <w:sz w:val="22"/>
          <w:szCs w:val="22"/>
        </w:rPr>
        <w:t xml:space="preserve">It is expected that cases of minor misconduct will be dealt with informally by the Programme Coordinator. The </w:t>
      </w:r>
      <w:r w:rsidR="006E09DD" w:rsidRPr="000C4BF1">
        <w:rPr>
          <w:sz w:val="22"/>
          <w:szCs w:val="22"/>
        </w:rPr>
        <w:t>Director of Estate Management or nominee</w:t>
      </w:r>
      <w:r w:rsidR="00F307F3" w:rsidRPr="000C4BF1">
        <w:rPr>
          <w:sz w:val="22"/>
          <w:szCs w:val="22"/>
        </w:rPr>
        <w:t xml:space="preserve"> </w:t>
      </w:r>
      <w:r w:rsidR="00151802" w:rsidRPr="000C4BF1">
        <w:rPr>
          <w:sz w:val="22"/>
          <w:szCs w:val="22"/>
        </w:rPr>
        <w:t xml:space="preserve">is empowered to deal with minor misconduct in relation to University residences as set out in the Disciplinary Code and Procedure for students in University residences and managed properties. The </w:t>
      </w:r>
      <w:r w:rsidR="006E09DD" w:rsidRPr="000C4BF1">
        <w:rPr>
          <w:sz w:val="22"/>
          <w:szCs w:val="22"/>
        </w:rPr>
        <w:t>Director of Estate Management</w:t>
      </w:r>
      <w:r w:rsidR="00F307F3" w:rsidRPr="000C4BF1">
        <w:rPr>
          <w:sz w:val="22"/>
          <w:szCs w:val="22"/>
        </w:rPr>
        <w:t xml:space="preserve"> or nominee</w:t>
      </w:r>
      <w:r w:rsidR="00151802" w:rsidRPr="000C4BF1">
        <w:rPr>
          <w:sz w:val="22"/>
          <w:szCs w:val="22"/>
        </w:rPr>
        <w:t xml:space="preserve"> is empowered to deal with more serious cases of misconduct as set out in the Disciplinary Code and Procedure for Students in University Residences and Managed Properties. This shall include the recovery of actual costs of damage, where proven. </w:t>
      </w:r>
    </w:p>
    <w:p w14:paraId="0784C0CB" w14:textId="77777777" w:rsidR="00151802" w:rsidRPr="000C4BF1" w:rsidRDefault="00151802" w:rsidP="00B96FB7">
      <w:pPr>
        <w:pStyle w:val="Default"/>
        <w:spacing w:line="276" w:lineRule="auto"/>
        <w:rPr>
          <w:sz w:val="22"/>
          <w:szCs w:val="22"/>
        </w:rPr>
      </w:pPr>
    </w:p>
    <w:p w14:paraId="0AE4F34E" w14:textId="540A3576" w:rsidR="00151802" w:rsidRPr="000C4BF1" w:rsidRDefault="00CF0FF0" w:rsidP="00B96FB7">
      <w:pPr>
        <w:pStyle w:val="Default"/>
        <w:widowControl/>
        <w:spacing w:line="276" w:lineRule="auto"/>
        <w:rPr>
          <w:sz w:val="22"/>
          <w:szCs w:val="22"/>
        </w:rPr>
      </w:pPr>
      <w:r w:rsidRPr="000C4BF1">
        <w:rPr>
          <w:sz w:val="22"/>
          <w:szCs w:val="22"/>
        </w:rPr>
        <w:t>12.17</w:t>
      </w:r>
      <w:r w:rsidR="00D87EA0" w:rsidRPr="000C4BF1">
        <w:rPr>
          <w:sz w:val="22"/>
          <w:szCs w:val="22"/>
        </w:rPr>
        <w:t xml:space="preserve"> </w:t>
      </w:r>
      <w:r w:rsidR="00151802" w:rsidRPr="000C4BF1">
        <w:rPr>
          <w:sz w:val="22"/>
          <w:szCs w:val="22"/>
        </w:rPr>
        <w:t xml:space="preserve">The </w:t>
      </w:r>
      <w:r w:rsidRPr="000C4BF1">
        <w:rPr>
          <w:sz w:val="22"/>
          <w:szCs w:val="22"/>
        </w:rPr>
        <w:t>Director of Estate</w:t>
      </w:r>
      <w:r w:rsidR="006E09DD" w:rsidRPr="000C4BF1">
        <w:rPr>
          <w:sz w:val="22"/>
          <w:szCs w:val="22"/>
        </w:rPr>
        <w:t xml:space="preserve"> Management</w:t>
      </w:r>
      <w:r w:rsidR="00F307F3" w:rsidRPr="000C4BF1">
        <w:rPr>
          <w:sz w:val="22"/>
          <w:szCs w:val="22"/>
        </w:rPr>
        <w:t xml:space="preserve"> or nominee is</w:t>
      </w:r>
      <w:r w:rsidR="00151802" w:rsidRPr="000C4BF1">
        <w:rPr>
          <w:sz w:val="22"/>
          <w:szCs w:val="22"/>
        </w:rPr>
        <w:t xml:space="preserve"> empowered to deal with minor misconduct in relation to the University estate and the University’s bus.  This shall include the recovery of the actual costs of damage where proven.</w:t>
      </w:r>
    </w:p>
    <w:p w14:paraId="0C56BCB9" w14:textId="77777777" w:rsidR="00151802" w:rsidRPr="000C4BF1" w:rsidRDefault="00151802" w:rsidP="00B96FB7">
      <w:pPr>
        <w:pStyle w:val="Default"/>
        <w:spacing w:line="276" w:lineRule="auto"/>
        <w:rPr>
          <w:sz w:val="22"/>
          <w:szCs w:val="22"/>
        </w:rPr>
      </w:pPr>
    </w:p>
    <w:p w14:paraId="7692C053" w14:textId="0FCFFCB1" w:rsidR="00151802" w:rsidRPr="000C4BF1" w:rsidRDefault="00CF0FF0" w:rsidP="00B96FB7">
      <w:pPr>
        <w:pStyle w:val="Default"/>
        <w:widowControl/>
        <w:spacing w:line="276" w:lineRule="auto"/>
        <w:rPr>
          <w:sz w:val="22"/>
          <w:szCs w:val="22"/>
        </w:rPr>
      </w:pPr>
      <w:r w:rsidRPr="000C4BF1">
        <w:rPr>
          <w:sz w:val="22"/>
          <w:szCs w:val="22"/>
        </w:rPr>
        <w:t>12.18</w:t>
      </w:r>
      <w:r w:rsidR="00D87EA0" w:rsidRPr="000C4BF1">
        <w:rPr>
          <w:sz w:val="22"/>
          <w:szCs w:val="22"/>
        </w:rPr>
        <w:t xml:space="preserve"> </w:t>
      </w:r>
      <w:r w:rsidR="00151802" w:rsidRPr="000C4BF1">
        <w:rPr>
          <w:sz w:val="22"/>
          <w:szCs w:val="22"/>
        </w:rPr>
        <w:t xml:space="preserve">The procedure detailed below is intended for use in cases of misconduct where such informal procedures are deemed to be inappropriate. However, any staff member dealing with any disciplinary matter, including the most minor misdemeanour, should keep a written record. This should be placed on the student’s file and the student provided with a copy of the record. Normally, minor misdemeanours would not be referred to in references to employers. </w:t>
      </w:r>
    </w:p>
    <w:p w14:paraId="76E9160D" w14:textId="77777777" w:rsidR="00151802" w:rsidRPr="000C4BF1" w:rsidRDefault="00151802" w:rsidP="00B96FB7">
      <w:pPr>
        <w:pStyle w:val="Default"/>
        <w:spacing w:line="276" w:lineRule="auto"/>
        <w:rPr>
          <w:sz w:val="22"/>
          <w:szCs w:val="22"/>
        </w:rPr>
      </w:pPr>
    </w:p>
    <w:p w14:paraId="66FFF21F" w14:textId="77777777" w:rsidR="00151802" w:rsidRPr="000C4BF1" w:rsidRDefault="00151802" w:rsidP="00B96FB7">
      <w:pPr>
        <w:spacing w:line="276" w:lineRule="auto"/>
        <w:rPr>
          <w:rFonts w:cs="Arial"/>
          <w:sz w:val="22"/>
          <w:szCs w:val="22"/>
        </w:rPr>
      </w:pPr>
      <w:r w:rsidRPr="000C4BF1">
        <w:rPr>
          <w:rFonts w:cs="Arial"/>
          <w:b/>
          <w:color w:val="31849B" w:themeColor="accent5" w:themeShade="BF"/>
          <w:sz w:val="22"/>
          <w:szCs w:val="22"/>
        </w:rPr>
        <w:t xml:space="preserve">Misconduct which is, or may be, a criminal offence </w:t>
      </w:r>
    </w:p>
    <w:p w14:paraId="03F883C7" w14:textId="49BCEC7C" w:rsidR="00151802" w:rsidRPr="000C4BF1" w:rsidRDefault="00CF0FF0" w:rsidP="00B96FB7">
      <w:pPr>
        <w:pStyle w:val="Default"/>
        <w:widowControl/>
        <w:spacing w:line="276" w:lineRule="auto"/>
        <w:rPr>
          <w:sz w:val="22"/>
          <w:szCs w:val="22"/>
        </w:rPr>
      </w:pPr>
      <w:r w:rsidRPr="000C4BF1">
        <w:rPr>
          <w:sz w:val="22"/>
          <w:szCs w:val="22"/>
        </w:rPr>
        <w:t>12.19</w:t>
      </w:r>
      <w:r w:rsidR="00D87EA0" w:rsidRPr="000C4BF1">
        <w:rPr>
          <w:sz w:val="22"/>
          <w:szCs w:val="22"/>
        </w:rPr>
        <w:t xml:space="preserve"> </w:t>
      </w:r>
      <w:r w:rsidR="00151802" w:rsidRPr="000C4BF1">
        <w:rPr>
          <w:sz w:val="22"/>
          <w:szCs w:val="22"/>
        </w:rPr>
        <w:t xml:space="preserve">Where a student is the subject of prosecution the University recognises the precedence of such legal processes over the application of this Disciplinary Procedure. In such cases, it is for the Vice-Chancellor or a Deputy Vice-Chancellor to decide whether, and when, action should be taken under these procedures in cases where alleged criminal conduct has been reported to the police and is being investigated, or is being prosecuted or a decision not to prosecute has been taken. </w:t>
      </w:r>
    </w:p>
    <w:p w14:paraId="6FE42E13" w14:textId="77777777" w:rsidR="00151802" w:rsidRPr="000C4BF1" w:rsidRDefault="00151802" w:rsidP="00B96FB7">
      <w:pPr>
        <w:pStyle w:val="Default"/>
        <w:widowControl/>
        <w:spacing w:line="276" w:lineRule="auto"/>
        <w:rPr>
          <w:sz w:val="22"/>
          <w:szCs w:val="22"/>
        </w:rPr>
      </w:pPr>
    </w:p>
    <w:p w14:paraId="1FC8855E" w14:textId="15989FF5" w:rsidR="00151802" w:rsidRPr="000C4BF1" w:rsidRDefault="00CF0FF0" w:rsidP="00B96FB7">
      <w:pPr>
        <w:pStyle w:val="Default"/>
        <w:widowControl/>
        <w:spacing w:line="276" w:lineRule="auto"/>
        <w:rPr>
          <w:color w:val="auto"/>
          <w:sz w:val="22"/>
          <w:szCs w:val="22"/>
        </w:rPr>
      </w:pPr>
      <w:r w:rsidRPr="000C4BF1">
        <w:rPr>
          <w:sz w:val="22"/>
          <w:szCs w:val="22"/>
        </w:rPr>
        <w:t>12.20</w:t>
      </w:r>
      <w:r w:rsidR="00D87EA0" w:rsidRPr="000C4BF1">
        <w:rPr>
          <w:sz w:val="22"/>
          <w:szCs w:val="22"/>
        </w:rPr>
        <w:t xml:space="preserve"> </w:t>
      </w:r>
      <w:r w:rsidR="00151802" w:rsidRPr="000C4BF1">
        <w:rPr>
          <w:sz w:val="22"/>
          <w:szCs w:val="22"/>
        </w:rPr>
        <w:t xml:space="preserve">Where any staff member has reason to believe that any student has committed a criminal offence, the staff member should not attempt to deal with the issue but should refer it immediately to the </w:t>
      </w:r>
      <w:r w:rsidR="00151802" w:rsidRPr="000C4BF1">
        <w:rPr>
          <w:color w:val="auto"/>
          <w:sz w:val="22"/>
          <w:szCs w:val="22"/>
        </w:rPr>
        <w:t xml:space="preserve">Deputy Vice-Chancellor. Such matters will be considered under the University’s ‘Policy on Referral to Police or other relevant authorities of alleged criminal offences’. </w:t>
      </w:r>
    </w:p>
    <w:p w14:paraId="6AB1215E" w14:textId="77777777" w:rsidR="00151802" w:rsidRPr="000C4BF1" w:rsidRDefault="00151802" w:rsidP="00B96FB7">
      <w:pPr>
        <w:pStyle w:val="Default"/>
        <w:spacing w:line="276" w:lineRule="auto"/>
        <w:rPr>
          <w:color w:val="auto"/>
          <w:sz w:val="22"/>
          <w:szCs w:val="22"/>
        </w:rPr>
      </w:pPr>
    </w:p>
    <w:p w14:paraId="2859F229" w14:textId="1476DFD3" w:rsidR="00151802" w:rsidRPr="000C4BF1" w:rsidRDefault="00CF0FF0" w:rsidP="00B96FB7">
      <w:pPr>
        <w:pStyle w:val="Default"/>
        <w:widowControl/>
        <w:spacing w:line="276" w:lineRule="auto"/>
        <w:rPr>
          <w:color w:val="auto"/>
          <w:sz w:val="22"/>
          <w:szCs w:val="22"/>
        </w:rPr>
      </w:pPr>
      <w:r w:rsidRPr="000C4BF1">
        <w:rPr>
          <w:color w:val="auto"/>
          <w:sz w:val="22"/>
          <w:szCs w:val="22"/>
        </w:rPr>
        <w:lastRenderedPageBreak/>
        <w:t>12.21</w:t>
      </w:r>
      <w:r w:rsidR="00D87EA0" w:rsidRPr="000C4BF1">
        <w:rPr>
          <w:color w:val="auto"/>
          <w:sz w:val="22"/>
          <w:szCs w:val="22"/>
        </w:rPr>
        <w:t xml:space="preserve"> </w:t>
      </w:r>
      <w:r w:rsidR="00151802" w:rsidRPr="000C4BF1">
        <w:rPr>
          <w:color w:val="auto"/>
          <w:sz w:val="22"/>
          <w:szCs w:val="22"/>
        </w:rPr>
        <w:t>The following procedures will apply where the alleged misconduct constitutes an offence under the criminal law if proved in a court of law</w:t>
      </w:r>
      <w:r w:rsidRPr="000C4BF1">
        <w:rPr>
          <w:color w:val="auto"/>
          <w:sz w:val="22"/>
          <w:szCs w:val="22"/>
        </w:rPr>
        <w:t>.</w:t>
      </w:r>
    </w:p>
    <w:p w14:paraId="1DABCEA9" w14:textId="77777777" w:rsidR="00151802" w:rsidRPr="000C4BF1" w:rsidRDefault="00151802" w:rsidP="00B96FB7">
      <w:pPr>
        <w:pStyle w:val="Default"/>
        <w:widowControl/>
        <w:spacing w:line="276" w:lineRule="auto"/>
        <w:rPr>
          <w:color w:val="auto"/>
          <w:sz w:val="22"/>
          <w:szCs w:val="22"/>
        </w:rPr>
      </w:pPr>
      <w:r w:rsidRPr="000C4BF1">
        <w:rPr>
          <w:color w:val="auto"/>
          <w:sz w:val="22"/>
          <w:szCs w:val="22"/>
        </w:rPr>
        <w:tab/>
      </w:r>
      <w:r w:rsidRPr="000C4BF1">
        <w:rPr>
          <w:color w:val="auto"/>
          <w:sz w:val="22"/>
          <w:szCs w:val="22"/>
        </w:rPr>
        <w:tab/>
      </w:r>
    </w:p>
    <w:p w14:paraId="6323F2F9" w14:textId="45608CDD" w:rsidR="00151802" w:rsidRPr="000C4BF1" w:rsidRDefault="00CF0FF0" w:rsidP="00B96FB7">
      <w:pPr>
        <w:pStyle w:val="Default"/>
        <w:widowControl/>
        <w:spacing w:line="276" w:lineRule="auto"/>
        <w:rPr>
          <w:color w:val="auto"/>
          <w:sz w:val="22"/>
          <w:szCs w:val="22"/>
        </w:rPr>
      </w:pPr>
      <w:r w:rsidRPr="000C4BF1">
        <w:rPr>
          <w:color w:val="auto"/>
          <w:sz w:val="22"/>
          <w:szCs w:val="22"/>
        </w:rPr>
        <w:t>12.22</w:t>
      </w:r>
      <w:r w:rsidR="00D87EA0" w:rsidRPr="000C4BF1">
        <w:rPr>
          <w:color w:val="auto"/>
          <w:sz w:val="22"/>
          <w:szCs w:val="22"/>
        </w:rPr>
        <w:t xml:space="preserve"> </w:t>
      </w:r>
      <w:r w:rsidR="00151802" w:rsidRPr="000C4BF1">
        <w:rPr>
          <w:color w:val="auto"/>
          <w:sz w:val="22"/>
          <w:szCs w:val="22"/>
        </w:rPr>
        <w:t>Where the offence under criminal law is considered not to be serious, action under these procedures may continue, but such action may be deferred, at the discretion of the Vice-Chancellor, pending any police investigation or prosecution.</w:t>
      </w:r>
    </w:p>
    <w:p w14:paraId="752D2288" w14:textId="77777777" w:rsidR="00151802" w:rsidRPr="000C4BF1" w:rsidRDefault="00151802" w:rsidP="00B96FB7">
      <w:pPr>
        <w:pStyle w:val="Default"/>
        <w:widowControl/>
        <w:spacing w:line="276" w:lineRule="auto"/>
        <w:rPr>
          <w:color w:val="auto"/>
          <w:sz w:val="22"/>
          <w:szCs w:val="22"/>
        </w:rPr>
      </w:pPr>
    </w:p>
    <w:p w14:paraId="5F92A0B5" w14:textId="0306528F" w:rsidR="00151802" w:rsidRPr="000C4BF1" w:rsidRDefault="00CF0FF0" w:rsidP="00B96FB7">
      <w:pPr>
        <w:pStyle w:val="Default"/>
        <w:widowControl/>
        <w:spacing w:line="276" w:lineRule="auto"/>
        <w:rPr>
          <w:color w:val="auto"/>
          <w:sz w:val="22"/>
          <w:szCs w:val="22"/>
        </w:rPr>
      </w:pPr>
      <w:r w:rsidRPr="000C4BF1">
        <w:rPr>
          <w:color w:val="auto"/>
          <w:sz w:val="22"/>
          <w:szCs w:val="22"/>
        </w:rPr>
        <w:t>12.23</w:t>
      </w:r>
      <w:r w:rsidR="00D87EA0" w:rsidRPr="000C4BF1">
        <w:rPr>
          <w:color w:val="auto"/>
          <w:sz w:val="22"/>
          <w:szCs w:val="22"/>
        </w:rPr>
        <w:t xml:space="preserve"> </w:t>
      </w:r>
      <w:r w:rsidR="00151802" w:rsidRPr="000C4BF1">
        <w:rPr>
          <w:color w:val="auto"/>
          <w:sz w:val="22"/>
          <w:szCs w:val="22"/>
        </w:rPr>
        <w:t xml:space="preserve">In the case of serious offences under the criminal law, no action will be taken under these procedures unless the matter has been reported to the police and either prosecuted or a decision not to prosecute has been taken, at which time </w:t>
      </w:r>
      <w:r w:rsidRPr="000C4BF1">
        <w:rPr>
          <w:color w:val="auto"/>
          <w:sz w:val="22"/>
          <w:szCs w:val="22"/>
        </w:rPr>
        <w:t>the</w:t>
      </w:r>
      <w:r w:rsidR="00151802" w:rsidRPr="000C4BF1">
        <w:rPr>
          <w:color w:val="auto"/>
          <w:sz w:val="22"/>
          <w:szCs w:val="22"/>
        </w:rPr>
        <w:t xml:space="preserve"> Deputy Vice-Chancellor shall decide whether disciplinary action under this procedure should continue. A serious offence is deemed to be one in respect of which a custodial sentence could be given in the event that the student is found guilty of the offence.</w:t>
      </w:r>
    </w:p>
    <w:p w14:paraId="172C2FC6" w14:textId="77777777" w:rsidR="00151802" w:rsidRPr="000C4BF1" w:rsidRDefault="00151802" w:rsidP="00B96FB7">
      <w:pPr>
        <w:pStyle w:val="Default"/>
        <w:spacing w:line="276" w:lineRule="auto"/>
        <w:rPr>
          <w:color w:val="auto"/>
          <w:sz w:val="22"/>
          <w:szCs w:val="22"/>
        </w:rPr>
      </w:pPr>
    </w:p>
    <w:p w14:paraId="1531879D" w14:textId="3E6E1758" w:rsidR="00151802" w:rsidRPr="000C4BF1" w:rsidRDefault="00CF0FF0" w:rsidP="00B96FB7">
      <w:pPr>
        <w:pStyle w:val="Default"/>
        <w:spacing w:line="276" w:lineRule="auto"/>
        <w:rPr>
          <w:color w:val="auto"/>
          <w:sz w:val="22"/>
          <w:szCs w:val="22"/>
        </w:rPr>
      </w:pPr>
      <w:r w:rsidRPr="000C4BF1">
        <w:rPr>
          <w:color w:val="auto"/>
          <w:sz w:val="22"/>
          <w:szCs w:val="22"/>
        </w:rPr>
        <w:t>12.24</w:t>
      </w:r>
      <w:r w:rsidR="00D87EA0" w:rsidRPr="000C4BF1">
        <w:rPr>
          <w:color w:val="auto"/>
          <w:sz w:val="22"/>
          <w:szCs w:val="22"/>
        </w:rPr>
        <w:t xml:space="preserve"> </w:t>
      </w:r>
      <w:r w:rsidR="00151802" w:rsidRPr="000C4BF1">
        <w:rPr>
          <w:color w:val="auto"/>
          <w:sz w:val="22"/>
          <w:szCs w:val="22"/>
        </w:rPr>
        <w:t xml:space="preserve">Where a finding of misconduct is made and the student has also been sentenced by a criminal court in respect of the same facts, the court’s penalty shall be taken into consideration in determining any penalty under these procedures. </w:t>
      </w:r>
    </w:p>
    <w:p w14:paraId="282C4CDB" w14:textId="77777777" w:rsidR="00151802" w:rsidRPr="000C4BF1" w:rsidRDefault="00151802" w:rsidP="00B96FB7">
      <w:pPr>
        <w:pStyle w:val="Default"/>
        <w:spacing w:line="276" w:lineRule="auto"/>
        <w:rPr>
          <w:color w:val="auto"/>
          <w:sz w:val="22"/>
          <w:szCs w:val="22"/>
        </w:rPr>
      </w:pPr>
    </w:p>
    <w:p w14:paraId="468D3796" w14:textId="440C1A43" w:rsidR="00151802" w:rsidRPr="000C4BF1" w:rsidRDefault="00CF0FF0" w:rsidP="00B96FB7">
      <w:pPr>
        <w:pStyle w:val="Default"/>
        <w:spacing w:line="276" w:lineRule="auto"/>
        <w:rPr>
          <w:color w:val="auto"/>
          <w:sz w:val="22"/>
          <w:szCs w:val="22"/>
        </w:rPr>
      </w:pPr>
      <w:r w:rsidRPr="000C4BF1">
        <w:rPr>
          <w:color w:val="auto"/>
          <w:sz w:val="22"/>
          <w:szCs w:val="22"/>
        </w:rPr>
        <w:t>12.25</w:t>
      </w:r>
      <w:r w:rsidR="00D87EA0" w:rsidRPr="000C4BF1">
        <w:rPr>
          <w:color w:val="auto"/>
          <w:sz w:val="22"/>
          <w:szCs w:val="22"/>
        </w:rPr>
        <w:t xml:space="preserve"> </w:t>
      </w:r>
      <w:r w:rsidR="00151802" w:rsidRPr="000C4BF1">
        <w:rPr>
          <w:color w:val="auto"/>
          <w:sz w:val="22"/>
          <w:szCs w:val="22"/>
        </w:rPr>
        <w:t xml:space="preserve">If the police or the Crown Prosecution Service decides not to prosecute, the University may, exceptionally, proceed with action under these procedures depending on the reasons for the non-prosecution. </w:t>
      </w:r>
    </w:p>
    <w:p w14:paraId="329A6104" w14:textId="77777777" w:rsidR="00151802" w:rsidRPr="000C4BF1" w:rsidRDefault="00151802" w:rsidP="00B96FB7">
      <w:pPr>
        <w:pStyle w:val="Default"/>
        <w:spacing w:line="276" w:lineRule="auto"/>
        <w:rPr>
          <w:color w:val="auto"/>
          <w:sz w:val="22"/>
          <w:szCs w:val="22"/>
        </w:rPr>
      </w:pPr>
    </w:p>
    <w:p w14:paraId="6788A307" w14:textId="199EA384" w:rsidR="00151802" w:rsidRPr="000C4BF1" w:rsidRDefault="00CF0FF0" w:rsidP="00B96FB7">
      <w:pPr>
        <w:pStyle w:val="Default"/>
        <w:spacing w:line="276" w:lineRule="auto"/>
        <w:rPr>
          <w:color w:val="auto"/>
          <w:sz w:val="22"/>
          <w:szCs w:val="22"/>
        </w:rPr>
      </w:pPr>
      <w:r w:rsidRPr="000C4BF1">
        <w:rPr>
          <w:color w:val="auto"/>
          <w:sz w:val="22"/>
          <w:szCs w:val="22"/>
        </w:rPr>
        <w:t>12.26</w:t>
      </w:r>
      <w:r w:rsidR="00D87EA0" w:rsidRPr="000C4BF1">
        <w:rPr>
          <w:color w:val="auto"/>
          <w:sz w:val="22"/>
          <w:szCs w:val="22"/>
        </w:rPr>
        <w:t xml:space="preserve"> </w:t>
      </w:r>
      <w:r w:rsidR="00151802" w:rsidRPr="000C4BF1">
        <w:rPr>
          <w:color w:val="auto"/>
          <w:sz w:val="22"/>
          <w:szCs w:val="22"/>
        </w:rPr>
        <w:t>The University will refer to the police all offences relating to controlled drugs</w:t>
      </w:r>
      <w:r w:rsidR="00151802" w:rsidRPr="000C4BF1">
        <w:rPr>
          <w:rStyle w:val="FootnoteReference"/>
          <w:color w:val="auto"/>
          <w:sz w:val="22"/>
          <w:szCs w:val="22"/>
        </w:rPr>
        <w:footnoteReference w:id="3"/>
      </w:r>
      <w:r w:rsidR="00151802" w:rsidRPr="000C4BF1">
        <w:rPr>
          <w:color w:val="auto"/>
          <w:sz w:val="22"/>
          <w:szCs w:val="22"/>
        </w:rPr>
        <w:t xml:space="preserve">. </w:t>
      </w:r>
    </w:p>
    <w:p w14:paraId="7FE335CE" w14:textId="77777777" w:rsidR="00151802" w:rsidRPr="000C4BF1" w:rsidRDefault="00151802" w:rsidP="00B96FB7">
      <w:pPr>
        <w:pStyle w:val="Default"/>
        <w:spacing w:line="276" w:lineRule="auto"/>
        <w:rPr>
          <w:color w:val="auto"/>
          <w:sz w:val="22"/>
          <w:szCs w:val="22"/>
        </w:rPr>
      </w:pPr>
    </w:p>
    <w:p w14:paraId="4A94201D" w14:textId="244432C7" w:rsidR="00151802" w:rsidRPr="000C4BF1" w:rsidRDefault="00CF0FF0" w:rsidP="00B96FB7">
      <w:pPr>
        <w:pStyle w:val="Default"/>
        <w:spacing w:line="276" w:lineRule="auto"/>
        <w:rPr>
          <w:sz w:val="22"/>
          <w:szCs w:val="22"/>
        </w:rPr>
      </w:pPr>
      <w:r w:rsidRPr="000C4BF1">
        <w:rPr>
          <w:color w:val="auto"/>
          <w:sz w:val="22"/>
          <w:szCs w:val="22"/>
        </w:rPr>
        <w:t>12.27</w:t>
      </w:r>
      <w:r w:rsidR="00D87EA0" w:rsidRPr="000C4BF1">
        <w:rPr>
          <w:color w:val="auto"/>
          <w:sz w:val="22"/>
          <w:szCs w:val="22"/>
        </w:rPr>
        <w:t xml:space="preserve"> </w:t>
      </w:r>
      <w:r w:rsidR="00151802" w:rsidRPr="000C4BF1">
        <w:rPr>
          <w:color w:val="auto"/>
          <w:sz w:val="22"/>
          <w:szCs w:val="22"/>
        </w:rPr>
        <w:t xml:space="preserve">The Vice-Chancellor, or in his/her absence </w:t>
      </w:r>
      <w:r w:rsidRPr="000C4BF1">
        <w:rPr>
          <w:color w:val="auto"/>
          <w:sz w:val="22"/>
          <w:szCs w:val="22"/>
        </w:rPr>
        <w:t>the</w:t>
      </w:r>
      <w:r w:rsidR="00151802" w:rsidRPr="000C4BF1">
        <w:rPr>
          <w:color w:val="auto"/>
          <w:sz w:val="22"/>
          <w:szCs w:val="22"/>
        </w:rPr>
        <w:t xml:space="preserve"> Deputy Vice-Chancellor, may decide to suspend a </w:t>
      </w:r>
      <w:r w:rsidR="00151802" w:rsidRPr="000C4BF1">
        <w:rPr>
          <w:sz w:val="22"/>
          <w:szCs w:val="22"/>
        </w:rPr>
        <w:t xml:space="preserve">student where their conduct is under police investigation or the subject of prosecutions, pending the outcome of the matter. This suspension may exceed the 14 days specified above. In such cases, the suspension will be reviewed on a monthly basis and any fresh evidence will be considered at that point. The student involved shall be informed of the review process. </w:t>
      </w:r>
    </w:p>
    <w:p w14:paraId="2FA0D12D" w14:textId="77777777" w:rsidR="00151802" w:rsidRPr="000C4BF1" w:rsidRDefault="00151802" w:rsidP="00B96FB7">
      <w:pPr>
        <w:pStyle w:val="Default"/>
        <w:spacing w:line="276" w:lineRule="auto"/>
        <w:rPr>
          <w:sz w:val="22"/>
          <w:szCs w:val="22"/>
        </w:rPr>
      </w:pPr>
    </w:p>
    <w:p w14:paraId="4785809E" w14:textId="77777777" w:rsidR="00151802" w:rsidRPr="000C4BF1" w:rsidRDefault="00151802" w:rsidP="00B96FB7">
      <w:pPr>
        <w:spacing w:line="276" w:lineRule="auto"/>
        <w:rPr>
          <w:rFonts w:cs="Arial"/>
          <w:b/>
          <w:color w:val="31849B" w:themeColor="accent5" w:themeShade="BF"/>
          <w:sz w:val="22"/>
          <w:szCs w:val="22"/>
        </w:rPr>
      </w:pPr>
      <w:r w:rsidRPr="000C4BF1">
        <w:rPr>
          <w:rFonts w:cs="Arial"/>
          <w:b/>
          <w:color w:val="31849B" w:themeColor="accent5" w:themeShade="BF"/>
          <w:sz w:val="22"/>
          <w:szCs w:val="22"/>
        </w:rPr>
        <w:t>Procedures</w:t>
      </w:r>
    </w:p>
    <w:p w14:paraId="67A3FBFF" w14:textId="77777777" w:rsidR="00151802" w:rsidRPr="000C4BF1" w:rsidRDefault="00151802" w:rsidP="00B96FB7">
      <w:pPr>
        <w:spacing w:line="276" w:lineRule="auto"/>
        <w:rPr>
          <w:rFonts w:cs="Arial"/>
          <w:sz w:val="22"/>
          <w:szCs w:val="22"/>
        </w:rPr>
      </w:pPr>
      <w:r w:rsidRPr="000C4BF1">
        <w:rPr>
          <w:rFonts w:cs="Arial"/>
          <w:b/>
          <w:color w:val="31849B" w:themeColor="accent5" w:themeShade="BF"/>
          <w:sz w:val="22"/>
          <w:szCs w:val="22"/>
        </w:rPr>
        <w:t xml:space="preserve">Stage One </w:t>
      </w:r>
    </w:p>
    <w:p w14:paraId="1907543C" w14:textId="571DF24F" w:rsidR="00151802" w:rsidRPr="000C4BF1" w:rsidRDefault="00CF0FF0" w:rsidP="00B96FB7">
      <w:pPr>
        <w:pStyle w:val="Default"/>
        <w:spacing w:line="276" w:lineRule="auto"/>
        <w:rPr>
          <w:sz w:val="22"/>
          <w:szCs w:val="22"/>
        </w:rPr>
      </w:pPr>
      <w:r w:rsidRPr="000C4BF1">
        <w:rPr>
          <w:sz w:val="22"/>
          <w:szCs w:val="22"/>
        </w:rPr>
        <w:t>12.28</w:t>
      </w:r>
      <w:r w:rsidR="00D87EA0" w:rsidRPr="000C4BF1">
        <w:rPr>
          <w:sz w:val="22"/>
          <w:szCs w:val="22"/>
        </w:rPr>
        <w:t xml:space="preserve"> </w:t>
      </w:r>
      <w:r w:rsidR="00151802" w:rsidRPr="000C4BF1">
        <w:rPr>
          <w:sz w:val="22"/>
          <w:szCs w:val="22"/>
        </w:rPr>
        <w:t xml:space="preserve">When an allegation of misconduct is made against a student, the Deputy Vice-Chancellor or designate will come to a judgement on whether investigation is necessary.  The Deputy Vice-Chancellor or designate will appoint a member of staff (usually the Head of Department / Institute Director) to carry out a formal investigation and draw up a written report. The investigating officer will interview the complainant and any other interested parties. The investigating officer will produce a written report, summarising the evidence and making a recommendation as to whether or not there is a case to answer. This investigation will be conducted as soon as possible and normally be completed within 21 calendar days of the allegation being made. On completion of the investigation the Deputy Vice-Chancellor or designate will decide whether further action is necessary. The Deputy Vice-Chancellor or designate may decide that: </w:t>
      </w:r>
    </w:p>
    <w:p w14:paraId="66990960" w14:textId="77777777" w:rsidR="00151802" w:rsidRPr="000C4BF1" w:rsidRDefault="00151802" w:rsidP="00B96FB7">
      <w:pPr>
        <w:pStyle w:val="Default"/>
        <w:numPr>
          <w:ilvl w:val="0"/>
          <w:numId w:val="7"/>
        </w:numPr>
        <w:spacing w:line="276" w:lineRule="auto"/>
        <w:ind w:left="0" w:firstLine="0"/>
        <w:rPr>
          <w:sz w:val="22"/>
          <w:szCs w:val="22"/>
        </w:rPr>
      </w:pPr>
      <w:r w:rsidRPr="000C4BF1">
        <w:rPr>
          <w:sz w:val="22"/>
          <w:szCs w:val="22"/>
        </w:rPr>
        <w:t xml:space="preserve">there is no case to be answered, the student will be informed that the issue is closed and no record of the allegation will be made in the student's record; or </w:t>
      </w:r>
    </w:p>
    <w:p w14:paraId="42124083" w14:textId="77777777" w:rsidR="00151802" w:rsidRPr="000C4BF1" w:rsidRDefault="00151802" w:rsidP="00B96FB7">
      <w:pPr>
        <w:pStyle w:val="Default"/>
        <w:numPr>
          <w:ilvl w:val="0"/>
          <w:numId w:val="7"/>
        </w:numPr>
        <w:spacing w:line="276" w:lineRule="auto"/>
        <w:ind w:left="0" w:firstLine="0"/>
        <w:rPr>
          <w:sz w:val="22"/>
          <w:szCs w:val="22"/>
        </w:rPr>
      </w:pPr>
      <w:r w:rsidRPr="000C4BF1">
        <w:rPr>
          <w:sz w:val="22"/>
          <w:szCs w:val="22"/>
        </w:rPr>
        <w:t xml:space="preserve">disciplinary action is justified and; </w:t>
      </w:r>
    </w:p>
    <w:p w14:paraId="5141B609" w14:textId="77777777" w:rsidR="00151802" w:rsidRPr="000C4BF1" w:rsidRDefault="00151802" w:rsidP="00B96FB7">
      <w:pPr>
        <w:pStyle w:val="Default"/>
        <w:spacing w:line="276" w:lineRule="auto"/>
        <w:rPr>
          <w:sz w:val="22"/>
          <w:szCs w:val="22"/>
        </w:rPr>
      </w:pPr>
    </w:p>
    <w:p w14:paraId="762D564E" w14:textId="77777777" w:rsidR="00D87EA0" w:rsidRPr="000C4BF1" w:rsidRDefault="00151802" w:rsidP="00B96FB7">
      <w:pPr>
        <w:pStyle w:val="Default"/>
        <w:numPr>
          <w:ilvl w:val="0"/>
          <w:numId w:val="19"/>
        </w:numPr>
        <w:spacing w:line="276" w:lineRule="auto"/>
        <w:ind w:left="0" w:firstLine="0"/>
        <w:rPr>
          <w:sz w:val="22"/>
          <w:szCs w:val="22"/>
        </w:rPr>
      </w:pPr>
      <w:r w:rsidRPr="000C4BF1">
        <w:rPr>
          <w:sz w:val="22"/>
          <w:szCs w:val="22"/>
        </w:rPr>
        <w:lastRenderedPageBreak/>
        <w:t>the case should be dealt with summarily by means of a verbal reprimand, not recorded on the student</w:t>
      </w:r>
      <w:r w:rsidRPr="000C4BF1">
        <w:rPr>
          <w:rFonts w:eastAsia="MS Gothic"/>
          <w:sz w:val="22"/>
          <w:szCs w:val="22"/>
        </w:rPr>
        <w:t>’</w:t>
      </w:r>
      <w:r w:rsidRPr="000C4BF1">
        <w:rPr>
          <w:sz w:val="22"/>
          <w:szCs w:val="22"/>
        </w:rPr>
        <w:t>s file; or</w:t>
      </w:r>
    </w:p>
    <w:p w14:paraId="5B5DA7E9" w14:textId="77777777" w:rsidR="00D87EA0" w:rsidRPr="000C4BF1" w:rsidRDefault="00151802" w:rsidP="00B96FB7">
      <w:pPr>
        <w:pStyle w:val="Default"/>
        <w:numPr>
          <w:ilvl w:val="0"/>
          <w:numId w:val="19"/>
        </w:numPr>
        <w:spacing w:line="276" w:lineRule="auto"/>
        <w:ind w:left="0" w:firstLine="0"/>
        <w:rPr>
          <w:sz w:val="22"/>
          <w:szCs w:val="22"/>
        </w:rPr>
      </w:pPr>
      <w:r w:rsidRPr="000C4BF1">
        <w:rPr>
          <w:sz w:val="22"/>
          <w:szCs w:val="22"/>
        </w:rPr>
        <w:t>the case should be dealt with summarily by means of a verbal reprimand, a record of which will be kept on the student</w:t>
      </w:r>
      <w:r w:rsidRPr="000C4BF1">
        <w:rPr>
          <w:rFonts w:eastAsia="MS Gothic"/>
          <w:sz w:val="22"/>
          <w:szCs w:val="22"/>
        </w:rPr>
        <w:t>’</w:t>
      </w:r>
      <w:r w:rsidRPr="000C4BF1">
        <w:rPr>
          <w:sz w:val="22"/>
          <w:szCs w:val="22"/>
        </w:rPr>
        <w:t>s file for two years (normally such cases will not be referred to in references to employers); or</w:t>
      </w:r>
    </w:p>
    <w:p w14:paraId="79AE49EC" w14:textId="6E7126D3" w:rsidR="00D87EA0" w:rsidRPr="000C4BF1" w:rsidRDefault="00151802" w:rsidP="00B96FB7">
      <w:pPr>
        <w:pStyle w:val="Default"/>
        <w:numPr>
          <w:ilvl w:val="0"/>
          <w:numId w:val="19"/>
        </w:numPr>
        <w:spacing w:line="276" w:lineRule="auto"/>
        <w:ind w:left="0" w:firstLine="0"/>
        <w:rPr>
          <w:sz w:val="22"/>
          <w:szCs w:val="22"/>
        </w:rPr>
      </w:pPr>
      <w:r w:rsidRPr="000C4BF1">
        <w:rPr>
          <w:sz w:val="22"/>
          <w:szCs w:val="22"/>
        </w:rPr>
        <w:t>the case should be referred to a Disciplinary Panel through the Director of Quality and Standards; the Deputy Vice-Chancellor or designate may also recommend to the Vice-Chancellor that the student be suspended until the Disciplinary Panel meets;</w:t>
      </w:r>
    </w:p>
    <w:p w14:paraId="00EB02F0" w14:textId="40B4F881" w:rsidR="00151802" w:rsidRPr="000C4BF1" w:rsidRDefault="00151802" w:rsidP="00B96FB7">
      <w:pPr>
        <w:pStyle w:val="Default"/>
        <w:numPr>
          <w:ilvl w:val="0"/>
          <w:numId w:val="19"/>
        </w:numPr>
        <w:spacing w:line="276" w:lineRule="auto"/>
        <w:ind w:left="0" w:firstLine="0"/>
        <w:rPr>
          <w:sz w:val="22"/>
          <w:szCs w:val="22"/>
        </w:rPr>
      </w:pPr>
      <w:r w:rsidRPr="000C4BF1">
        <w:rPr>
          <w:sz w:val="22"/>
          <w:szCs w:val="22"/>
        </w:rPr>
        <w:t>in clauses (i) and (ii) above, the student can be required to pay for damage caused, make an apology or other form of reparation.</w:t>
      </w:r>
    </w:p>
    <w:p w14:paraId="52DC70A7" w14:textId="77777777" w:rsidR="00151802" w:rsidRPr="000C4BF1" w:rsidRDefault="00151802" w:rsidP="00B96FB7">
      <w:pPr>
        <w:pStyle w:val="Default"/>
        <w:spacing w:line="276" w:lineRule="auto"/>
        <w:rPr>
          <w:sz w:val="22"/>
          <w:szCs w:val="22"/>
        </w:rPr>
      </w:pPr>
    </w:p>
    <w:p w14:paraId="6DDA8ABC" w14:textId="53FCBD93" w:rsidR="00151802" w:rsidRPr="000C4BF1" w:rsidRDefault="00CF0FF0" w:rsidP="00B96FB7">
      <w:pPr>
        <w:pStyle w:val="Default"/>
        <w:spacing w:line="276" w:lineRule="auto"/>
        <w:rPr>
          <w:color w:val="auto"/>
          <w:sz w:val="22"/>
          <w:szCs w:val="22"/>
        </w:rPr>
      </w:pPr>
      <w:r w:rsidRPr="000C4BF1">
        <w:rPr>
          <w:color w:val="auto"/>
          <w:sz w:val="22"/>
          <w:szCs w:val="22"/>
        </w:rPr>
        <w:t>12.29</w:t>
      </w:r>
      <w:r w:rsidR="00D87EA0" w:rsidRPr="000C4BF1">
        <w:rPr>
          <w:color w:val="auto"/>
          <w:sz w:val="22"/>
          <w:szCs w:val="22"/>
        </w:rPr>
        <w:t xml:space="preserve"> </w:t>
      </w:r>
      <w:r w:rsidR="00151802" w:rsidRPr="000C4BF1">
        <w:rPr>
          <w:color w:val="auto"/>
          <w:sz w:val="22"/>
          <w:szCs w:val="22"/>
        </w:rPr>
        <w:t xml:space="preserve">The student, against whom the allegation has been made, has the right to opt for a hearing before a Disciplinary Panel if dissatisfied with the outcome under (i) or (ii) above. </w:t>
      </w:r>
    </w:p>
    <w:p w14:paraId="74095251" w14:textId="77777777" w:rsidR="00151802" w:rsidRPr="000C4BF1" w:rsidRDefault="00151802" w:rsidP="00B96FB7">
      <w:pPr>
        <w:pStyle w:val="Default"/>
        <w:spacing w:line="276" w:lineRule="auto"/>
        <w:rPr>
          <w:color w:val="C00000"/>
          <w:sz w:val="22"/>
          <w:szCs w:val="22"/>
        </w:rPr>
      </w:pPr>
    </w:p>
    <w:p w14:paraId="24A7EFBA" w14:textId="77777777" w:rsidR="00151802" w:rsidRPr="000C4BF1" w:rsidRDefault="00151802" w:rsidP="00B96FB7">
      <w:pPr>
        <w:spacing w:line="276" w:lineRule="auto"/>
        <w:rPr>
          <w:rFonts w:cs="Arial"/>
          <w:sz w:val="22"/>
          <w:szCs w:val="22"/>
        </w:rPr>
      </w:pPr>
      <w:r w:rsidRPr="000C4BF1">
        <w:rPr>
          <w:rFonts w:cs="Arial"/>
          <w:b/>
          <w:color w:val="31849B" w:themeColor="accent5" w:themeShade="BF"/>
          <w:sz w:val="22"/>
          <w:szCs w:val="22"/>
        </w:rPr>
        <w:t xml:space="preserve">Stage Two: Disciplinary Panel </w:t>
      </w:r>
    </w:p>
    <w:p w14:paraId="59A4879D" w14:textId="142376E2" w:rsidR="00151802" w:rsidRPr="000C4BF1" w:rsidRDefault="00CF0FF0" w:rsidP="00B96FB7">
      <w:pPr>
        <w:pStyle w:val="Default"/>
        <w:spacing w:line="276" w:lineRule="auto"/>
        <w:rPr>
          <w:sz w:val="22"/>
          <w:szCs w:val="22"/>
        </w:rPr>
      </w:pPr>
      <w:r w:rsidRPr="000C4BF1">
        <w:rPr>
          <w:sz w:val="22"/>
          <w:szCs w:val="22"/>
        </w:rPr>
        <w:t>12.30</w:t>
      </w:r>
      <w:r w:rsidR="00D87EA0" w:rsidRPr="000C4BF1">
        <w:rPr>
          <w:sz w:val="22"/>
          <w:szCs w:val="22"/>
        </w:rPr>
        <w:t xml:space="preserve"> </w:t>
      </w:r>
      <w:r w:rsidR="00151802" w:rsidRPr="000C4BF1">
        <w:rPr>
          <w:sz w:val="22"/>
          <w:szCs w:val="22"/>
        </w:rPr>
        <w:t xml:space="preserve">Following the Investigating Officer’s recommendation, as a result of Stage One of the </w:t>
      </w:r>
      <w:r w:rsidR="00775B4C" w:rsidRPr="000C4BF1">
        <w:rPr>
          <w:sz w:val="22"/>
          <w:szCs w:val="22"/>
        </w:rPr>
        <w:t>procedures</w:t>
      </w:r>
      <w:r w:rsidR="00151802" w:rsidRPr="000C4BF1">
        <w:rPr>
          <w:sz w:val="22"/>
          <w:szCs w:val="22"/>
        </w:rPr>
        <w:t xml:space="preserve">, the Deputy Vice-Chancellor or designate will appoint a Disciplinary Panel to hear the case. In cases where the Deputy Vice-Chancellor or designate has been involved in events that have led to a meeting of the Disciplinary Panel, a member (or officer) of the Chief Executive’s Team or designate (including the Director of Quality and Standards) with no previous involvement in the case will act to appoint the Panel. This Panel will meet normally within 14 calendar days of receipt of the Investigating Officer’s recommendation to the Deputy Vice-Chancellor or designate. </w:t>
      </w:r>
    </w:p>
    <w:p w14:paraId="17F37219" w14:textId="77777777" w:rsidR="00151802" w:rsidRPr="000C4BF1" w:rsidRDefault="00151802" w:rsidP="00B96FB7">
      <w:pPr>
        <w:pStyle w:val="Default"/>
        <w:spacing w:line="276" w:lineRule="auto"/>
        <w:rPr>
          <w:sz w:val="22"/>
          <w:szCs w:val="22"/>
        </w:rPr>
      </w:pPr>
    </w:p>
    <w:p w14:paraId="716CD74F" w14:textId="2F15D4D9" w:rsidR="00151802" w:rsidRPr="000C4BF1" w:rsidRDefault="00CF0FF0" w:rsidP="00B96FB7">
      <w:pPr>
        <w:pStyle w:val="Default"/>
        <w:spacing w:line="276" w:lineRule="auto"/>
        <w:rPr>
          <w:sz w:val="22"/>
          <w:szCs w:val="22"/>
        </w:rPr>
      </w:pPr>
      <w:r w:rsidRPr="000C4BF1">
        <w:rPr>
          <w:sz w:val="22"/>
          <w:szCs w:val="22"/>
        </w:rPr>
        <w:t>12.31</w:t>
      </w:r>
      <w:r w:rsidR="00D87EA0" w:rsidRPr="000C4BF1">
        <w:rPr>
          <w:sz w:val="22"/>
          <w:szCs w:val="22"/>
        </w:rPr>
        <w:t xml:space="preserve"> </w:t>
      </w:r>
      <w:r w:rsidR="00151802" w:rsidRPr="000C4BF1">
        <w:rPr>
          <w:sz w:val="22"/>
          <w:szCs w:val="22"/>
        </w:rPr>
        <w:t>A Disciplinary Panel will normally comprise:</w:t>
      </w:r>
    </w:p>
    <w:p w14:paraId="778CF4AC" w14:textId="77777777" w:rsidR="00151802" w:rsidRPr="000C4BF1" w:rsidRDefault="00151802" w:rsidP="00B96FB7">
      <w:pPr>
        <w:pStyle w:val="Default"/>
        <w:spacing w:line="276" w:lineRule="auto"/>
        <w:rPr>
          <w:sz w:val="22"/>
          <w:szCs w:val="22"/>
        </w:rPr>
      </w:pPr>
      <w:r w:rsidRPr="000C4BF1">
        <w:rPr>
          <w:sz w:val="22"/>
          <w:szCs w:val="22"/>
        </w:rPr>
        <w:t>The Chair of the Panel</w:t>
      </w:r>
      <w:r w:rsidR="00CF0FF0" w:rsidRPr="000C4BF1">
        <w:rPr>
          <w:sz w:val="22"/>
          <w:szCs w:val="22"/>
        </w:rPr>
        <w:t xml:space="preserve"> and </w:t>
      </w:r>
      <w:r w:rsidR="00CF0FF0" w:rsidRPr="000C4BF1">
        <w:rPr>
          <w:iCs/>
          <w:sz w:val="22"/>
          <w:szCs w:val="22"/>
        </w:rPr>
        <w:t xml:space="preserve">two disinterested members </w:t>
      </w:r>
      <w:r w:rsidRPr="000C4BF1">
        <w:rPr>
          <w:sz w:val="22"/>
          <w:szCs w:val="22"/>
        </w:rPr>
        <w:t xml:space="preserve">(drawn from </w:t>
      </w:r>
      <w:r w:rsidR="00CF0FF0" w:rsidRPr="000C4BF1">
        <w:rPr>
          <w:sz w:val="22"/>
          <w:szCs w:val="22"/>
        </w:rPr>
        <w:t>the senior management team)</w:t>
      </w:r>
    </w:p>
    <w:p w14:paraId="759357CD" w14:textId="77777777" w:rsidR="00151802" w:rsidRPr="000C4BF1" w:rsidRDefault="00151802" w:rsidP="00B96FB7">
      <w:pPr>
        <w:pStyle w:val="Default"/>
        <w:spacing w:line="276" w:lineRule="auto"/>
        <w:rPr>
          <w:iCs/>
          <w:sz w:val="22"/>
          <w:szCs w:val="22"/>
        </w:rPr>
      </w:pPr>
      <w:r w:rsidRPr="000C4BF1">
        <w:rPr>
          <w:iCs/>
          <w:sz w:val="22"/>
          <w:szCs w:val="22"/>
        </w:rPr>
        <w:t xml:space="preserve">President or Vice President of the Students’ Union </w:t>
      </w:r>
    </w:p>
    <w:p w14:paraId="309C5447" w14:textId="77777777" w:rsidR="00151802" w:rsidRPr="000C4BF1" w:rsidRDefault="00151802" w:rsidP="00B96FB7">
      <w:pPr>
        <w:pStyle w:val="Default"/>
        <w:spacing w:line="276" w:lineRule="auto"/>
        <w:rPr>
          <w:sz w:val="22"/>
          <w:szCs w:val="22"/>
        </w:rPr>
      </w:pPr>
    </w:p>
    <w:p w14:paraId="7859E48F" w14:textId="762F29D2" w:rsidR="00151802" w:rsidRPr="000C4BF1" w:rsidRDefault="00CF0FF0" w:rsidP="00B96FB7">
      <w:pPr>
        <w:pStyle w:val="Default"/>
        <w:spacing w:line="276" w:lineRule="auto"/>
        <w:rPr>
          <w:sz w:val="22"/>
          <w:szCs w:val="22"/>
        </w:rPr>
      </w:pPr>
      <w:r w:rsidRPr="000C4BF1">
        <w:rPr>
          <w:sz w:val="22"/>
          <w:szCs w:val="22"/>
        </w:rPr>
        <w:t>12.32</w:t>
      </w:r>
      <w:r w:rsidR="00D87EA0" w:rsidRPr="000C4BF1">
        <w:rPr>
          <w:sz w:val="22"/>
          <w:szCs w:val="22"/>
        </w:rPr>
        <w:t xml:space="preserve"> </w:t>
      </w:r>
      <w:r w:rsidR="00151802" w:rsidRPr="000C4BF1">
        <w:rPr>
          <w:sz w:val="22"/>
          <w:szCs w:val="22"/>
        </w:rPr>
        <w:t xml:space="preserve">No person who has been involved in the events that have led to a meeting of a Disciplinary Panel, or who are deemed by the Chair of the Panel to have an involvement in the case, will be eligible to serve. In appointing a Disciplinary Panel due regard will be given to the balance of the Panel. </w:t>
      </w:r>
    </w:p>
    <w:p w14:paraId="2BA227B4" w14:textId="77777777" w:rsidR="00151802" w:rsidRPr="000C4BF1" w:rsidRDefault="00151802" w:rsidP="00B96FB7">
      <w:pPr>
        <w:pStyle w:val="Default"/>
        <w:spacing w:line="276" w:lineRule="auto"/>
        <w:rPr>
          <w:sz w:val="22"/>
          <w:szCs w:val="22"/>
        </w:rPr>
      </w:pPr>
    </w:p>
    <w:p w14:paraId="06D9F1A5" w14:textId="77777777" w:rsidR="00151802" w:rsidRPr="000C4BF1" w:rsidRDefault="00151802" w:rsidP="00B96FB7">
      <w:pPr>
        <w:spacing w:line="276" w:lineRule="auto"/>
        <w:rPr>
          <w:rFonts w:cs="Arial"/>
          <w:b/>
          <w:color w:val="31849B" w:themeColor="accent5" w:themeShade="BF"/>
          <w:sz w:val="22"/>
          <w:szCs w:val="22"/>
        </w:rPr>
      </w:pPr>
      <w:r w:rsidRPr="000C4BF1">
        <w:rPr>
          <w:rFonts w:cs="Arial"/>
          <w:b/>
          <w:color w:val="31849B" w:themeColor="accent5" w:themeShade="BF"/>
          <w:sz w:val="22"/>
          <w:szCs w:val="22"/>
        </w:rPr>
        <w:t xml:space="preserve">Procedure Prior to the Hearing </w:t>
      </w:r>
    </w:p>
    <w:p w14:paraId="721804D4" w14:textId="455E13CD" w:rsidR="00151802" w:rsidRPr="000C4BF1" w:rsidRDefault="00CF0FF0" w:rsidP="00B96FB7">
      <w:pPr>
        <w:pStyle w:val="Default"/>
        <w:spacing w:line="276" w:lineRule="auto"/>
        <w:rPr>
          <w:sz w:val="22"/>
          <w:szCs w:val="22"/>
        </w:rPr>
      </w:pPr>
      <w:r w:rsidRPr="000C4BF1">
        <w:rPr>
          <w:sz w:val="22"/>
          <w:szCs w:val="22"/>
        </w:rPr>
        <w:t>12.33</w:t>
      </w:r>
      <w:r w:rsidR="00D87EA0" w:rsidRPr="000C4BF1">
        <w:rPr>
          <w:sz w:val="22"/>
          <w:szCs w:val="22"/>
        </w:rPr>
        <w:t xml:space="preserve"> </w:t>
      </w:r>
      <w:r w:rsidR="00151802" w:rsidRPr="000C4BF1">
        <w:rPr>
          <w:sz w:val="22"/>
          <w:szCs w:val="22"/>
        </w:rPr>
        <w:t xml:space="preserve">Once the decision has been made to refer an allegation of misconduct to a Disciplinary Panel, the Director of Quality and Standards will: </w:t>
      </w:r>
    </w:p>
    <w:p w14:paraId="1E7E3A92" w14:textId="77777777" w:rsidR="00151802" w:rsidRPr="000C4BF1" w:rsidRDefault="00151802" w:rsidP="00B96FB7">
      <w:pPr>
        <w:pStyle w:val="Default"/>
        <w:spacing w:line="276" w:lineRule="auto"/>
        <w:rPr>
          <w:sz w:val="22"/>
          <w:szCs w:val="22"/>
        </w:rPr>
      </w:pPr>
    </w:p>
    <w:p w14:paraId="6B99A8C3" w14:textId="06A58475" w:rsidR="00151802" w:rsidRPr="000C4BF1" w:rsidRDefault="00CF0FF0" w:rsidP="00B96FB7">
      <w:pPr>
        <w:pStyle w:val="Default"/>
        <w:spacing w:line="276" w:lineRule="auto"/>
        <w:rPr>
          <w:sz w:val="22"/>
          <w:szCs w:val="22"/>
        </w:rPr>
      </w:pPr>
      <w:r w:rsidRPr="000C4BF1">
        <w:rPr>
          <w:sz w:val="22"/>
          <w:szCs w:val="22"/>
        </w:rPr>
        <w:t>12.34</w:t>
      </w:r>
      <w:r w:rsidR="00D87EA0" w:rsidRPr="000C4BF1">
        <w:rPr>
          <w:sz w:val="22"/>
          <w:szCs w:val="22"/>
        </w:rPr>
        <w:t xml:space="preserve"> </w:t>
      </w:r>
      <w:r w:rsidR="00151802" w:rsidRPr="000C4BF1">
        <w:rPr>
          <w:sz w:val="22"/>
          <w:szCs w:val="22"/>
        </w:rPr>
        <w:t xml:space="preserve">Receive from the Investigating Officer (the Investigating Officer may be a representative of the Students’ Union) a written statement on the case, detailing the specific charges to be answered and the outcome of the investigation at Stage One. </w:t>
      </w:r>
    </w:p>
    <w:p w14:paraId="00EC23C0" w14:textId="77777777" w:rsidR="00151802" w:rsidRPr="000C4BF1" w:rsidRDefault="00151802" w:rsidP="00B96FB7">
      <w:pPr>
        <w:pStyle w:val="Default"/>
        <w:spacing w:line="276" w:lineRule="auto"/>
        <w:rPr>
          <w:sz w:val="22"/>
          <w:szCs w:val="22"/>
        </w:rPr>
      </w:pPr>
    </w:p>
    <w:p w14:paraId="0C9ABD6A" w14:textId="77777777" w:rsidR="00D87EA0" w:rsidRPr="000C4BF1" w:rsidRDefault="00CF0FF0" w:rsidP="00B96FB7">
      <w:pPr>
        <w:pStyle w:val="Default"/>
        <w:spacing w:line="276" w:lineRule="auto"/>
        <w:rPr>
          <w:sz w:val="22"/>
          <w:szCs w:val="22"/>
        </w:rPr>
      </w:pPr>
      <w:r w:rsidRPr="000C4BF1">
        <w:rPr>
          <w:sz w:val="22"/>
          <w:szCs w:val="22"/>
        </w:rPr>
        <w:t>12.35</w:t>
      </w:r>
      <w:r w:rsidR="00D87EA0" w:rsidRPr="000C4BF1">
        <w:rPr>
          <w:sz w:val="22"/>
          <w:szCs w:val="22"/>
        </w:rPr>
        <w:t xml:space="preserve"> </w:t>
      </w:r>
      <w:r w:rsidR="00151802" w:rsidRPr="000C4BF1">
        <w:rPr>
          <w:sz w:val="22"/>
          <w:szCs w:val="22"/>
        </w:rPr>
        <w:t xml:space="preserve">The Director of Quality and Standards will convene the meeting; and will dispatch to the members of the Panel copies of: </w:t>
      </w:r>
    </w:p>
    <w:p w14:paraId="582D418E" w14:textId="77777777" w:rsidR="00D87EA0" w:rsidRPr="000C4BF1" w:rsidRDefault="00D87EA0" w:rsidP="00B96FB7">
      <w:pPr>
        <w:pStyle w:val="Default"/>
        <w:spacing w:line="276" w:lineRule="auto"/>
        <w:rPr>
          <w:sz w:val="22"/>
          <w:szCs w:val="22"/>
        </w:rPr>
      </w:pPr>
    </w:p>
    <w:p w14:paraId="0867CFA0" w14:textId="77777777" w:rsidR="00D87EA0" w:rsidRPr="000C4BF1" w:rsidRDefault="00151802" w:rsidP="00B96FB7">
      <w:pPr>
        <w:pStyle w:val="Default"/>
        <w:numPr>
          <w:ilvl w:val="0"/>
          <w:numId w:val="20"/>
        </w:numPr>
        <w:spacing w:line="276" w:lineRule="auto"/>
        <w:ind w:left="0" w:firstLine="0"/>
        <w:rPr>
          <w:sz w:val="22"/>
          <w:szCs w:val="22"/>
        </w:rPr>
      </w:pPr>
      <w:r w:rsidRPr="000C4BF1">
        <w:rPr>
          <w:sz w:val="22"/>
          <w:szCs w:val="22"/>
        </w:rPr>
        <w:t xml:space="preserve">The notice convening the meeting; </w:t>
      </w:r>
    </w:p>
    <w:p w14:paraId="3A41D2DD" w14:textId="77777777" w:rsidR="00D87EA0" w:rsidRPr="000C4BF1" w:rsidRDefault="00151802" w:rsidP="000C4BF1">
      <w:pPr>
        <w:pStyle w:val="Default"/>
        <w:numPr>
          <w:ilvl w:val="0"/>
          <w:numId w:val="20"/>
        </w:numPr>
        <w:spacing w:line="276" w:lineRule="auto"/>
        <w:rPr>
          <w:sz w:val="22"/>
          <w:szCs w:val="22"/>
        </w:rPr>
      </w:pPr>
      <w:r w:rsidRPr="000C4BF1">
        <w:rPr>
          <w:sz w:val="22"/>
          <w:szCs w:val="22"/>
        </w:rPr>
        <w:t xml:space="preserve">The statement of the case that is to be investigated </w:t>
      </w:r>
    </w:p>
    <w:p w14:paraId="4BD824A1" w14:textId="77777777" w:rsidR="00D87EA0" w:rsidRPr="000C4BF1" w:rsidRDefault="00151802" w:rsidP="000C4BF1">
      <w:pPr>
        <w:pStyle w:val="Default"/>
        <w:numPr>
          <w:ilvl w:val="0"/>
          <w:numId w:val="20"/>
        </w:numPr>
        <w:spacing w:line="276" w:lineRule="auto"/>
        <w:rPr>
          <w:sz w:val="22"/>
          <w:szCs w:val="22"/>
        </w:rPr>
      </w:pPr>
      <w:r w:rsidRPr="000C4BF1">
        <w:rPr>
          <w:sz w:val="22"/>
          <w:szCs w:val="22"/>
        </w:rPr>
        <w:t xml:space="preserve">The summary of the evidence; </w:t>
      </w:r>
    </w:p>
    <w:p w14:paraId="3734808B" w14:textId="77777777" w:rsidR="00D87EA0" w:rsidRPr="000C4BF1" w:rsidRDefault="00151802" w:rsidP="000C4BF1">
      <w:pPr>
        <w:pStyle w:val="Default"/>
        <w:numPr>
          <w:ilvl w:val="0"/>
          <w:numId w:val="20"/>
        </w:numPr>
        <w:spacing w:line="276" w:lineRule="auto"/>
        <w:rPr>
          <w:sz w:val="22"/>
          <w:szCs w:val="22"/>
        </w:rPr>
      </w:pPr>
      <w:r w:rsidRPr="000C4BF1">
        <w:rPr>
          <w:sz w:val="22"/>
          <w:szCs w:val="22"/>
        </w:rPr>
        <w:t xml:space="preserve">This procedural document; </w:t>
      </w:r>
    </w:p>
    <w:p w14:paraId="28B0FF62" w14:textId="265F75BC" w:rsidR="00151802" w:rsidRPr="000C4BF1" w:rsidRDefault="00151802" w:rsidP="000C4BF1">
      <w:pPr>
        <w:pStyle w:val="Default"/>
        <w:numPr>
          <w:ilvl w:val="0"/>
          <w:numId w:val="20"/>
        </w:numPr>
        <w:spacing w:line="276" w:lineRule="auto"/>
        <w:rPr>
          <w:sz w:val="22"/>
          <w:szCs w:val="22"/>
        </w:rPr>
      </w:pPr>
      <w:r w:rsidRPr="000C4BF1">
        <w:rPr>
          <w:sz w:val="22"/>
          <w:szCs w:val="22"/>
        </w:rPr>
        <w:t xml:space="preserve">A reminder that Panel members should not discuss the case prior to the meeting of the </w:t>
      </w:r>
      <w:r w:rsidRPr="000C4BF1">
        <w:rPr>
          <w:sz w:val="22"/>
          <w:szCs w:val="22"/>
        </w:rPr>
        <w:lastRenderedPageBreak/>
        <w:t xml:space="preserve">Panel. </w:t>
      </w:r>
    </w:p>
    <w:p w14:paraId="29422B52" w14:textId="77777777" w:rsidR="00151802" w:rsidRPr="000C4BF1" w:rsidRDefault="00151802" w:rsidP="000C4BF1">
      <w:pPr>
        <w:pStyle w:val="Default"/>
        <w:spacing w:line="276" w:lineRule="auto"/>
        <w:ind w:left="357"/>
        <w:rPr>
          <w:sz w:val="22"/>
          <w:szCs w:val="22"/>
        </w:rPr>
      </w:pPr>
    </w:p>
    <w:p w14:paraId="6A849EA9" w14:textId="0FC017FB" w:rsidR="00151802" w:rsidRPr="000C4BF1" w:rsidRDefault="00CF0FF0" w:rsidP="00207F52">
      <w:pPr>
        <w:pStyle w:val="Default"/>
        <w:spacing w:line="276" w:lineRule="auto"/>
        <w:rPr>
          <w:sz w:val="22"/>
          <w:szCs w:val="22"/>
        </w:rPr>
      </w:pPr>
      <w:r w:rsidRPr="000C4BF1">
        <w:rPr>
          <w:sz w:val="22"/>
          <w:szCs w:val="22"/>
        </w:rPr>
        <w:t>12.36</w:t>
      </w:r>
      <w:r w:rsidR="00D87EA0" w:rsidRPr="000C4BF1">
        <w:rPr>
          <w:sz w:val="22"/>
          <w:szCs w:val="22"/>
        </w:rPr>
        <w:t xml:space="preserve"> </w:t>
      </w:r>
      <w:r w:rsidR="00151802" w:rsidRPr="000C4BF1">
        <w:rPr>
          <w:sz w:val="22"/>
          <w:szCs w:val="22"/>
        </w:rPr>
        <w:t xml:space="preserve">The Director of Quality and Standards will also send copies of the notice of the meeting, the statement of complaint, the summary of the evidence and the procedural document to the student against whom the complaint is made. The Director of Quality and Standards will additionally advise the student that: </w:t>
      </w:r>
    </w:p>
    <w:p w14:paraId="6C2AC77E" w14:textId="77777777" w:rsidR="00D87EA0" w:rsidRPr="000C4BF1" w:rsidRDefault="00151802" w:rsidP="00207F52">
      <w:pPr>
        <w:pStyle w:val="Default"/>
        <w:numPr>
          <w:ilvl w:val="0"/>
          <w:numId w:val="21"/>
        </w:numPr>
        <w:spacing w:line="276" w:lineRule="auto"/>
        <w:ind w:left="0" w:firstLine="0"/>
        <w:rPr>
          <w:sz w:val="22"/>
          <w:szCs w:val="22"/>
        </w:rPr>
      </w:pPr>
      <w:r w:rsidRPr="000C4BF1">
        <w:rPr>
          <w:sz w:val="22"/>
          <w:szCs w:val="22"/>
        </w:rPr>
        <w:t>He or she is entitled to be present during the hearing, though not for the deliberations of the Panel, accompanied if s/he so wishes by a friend, who may offer moral support and/or ensure that the procedures are followed properly. A ‘friend</w:t>
      </w:r>
      <w:r w:rsidRPr="000C4BF1">
        <w:rPr>
          <w:rFonts w:eastAsia="MS Gothic"/>
          <w:sz w:val="22"/>
          <w:szCs w:val="22"/>
        </w:rPr>
        <w:t>’</w:t>
      </w:r>
      <w:r w:rsidRPr="000C4BF1">
        <w:rPr>
          <w:sz w:val="22"/>
          <w:szCs w:val="22"/>
        </w:rPr>
        <w:t xml:space="preserve"> may include a representative from the Students</w:t>
      </w:r>
      <w:r w:rsidRPr="000C4BF1">
        <w:rPr>
          <w:rFonts w:eastAsia="MS Gothic"/>
          <w:sz w:val="22"/>
          <w:szCs w:val="22"/>
        </w:rPr>
        <w:t>’</w:t>
      </w:r>
      <w:r w:rsidRPr="000C4BF1">
        <w:rPr>
          <w:sz w:val="22"/>
          <w:szCs w:val="22"/>
        </w:rPr>
        <w:t xml:space="preserve"> Union, other personal friend or family member, but excludes any form of legal representation;</w:t>
      </w:r>
    </w:p>
    <w:p w14:paraId="2F24D4B2" w14:textId="77777777" w:rsidR="00D87EA0" w:rsidRPr="000C4BF1" w:rsidRDefault="00151802" w:rsidP="00207F52">
      <w:pPr>
        <w:pStyle w:val="Default"/>
        <w:numPr>
          <w:ilvl w:val="0"/>
          <w:numId w:val="21"/>
        </w:numPr>
        <w:spacing w:line="276" w:lineRule="auto"/>
        <w:ind w:left="0" w:firstLine="0"/>
        <w:rPr>
          <w:sz w:val="22"/>
          <w:szCs w:val="22"/>
        </w:rPr>
      </w:pPr>
      <w:r w:rsidRPr="000C4BF1">
        <w:rPr>
          <w:sz w:val="22"/>
          <w:szCs w:val="22"/>
        </w:rPr>
        <w:t>He or she may question all evidence presented to the Panel, either personally or though his or her friend;</w:t>
      </w:r>
    </w:p>
    <w:p w14:paraId="6920D787" w14:textId="77777777" w:rsidR="00D87EA0" w:rsidRPr="000C4BF1" w:rsidRDefault="00151802" w:rsidP="00207F52">
      <w:pPr>
        <w:pStyle w:val="Default"/>
        <w:numPr>
          <w:ilvl w:val="0"/>
          <w:numId w:val="21"/>
        </w:numPr>
        <w:spacing w:line="276" w:lineRule="auto"/>
        <w:ind w:left="0" w:firstLine="0"/>
        <w:rPr>
          <w:sz w:val="22"/>
          <w:szCs w:val="22"/>
        </w:rPr>
      </w:pPr>
      <w:r w:rsidRPr="000C4BF1">
        <w:rPr>
          <w:sz w:val="22"/>
          <w:szCs w:val="22"/>
        </w:rPr>
        <w:t xml:space="preserve">He or she may present evidence personally, or through his or her friend or by summoning witnesses; and that the Panel may question the evidence offered; </w:t>
      </w:r>
    </w:p>
    <w:p w14:paraId="05068305" w14:textId="77777777" w:rsidR="00D87EA0" w:rsidRPr="000C4BF1" w:rsidRDefault="00151802" w:rsidP="00207F52">
      <w:pPr>
        <w:pStyle w:val="Default"/>
        <w:numPr>
          <w:ilvl w:val="0"/>
          <w:numId w:val="21"/>
        </w:numPr>
        <w:spacing w:line="276" w:lineRule="auto"/>
        <w:ind w:left="0" w:firstLine="0"/>
        <w:rPr>
          <w:sz w:val="22"/>
          <w:szCs w:val="22"/>
        </w:rPr>
      </w:pPr>
      <w:r w:rsidRPr="000C4BF1">
        <w:rPr>
          <w:sz w:val="22"/>
          <w:szCs w:val="22"/>
        </w:rPr>
        <w:t>The names of witnesses to be called by the student must be lodged with the Director of Quality and Standards at least five calendar days before the meeting of the Panel;</w:t>
      </w:r>
    </w:p>
    <w:p w14:paraId="0336BBDA" w14:textId="61F166ED" w:rsidR="00151802" w:rsidRPr="000C4BF1" w:rsidRDefault="00151802" w:rsidP="00207F52">
      <w:pPr>
        <w:pStyle w:val="Default"/>
        <w:numPr>
          <w:ilvl w:val="0"/>
          <w:numId w:val="21"/>
        </w:numPr>
        <w:spacing w:line="276" w:lineRule="auto"/>
        <w:ind w:left="0" w:firstLine="0"/>
        <w:rPr>
          <w:sz w:val="22"/>
          <w:szCs w:val="22"/>
        </w:rPr>
      </w:pPr>
      <w:r w:rsidRPr="000C4BF1">
        <w:rPr>
          <w:sz w:val="22"/>
          <w:szCs w:val="22"/>
        </w:rPr>
        <w:t xml:space="preserve">The proceedings of the Disciplinary Panel would not be invalidated if the student failed to appear or be represented at the meeting and the meeting would be deferred only in exceptional circumstances. </w:t>
      </w:r>
    </w:p>
    <w:p w14:paraId="65D14547" w14:textId="77777777" w:rsidR="00151802" w:rsidRPr="000C4BF1" w:rsidRDefault="00151802" w:rsidP="00207F52">
      <w:pPr>
        <w:pStyle w:val="Default"/>
        <w:spacing w:line="276" w:lineRule="auto"/>
        <w:rPr>
          <w:sz w:val="22"/>
          <w:szCs w:val="22"/>
        </w:rPr>
      </w:pPr>
    </w:p>
    <w:p w14:paraId="285B9FA5" w14:textId="6A56E2A2" w:rsidR="00151802" w:rsidRPr="000C4BF1" w:rsidRDefault="007C0B62" w:rsidP="00207F52">
      <w:pPr>
        <w:pStyle w:val="Default"/>
        <w:spacing w:line="276" w:lineRule="auto"/>
        <w:rPr>
          <w:sz w:val="22"/>
          <w:szCs w:val="22"/>
        </w:rPr>
      </w:pPr>
      <w:r w:rsidRPr="000C4BF1">
        <w:rPr>
          <w:sz w:val="22"/>
          <w:szCs w:val="22"/>
        </w:rPr>
        <w:t>12.37</w:t>
      </w:r>
      <w:r w:rsidR="00D87EA0" w:rsidRPr="000C4BF1">
        <w:rPr>
          <w:sz w:val="22"/>
          <w:szCs w:val="22"/>
        </w:rPr>
        <w:t xml:space="preserve"> </w:t>
      </w:r>
      <w:r w:rsidR="00151802" w:rsidRPr="000C4BF1">
        <w:rPr>
          <w:sz w:val="22"/>
          <w:szCs w:val="22"/>
        </w:rPr>
        <w:t xml:space="preserve">The Director of Quality and Standards will arrange for the attendance at the meeting of witnesses. Witnesses will be informed that attendance at the Disciplinary Panel takes precedence over all other University commitments. Witnesses will be provided with the following: </w:t>
      </w:r>
    </w:p>
    <w:p w14:paraId="72C1AB5F" w14:textId="77777777" w:rsidR="00D87EA0" w:rsidRPr="000C4BF1" w:rsidRDefault="00151802" w:rsidP="00207F52">
      <w:pPr>
        <w:pStyle w:val="Default"/>
        <w:numPr>
          <w:ilvl w:val="0"/>
          <w:numId w:val="22"/>
        </w:numPr>
        <w:spacing w:line="276" w:lineRule="auto"/>
        <w:ind w:left="0" w:firstLine="0"/>
        <w:rPr>
          <w:sz w:val="22"/>
          <w:szCs w:val="22"/>
        </w:rPr>
      </w:pPr>
      <w:r w:rsidRPr="000C4BF1">
        <w:rPr>
          <w:sz w:val="22"/>
          <w:szCs w:val="22"/>
        </w:rPr>
        <w:t xml:space="preserve">the notice convening the meeting; </w:t>
      </w:r>
    </w:p>
    <w:p w14:paraId="19C79C0C" w14:textId="77777777" w:rsidR="00D87EA0" w:rsidRPr="000C4BF1" w:rsidRDefault="00151802" w:rsidP="00207F52">
      <w:pPr>
        <w:pStyle w:val="Default"/>
        <w:numPr>
          <w:ilvl w:val="0"/>
          <w:numId w:val="22"/>
        </w:numPr>
        <w:spacing w:line="276" w:lineRule="auto"/>
        <w:ind w:left="0" w:firstLine="0"/>
        <w:rPr>
          <w:sz w:val="22"/>
          <w:szCs w:val="22"/>
        </w:rPr>
      </w:pPr>
      <w:r w:rsidRPr="000C4BF1">
        <w:rPr>
          <w:sz w:val="22"/>
          <w:szCs w:val="22"/>
        </w:rPr>
        <w:t>the statement of the allegation of misconduct that is to be investigated;</w:t>
      </w:r>
    </w:p>
    <w:p w14:paraId="0569E910" w14:textId="1A49BC40" w:rsidR="00151802" w:rsidRPr="000C4BF1" w:rsidRDefault="00151802" w:rsidP="00207F52">
      <w:pPr>
        <w:pStyle w:val="Default"/>
        <w:numPr>
          <w:ilvl w:val="0"/>
          <w:numId w:val="22"/>
        </w:numPr>
        <w:spacing w:line="276" w:lineRule="auto"/>
        <w:ind w:left="0" w:firstLine="0"/>
        <w:rPr>
          <w:sz w:val="22"/>
          <w:szCs w:val="22"/>
        </w:rPr>
      </w:pPr>
      <w:r w:rsidRPr="000C4BF1">
        <w:rPr>
          <w:sz w:val="22"/>
          <w:szCs w:val="22"/>
        </w:rPr>
        <w:t xml:space="preserve">a reminder that witnesses should not discuss the case prior to the hearing. </w:t>
      </w:r>
    </w:p>
    <w:p w14:paraId="4B1EADF4" w14:textId="77777777" w:rsidR="00151802" w:rsidRPr="000C4BF1" w:rsidRDefault="00151802" w:rsidP="00207F52">
      <w:pPr>
        <w:pStyle w:val="Default"/>
        <w:spacing w:line="276" w:lineRule="auto"/>
        <w:rPr>
          <w:sz w:val="22"/>
          <w:szCs w:val="22"/>
        </w:rPr>
      </w:pPr>
    </w:p>
    <w:p w14:paraId="73044ABF" w14:textId="77777777" w:rsidR="00151802" w:rsidRPr="000C4BF1" w:rsidRDefault="00151802" w:rsidP="00207F52">
      <w:pPr>
        <w:pStyle w:val="Default"/>
        <w:spacing w:line="276" w:lineRule="auto"/>
        <w:rPr>
          <w:sz w:val="22"/>
          <w:szCs w:val="22"/>
        </w:rPr>
      </w:pPr>
      <w:r w:rsidRPr="000C4BF1">
        <w:rPr>
          <w:sz w:val="22"/>
          <w:szCs w:val="22"/>
        </w:rPr>
        <w:t>Costs of witnesses attending the Disciplinary Panel will be borne by the student involved.</w:t>
      </w:r>
    </w:p>
    <w:p w14:paraId="06B46AD1" w14:textId="77777777" w:rsidR="00151802" w:rsidRPr="000C4BF1" w:rsidRDefault="00151802" w:rsidP="00207F52">
      <w:pPr>
        <w:pStyle w:val="Default"/>
        <w:spacing w:line="276" w:lineRule="auto"/>
        <w:rPr>
          <w:sz w:val="22"/>
          <w:szCs w:val="22"/>
        </w:rPr>
      </w:pPr>
    </w:p>
    <w:p w14:paraId="527276EB" w14:textId="77777777" w:rsidR="00151802" w:rsidRPr="000C4BF1" w:rsidRDefault="00151802" w:rsidP="00207F52">
      <w:pPr>
        <w:spacing w:line="276" w:lineRule="auto"/>
        <w:rPr>
          <w:rFonts w:cs="Arial"/>
          <w:b/>
          <w:color w:val="31849B" w:themeColor="accent5" w:themeShade="BF"/>
          <w:sz w:val="22"/>
          <w:szCs w:val="22"/>
        </w:rPr>
      </w:pPr>
      <w:r w:rsidRPr="000C4BF1">
        <w:rPr>
          <w:rFonts w:cs="Arial"/>
          <w:b/>
          <w:color w:val="31849B" w:themeColor="accent5" w:themeShade="BF"/>
          <w:sz w:val="22"/>
          <w:szCs w:val="22"/>
        </w:rPr>
        <w:t xml:space="preserve">Procedure at the Hearing </w:t>
      </w:r>
    </w:p>
    <w:p w14:paraId="78F5922A" w14:textId="77777777" w:rsidR="00BC33F2" w:rsidRPr="000C4BF1" w:rsidRDefault="00151802" w:rsidP="00207F52">
      <w:pPr>
        <w:pStyle w:val="Default"/>
        <w:numPr>
          <w:ilvl w:val="1"/>
          <w:numId w:val="23"/>
        </w:numPr>
        <w:spacing w:line="276" w:lineRule="auto"/>
        <w:ind w:left="0" w:firstLine="0"/>
        <w:rPr>
          <w:sz w:val="22"/>
          <w:szCs w:val="22"/>
        </w:rPr>
      </w:pPr>
      <w:r w:rsidRPr="000C4BF1">
        <w:rPr>
          <w:sz w:val="22"/>
          <w:szCs w:val="22"/>
        </w:rPr>
        <w:t>Before the proceedings of the Disciplinary Panel commence, the Chair will:</w:t>
      </w:r>
    </w:p>
    <w:p w14:paraId="57853BD2" w14:textId="77777777" w:rsidR="00BC33F2" w:rsidRPr="000C4BF1" w:rsidRDefault="00151802" w:rsidP="00207F52">
      <w:pPr>
        <w:pStyle w:val="Default"/>
        <w:numPr>
          <w:ilvl w:val="0"/>
          <w:numId w:val="24"/>
        </w:numPr>
        <w:spacing w:line="276" w:lineRule="auto"/>
        <w:ind w:left="0" w:firstLine="0"/>
        <w:rPr>
          <w:sz w:val="22"/>
          <w:szCs w:val="22"/>
        </w:rPr>
      </w:pPr>
      <w:r w:rsidRPr="000C4BF1">
        <w:rPr>
          <w:sz w:val="22"/>
          <w:szCs w:val="22"/>
        </w:rPr>
        <w:t>investigate where necessary the reasons for any absence of the student against whom the complaint is made or his or her representative or any witness; and decide whether the meeting should continue or be deferred;</w:t>
      </w:r>
    </w:p>
    <w:p w14:paraId="1A76359C" w14:textId="096735BD" w:rsidR="00151802" w:rsidRPr="000C4BF1" w:rsidRDefault="00151802" w:rsidP="00207F52">
      <w:pPr>
        <w:pStyle w:val="Default"/>
        <w:numPr>
          <w:ilvl w:val="0"/>
          <w:numId w:val="24"/>
        </w:numPr>
        <w:spacing w:line="276" w:lineRule="auto"/>
        <w:ind w:left="0" w:firstLine="0"/>
        <w:rPr>
          <w:sz w:val="22"/>
          <w:szCs w:val="22"/>
        </w:rPr>
      </w:pPr>
      <w:r w:rsidRPr="000C4BF1">
        <w:rPr>
          <w:sz w:val="22"/>
          <w:szCs w:val="22"/>
        </w:rPr>
        <w:t xml:space="preserve">ensure that the Panel is satisfied that the student concerned is aware of the extent of his or her rights to represent his or her case to the Committee. </w:t>
      </w:r>
    </w:p>
    <w:p w14:paraId="43F373F1" w14:textId="77777777" w:rsidR="00151802" w:rsidRPr="000C4BF1" w:rsidRDefault="00151802" w:rsidP="00207F52">
      <w:pPr>
        <w:pStyle w:val="Default"/>
        <w:spacing w:line="276" w:lineRule="auto"/>
        <w:rPr>
          <w:sz w:val="22"/>
          <w:szCs w:val="22"/>
        </w:rPr>
      </w:pPr>
    </w:p>
    <w:p w14:paraId="6DB3CF52" w14:textId="2992C8DE" w:rsidR="00151802" w:rsidRPr="000C4BF1" w:rsidRDefault="007C0B62" w:rsidP="00207F52">
      <w:pPr>
        <w:pStyle w:val="Default"/>
        <w:spacing w:line="276" w:lineRule="auto"/>
        <w:rPr>
          <w:sz w:val="22"/>
          <w:szCs w:val="22"/>
        </w:rPr>
      </w:pPr>
      <w:r w:rsidRPr="000C4BF1">
        <w:rPr>
          <w:sz w:val="22"/>
          <w:szCs w:val="22"/>
        </w:rPr>
        <w:t>12.39</w:t>
      </w:r>
      <w:r w:rsidR="00BC33F2" w:rsidRPr="000C4BF1">
        <w:rPr>
          <w:sz w:val="22"/>
          <w:szCs w:val="22"/>
        </w:rPr>
        <w:t xml:space="preserve"> </w:t>
      </w:r>
      <w:r w:rsidR="00151802" w:rsidRPr="000C4BF1">
        <w:rPr>
          <w:sz w:val="22"/>
          <w:szCs w:val="22"/>
        </w:rPr>
        <w:t xml:space="preserve">The Disciplinary Panel will hear the evidence supporting the allegation of misconduct; allow the student concerned (or friend) to question the evidence or witnesses; and ask such questions as they may consider necessary to explore and test the evidence. The student will then be invited to provide a statement or produce evidence or witnesses to refute the complaint. Any such evidence may be questioned by the Panel. </w:t>
      </w:r>
    </w:p>
    <w:p w14:paraId="262576C6" w14:textId="77777777" w:rsidR="00151802" w:rsidRPr="000C4BF1" w:rsidRDefault="00151802" w:rsidP="00207F52">
      <w:pPr>
        <w:pStyle w:val="Default"/>
        <w:spacing w:line="276" w:lineRule="auto"/>
        <w:rPr>
          <w:sz w:val="22"/>
          <w:szCs w:val="22"/>
        </w:rPr>
      </w:pPr>
    </w:p>
    <w:p w14:paraId="064A58AF" w14:textId="08C36E8F" w:rsidR="00151802" w:rsidRPr="000C4BF1" w:rsidRDefault="007C0B62" w:rsidP="00207F52">
      <w:pPr>
        <w:pStyle w:val="Default"/>
        <w:spacing w:line="276" w:lineRule="auto"/>
        <w:rPr>
          <w:sz w:val="22"/>
          <w:szCs w:val="22"/>
        </w:rPr>
      </w:pPr>
      <w:r w:rsidRPr="000C4BF1">
        <w:rPr>
          <w:sz w:val="22"/>
          <w:szCs w:val="22"/>
        </w:rPr>
        <w:t>12.40</w:t>
      </w:r>
      <w:r w:rsidR="00BC33F2" w:rsidRPr="000C4BF1">
        <w:rPr>
          <w:sz w:val="22"/>
          <w:szCs w:val="22"/>
        </w:rPr>
        <w:t xml:space="preserve"> </w:t>
      </w:r>
      <w:r w:rsidR="00151802" w:rsidRPr="000C4BF1">
        <w:rPr>
          <w:sz w:val="22"/>
          <w:szCs w:val="22"/>
        </w:rPr>
        <w:t>The Panel will then withdraw to consider the evidence and decide whether the complaint has been substantiated. In reaching its findings, the Panel will be guided by the accepted rules of evidence</w:t>
      </w:r>
      <w:r w:rsidR="00151802" w:rsidRPr="000C4BF1">
        <w:rPr>
          <w:rStyle w:val="FootnoteReference"/>
          <w:sz w:val="22"/>
          <w:szCs w:val="22"/>
        </w:rPr>
        <w:footnoteReference w:id="4"/>
      </w:r>
      <w:r w:rsidR="00151802" w:rsidRPr="000C4BF1">
        <w:rPr>
          <w:sz w:val="22"/>
          <w:szCs w:val="22"/>
          <w:vertAlign w:val="superscript"/>
        </w:rPr>
        <w:t xml:space="preserve"> </w:t>
      </w:r>
      <w:r w:rsidR="00151802" w:rsidRPr="000C4BF1">
        <w:rPr>
          <w:sz w:val="22"/>
          <w:szCs w:val="22"/>
        </w:rPr>
        <w:t xml:space="preserve">and the relevance of evidence to the specific nature of the complaint; it should make due </w:t>
      </w:r>
      <w:r w:rsidR="00151802" w:rsidRPr="000C4BF1">
        <w:rPr>
          <w:sz w:val="22"/>
          <w:szCs w:val="22"/>
        </w:rPr>
        <w:lastRenderedPageBreak/>
        <w:t xml:space="preserve">allowance for any difficulty that the student may have experienced in presenting his or her case, especially in questioning any written evidence.  </w:t>
      </w:r>
      <w:r w:rsidR="00151802" w:rsidRPr="000C4BF1">
        <w:rPr>
          <w:i/>
          <w:sz w:val="22"/>
          <w:szCs w:val="22"/>
        </w:rPr>
        <w:t xml:space="preserve"> </w:t>
      </w:r>
      <w:r w:rsidR="00151802" w:rsidRPr="000C4BF1">
        <w:rPr>
          <w:sz w:val="22"/>
          <w:szCs w:val="22"/>
        </w:rPr>
        <w:t xml:space="preserve">In making its decision on action to be recommended, the Panel will pay regard to the student's previous record of conduct. </w:t>
      </w:r>
    </w:p>
    <w:p w14:paraId="6D38E160" w14:textId="77777777" w:rsidR="00151802" w:rsidRPr="000C4BF1" w:rsidRDefault="00151802" w:rsidP="00207F52">
      <w:pPr>
        <w:pStyle w:val="Default"/>
        <w:spacing w:line="276" w:lineRule="auto"/>
        <w:rPr>
          <w:sz w:val="22"/>
          <w:szCs w:val="22"/>
        </w:rPr>
      </w:pPr>
    </w:p>
    <w:p w14:paraId="3A2B1BBB" w14:textId="41951357" w:rsidR="00151802" w:rsidRPr="000C4BF1" w:rsidRDefault="007C0B62" w:rsidP="00207F52">
      <w:pPr>
        <w:pStyle w:val="Default"/>
        <w:spacing w:line="276" w:lineRule="auto"/>
        <w:rPr>
          <w:sz w:val="22"/>
          <w:szCs w:val="22"/>
        </w:rPr>
      </w:pPr>
      <w:r w:rsidRPr="000C4BF1">
        <w:rPr>
          <w:sz w:val="22"/>
          <w:szCs w:val="22"/>
        </w:rPr>
        <w:t>12.41</w:t>
      </w:r>
      <w:r w:rsidR="00BC33F2" w:rsidRPr="000C4BF1">
        <w:rPr>
          <w:sz w:val="22"/>
          <w:szCs w:val="22"/>
        </w:rPr>
        <w:t xml:space="preserve"> </w:t>
      </w:r>
      <w:r w:rsidR="00151802" w:rsidRPr="000C4BF1">
        <w:rPr>
          <w:sz w:val="22"/>
          <w:szCs w:val="22"/>
        </w:rPr>
        <w:t xml:space="preserve">The Disciplinary Panel may impose any of the following penalties: </w:t>
      </w:r>
    </w:p>
    <w:p w14:paraId="57B89869" w14:textId="77777777" w:rsidR="00BC33F2" w:rsidRPr="000C4BF1" w:rsidRDefault="00151802" w:rsidP="00207F52">
      <w:pPr>
        <w:pStyle w:val="Default"/>
        <w:numPr>
          <w:ilvl w:val="0"/>
          <w:numId w:val="25"/>
        </w:numPr>
        <w:spacing w:line="276" w:lineRule="auto"/>
        <w:ind w:left="0" w:firstLine="0"/>
        <w:rPr>
          <w:sz w:val="22"/>
          <w:szCs w:val="22"/>
        </w:rPr>
      </w:pPr>
      <w:r w:rsidRPr="000C4BF1">
        <w:rPr>
          <w:sz w:val="22"/>
          <w:szCs w:val="22"/>
        </w:rPr>
        <w:t>no action should be taken against the student.</w:t>
      </w:r>
    </w:p>
    <w:p w14:paraId="67E7A6C4" w14:textId="77777777" w:rsidR="00BC33F2" w:rsidRPr="000C4BF1" w:rsidRDefault="00151802" w:rsidP="00207F52">
      <w:pPr>
        <w:pStyle w:val="Default"/>
        <w:numPr>
          <w:ilvl w:val="0"/>
          <w:numId w:val="25"/>
        </w:numPr>
        <w:spacing w:line="276" w:lineRule="auto"/>
        <w:ind w:left="0" w:firstLine="0"/>
        <w:rPr>
          <w:sz w:val="22"/>
          <w:szCs w:val="22"/>
        </w:rPr>
      </w:pPr>
      <w:r w:rsidRPr="000C4BF1">
        <w:rPr>
          <w:sz w:val="22"/>
          <w:szCs w:val="22"/>
        </w:rPr>
        <w:t>the student should be given a formal warning that further misconduct could result in expulsion; or</w:t>
      </w:r>
    </w:p>
    <w:p w14:paraId="5633E85E" w14:textId="77777777" w:rsidR="00BC33F2" w:rsidRPr="000C4BF1" w:rsidRDefault="00151802" w:rsidP="00207F52">
      <w:pPr>
        <w:pStyle w:val="Default"/>
        <w:numPr>
          <w:ilvl w:val="0"/>
          <w:numId w:val="25"/>
        </w:numPr>
        <w:spacing w:line="276" w:lineRule="auto"/>
        <w:ind w:left="0" w:firstLine="0"/>
        <w:rPr>
          <w:sz w:val="22"/>
          <w:szCs w:val="22"/>
        </w:rPr>
      </w:pPr>
      <w:r w:rsidRPr="000C4BF1">
        <w:rPr>
          <w:sz w:val="22"/>
          <w:szCs w:val="22"/>
        </w:rPr>
        <w:t>the student should be suspended for a period that will vary with the severity of the case; or</w:t>
      </w:r>
    </w:p>
    <w:p w14:paraId="5863376E" w14:textId="77777777" w:rsidR="00BC33F2" w:rsidRPr="005827A7" w:rsidRDefault="00151802" w:rsidP="00207F52">
      <w:pPr>
        <w:pStyle w:val="Default"/>
        <w:numPr>
          <w:ilvl w:val="0"/>
          <w:numId w:val="25"/>
        </w:numPr>
        <w:spacing w:line="276" w:lineRule="auto"/>
        <w:ind w:left="0" w:firstLine="0"/>
        <w:rPr>
          <w:sz w:val="22"/>
          <w:szCs w:val="22"/>
        </w:rPr>
      </w:pPr>
      <w:r w:rsidRPr="005827A7">
        <w:rPr>
          <w:sz w:val="22"/>
          <w:szCs w:val="22"/>
        </w:rPr>
        <w:t>the student be excluded; or</w:t>
      </w:r>
    </w:p>
    <w:p w14:paraId="5EB8B744" w14:textId="77777777" w:rsidR="00BC33F2" w:rsidRPr="005827A7" w:rsidRDefault="00151802" w:rsidP="00207F52">
      <w:pPr>
        <w:pStyle w:val="Default"/>
        <w:numPr>
          <w:ilvl w:val="0"/>
          <w:numId w:val="25"/>
        </w:numPr>
        <w:spacing w:line="276" w:lineRule="auto"/>
        <w:ind w:left="0" w:firstLine="0"/>
        <w:rPr>
          <w:sz w:val="22"/>
          <w:szCs w:val="22"/>
        </w:rPr>
      </w:pPr>
      <w:r w:rsidRPr="005827A7">
        <w:rPr>
          <w:color w:val="auto"/>
          <w:sz w:val="22"/>
          <w:szCs w:val="22"/>
        </w:rPr>
        <w:t>the student should pay for damage for which he or she has been found responsible; or</w:t>
      </w:r>
    </w:p>
    <w:p w14:paraId="25E78DAA" w14:textId="21B959DA" w:rsidR="00151802" w:rsidRPr="005827A7" w:rsidRDefault="00151802" w:rsidP="00207F52">
      <w:pPr>
        <w:pStyle w:val="Default"/>
        <w:numPr>
          <w:ilvl w:val="0"/>
          <w:numId w:val="25"/>
        </w:numPr>
        <w:spacing w:line="276" w:lineRule="auto"/>
        <w:ind w:left="0" w:firstLine="0"/>
        <w:rPr>
          <w:sz w:val="22"/>
          <w:szCs w:val="22"/>
        </w:rPr>
      </w:pPr>
      <w:r w:rsidRPr="005827A7">
        <w:rPr>
          <w:color w:val="auto"/>
          <w:sz w:val="22"/>
          <w:szCs w:val="22"/>
        </w:rPr>
        <w:t>the student be required to pay a fine, appropriate costs (e.g. for damage) or to make appropriate restitution and/or that the student should carry out an appropriate period of service to the University community.</w:t>
      </w:r>
    </w:p>
    <w:p w14:paraId="3F326DA7" w14:textId="77777777" w:rsidR="00151802" w:rsidRPr="005827A7" w:rsidRDefault="00151802" w:rsidP="00207F52">
      <w:pPr>
        <w:pStyle w:val="Default"/>
        <w:spacing w:line="276" w:lineRule="auto"/>
        <w:rPr>
          <w:color w:val="auto"/>
          <w:sz w:val="22"/>
          <w:szCs w:val="22"/>
        </w:rPr>
      </w:pPr>
    </w:p>
    <w:p w14:paraId="47F52F10" w14:textId="77777777" w:rsidR="00BC33F2" w:rsidRPr="005827A7" w:rsidRDefault="007C0B62" w:rsidP="00207F52">
      <w:pPr>
        <w:pStyle w:val="Default"/>
        <w:spacing w:line="276" w:lineRule="auto"/>
        <w:rPr>
          <w:sz w:val="22"/>
          <w:szCs w:val="22"/>
        </w:rPr>
      </w:pPr>
      <w:r w:rsidRPr="005827A7">
        <w:rPr>
          <w:color w:val="auto"/>
          <w:sz w:val="22"/>
          <w:szCs w:val="22"/>
        </w:rPr>
        <w:t>12.42</w:t>
      </w:r>
      <w:r w:rsidR="00BC33F2" w:rsidRPr="005827A7">
        <w:rPr>
          <w:color w:val="auto"/>
          <w:sz w:val="22"/>
          <w:szCs w:val="22"/>
        </w:rPr>
        <w:t xml:space="preserve"> </w:t>
      </w:r>
      <w:r w:rsidR="00151802" w:rsidRPr="005827A7">
        <w:rPr>
          <w:color w:val="auto"/>
          <w:sz w:val="22"/>
          <w:szCs w:val="22"/>
        </w:rPr>
        <w:t>The Panel may also recommend the expulsion of the student to the Vice-Chancellor.</w:t>
      </w:r>
      <w:r w:rsidR="009C3092" w:rsidRPr="005827A7">
        <w:rPr>
          <w:color w:val="auto"/>
          <w:sz w:val="22"/>
          <w:szCs w:val="22"/>
        </w:rPr>
        <w:t xml:space="preserve"> </w:t>
      </w:r>
      <w:r w:rsidR="00151802" w:rsidRPr="005827A7">
        <w:rPr>
          <w:sz w:val="22"/>
          <w:szCs w:val="22"/>
        </w:rPr>
        <w:t>The Chair of the Panel will inform the student of the findings and recommendations of the Panel and the reasons for them. The Director of Quality and Standards will confirm the findings and recommendations in writing to the student concerned, the members of the Panel and the Vice-Chancellor. The Director of Quality and Standards will also inform the student that:</w:t>
      </w:r>
    </w:p>
    <w:p w14:paraId="5626A7F2" w14:textId="77777777" w:rsidR="00BC33F2" w:rsidRPr="005827A7" w:rsidRDefault="00151802" w:rsidP="00207F52">
      <w:pPr>
        <w:pStyle w:val="Default"/>
        <w:numPr>
          <w:ilvl w:val="0"/>
          <w:numId w:val="26"/>
        </w:numPr>
        <w:spacing w:line="276" w:lineRule="auto"/>
        <w:ind w:left="0" w:firstLine="0"/>
        <w:rPr>
          <w:sz w:val="22"/>
          <w:szCs w:val="22"/>
        </w:rPr>
      </w:pPr>
      <w:r w:rsidRPr="005827A7">
        <w:rPr>
          <w:sz w:val="22"/>
          <w:szCs w:val="22"/>
        </w:rPr>
        <w:t>he or she may appeal to the Vice-Chancellor against the Disciplinary Panel's decision;</w:t>
      </w:r>
    </w:p>
    <w:p w14:paraId="2543D0C0" w14:textId="77777777" w:rsidR="00BC33F2" w:rsidRPr="005827A7" w:rsidRDefault="00151802" w:rsidP="00207F52">
      <w:pPr>
        <w:pStyle w:val="Default"/>
        <w:numPr>
          <w:ilvl w:val="0"/>
          <w:numId w:val="26"/>
        </w:numPr>
        <w:spacing w:line="276" w:lineRule="auto"/>
        <w:ind w:left="0" w:firstLine="0"/>
        <w:rPr>
          <w:sz w:val="22"/>
          <w:szCs w:val="22"/>
        </w:rPr>
      </w:pPr>
      <w:r w:rsidRPr="005827A7">
        <w:rPr>
          <w:sz w:val="22"/>
          <w:szCs w:val="22"/>
        </w:rPr>
        <w:t>any appeal to the Vice-Chancellor must be submitted in writing to the Director of the Quality and Standards within 14 calendar days of the decision of Disciplinary Panel being announced;</w:t>
      </w:r>
    </w:p>
    <w:p w14:paraId="4201F30A" w14:textId="13D67499" w:rsidR="00151802" w:rsidRPr="005827A7" w:rsidRDefault="00151802" w:rsidP="00207F52">
      <w:pPr>
        <w:pStyle w:val="Default"/>
        <w:numPr>
          <w:ilvl w:val="0"/>
          <w:numId w:val="26"/>
        </w:numPr>
        <w:spacing w:line="276" w:lineRule="auto"/>
        <w:ind w:left="0" w:firstLine="0"/>
        <w:rPr>
          <w:sz w:val="22"/>
          <w:szCs w:val="22"/>
        </w:rPr>
      </w:pPr>
      <w:r w:rsidRPr="005827A7">
        <w:rPr>
          <w:sz w:val="22"/>
          <w:szCs w:val="22"/>
        </w:rPr>
        <w:t xml:space="preserve">a record of the outcome of the case will be kept on the student’s file and may, where relevant, be referred to in references to employers. </w:t>
      </w:r>
    </w:p>
    <w:p w14:paraId="5FD59921" w14:textId="77777777" w:rsidR="00151802" w:rsidRPr="005827A7" w:rsidRDefault="00151802" w:rsidP="00207F52">
      <w:pPr>
        <w:pStyle w:val="Default"/>
        <w:spacing w:line="276" w:lineRule="auto"/>
        <w:rPr>
          <w:sz w:val="22"/>
          <w:szCs w:val="22"/>
        </w:rPr>
      </w:pPr>
    </w:p>
    <w:p w14:paraId="2060604E" w14:textId="249FDF99" w:rsidR="00151802" w:rsidRPr="005827A7" w:rsidRDefault="007C0B62" w:rsidP="00207F52">
      <w:pPr>
        <w:pStyle w:val="Default"/>
        <w:spacing w:line="276" w:lineRule="auto"/>
        <w:rPr>
          <w:sz w:val="22"/>
          <w:szCs w:val="22"/>
        </w:rPr>
      </w:pPr>
      <w:r w:rsidRPr="005827A7">
        <w:rPr>
          <w:sz w:val="22"/>
          <w:szCs w:val="22"/>
        </w:rPr>
        <w:t>12.43</w:t>
      </w:r>
      <w:r w:rsidR="00BC33F2" w:rsidRPr="005827A7">
        <w:rPr>
          <w:sz w:val="22"/>
          <w:szCs w:val="22"/>
        </w:rPr>
        <w:t xml:space="preserve"> </w:t>
      </w:r>
      <w:r w:rsidR="00151802" w:rsidRPr="005827A7">
        <w:rPr>
          <w:sz w:val="22"/>
          <w:szCs w:val="22"/>
        </w:rPr>
        <w:t>If no appeal is received by the due date, the Director of Quality and Standards will issue the student with a Completion of Procedures letter.</w:t>
      </w:r>
    </w:p>
    <w:p w14:paraId="2C5B5798" w14:textId="77777777" w:rsidR="00151802" w:rsidRPr="005827A7" w:rsidRDefault="00151802" w:rsidP="00207F52">
      <w:pPr>
        <w:pStyle w:val="Default"/>
        <w:spacing w:line="276" w:lineRule="auto"/>
        <w:rPr>
          <w:sz w:val="22"/>
          <w:szCs w:val="22"/>
        </w:rPr>
      </w:pPr>
    </w:p>
    <w:p w14:paraId="473C3218" w14:textId="77777777" w:rsidR="00151802" w:rsidRPr="005827A7" w:rsidRDefault="00151802" w:rsidP="00207F52">
      <w:pPr>
        <w:spacing w:line="276" w:lineRule="auto"/>
        <w:rPr>
          <w:rFonts w:cs="Arial"/>
          <w:b/>
          <w:color w:val="31849B" w:themeColor="accent5" w:themeShade="BF"/>
          <w:sz w:val="22"/>
          <w:szCs w:val="22"/>
        </w:rPr>
      </w:pPr>
      <w:r w:rsidRPr="005827A7">
        <w:rPr>
          <w:rFonts w:cs="Arial"/>
          <w:b/>
          <w:color w:val="31849B" w:themeColor="accent5" w:themeShade="BF"/>
          <w:sz w:val="22"/>
          <w:szCs w:val="22"/>
        </w:rPr>
        <w:t xml:space="preserve">Definitions </w:t>
      </w:r>
    </w:p>
    <w:p w14:paraId="6B5A8E52" w14:textId="22CBD60A" w:rsidR="00151802" w:rsidRPr="005827A7" w:rsidRDefault="007C0B62" w:rsidP="00207F52">
      <w:pPr>
        <w:pStyle w:val="Default"/>
        <w:spacing w:line="276" w:lineRule="auto"/>
        <w:rPr>
          <w:b/>
          <w:bCs/>
          <w:sz w:val="22"/>
          <w:szCs w:val="22"/>
        </w:rPr>
      </w:pPr>
      <w:r w:rsidRPr="005827A7">
        <w:rPr>
          <w:sz w:val="22"/>
          <w:szCs w:val="22"/>
        </w:rPr>
        <w:t>12.44</w:t>
      </w:r>
      <w:r w:rsidR="00BC33F2" w:rsidRPr="005827A7">
        <w:rPr>
          <w:sz w:val="22"/>
          <w:szCs w:val="22"/>
        </w:rPr>
        <w:t xml:space="preserve"> </w:t>
      </w:r>
      <w:r w:rsidR="00151802" w:rsidRPr="005827A7">
        <w:rPr>
          <w:sz w:val="22"/>
          <w:szCs w:val="22"/>
        </w:rPr>
        <w:t>‘Suspension</w:t>
      </w:r>
      <w:r w:rsidR="00151802" w:rsidRPr="005827A7">
        <w:rPr>
          <w:rFonts w:eastAsia="MS Gothic"/>
          <w:sz w:val="22"/>
          <w:szCs w:val="22"/>
        </w:rPr>
        <w:t>’</w:t>
      </w:r>
      <w:r w:rsidR="00151802" w:rsidRPr="005827A7">
        <w:rPr>
          <w:sz w:val="22"/>
          <w:szCs w:val="22"/>
        </w:rPr>
        <w:t xml:space="preserve"> refers to a total prohibition on attendance at or access to the University and on any participation in University activities, but it may be subject to qualification, such as permission to attend for the purpose of assessment.</w:t>
      </w:r>
    </w:p>
    <w:p w14:paraId="0C12C432" w14:textId="77777777" w:rsidR="00151802" w:rsidRPr="005827A7" w:rsidRDefault="00151802" w:rsidP="00207F52">
      <w:pPr>
        <w:pStyle w:val="Default"/>
        <w:spacing w:line="276" w:lineRule="auto"/>
        <w:rPr>
          <w:sz w:val="22"/>
          <w:szCs w:val="22"/>
        </w:rPr>
      </w:pPr>
    </w:p>
    <w:p w14:paraId="46FD74ED" w14:textId="34FD8EF5" w:rsidR="00151802" w:rsidRPr="005827A7" w:rsidRDefault="007C0B62" w:rsidP="00207F52">
      <w:pPr>
        <w:pStyle w:val="Default"/>
        <w:spacing w:line="276" w:lineRule="auto"/>
        <w:rPr>
          <w:sz w:val="22"/>
          <w:szCs w:val="22"/>
        </w:rPr>
      </w:pPr>
      <w:r w:rsidRPr="005827A7">
        <w:rPr>
          <w:sz w:val="22"/>
          <w:szCs w:val="22"/>
        </w:rPr>
        <w:t>12.45</w:t>
      </w:r>
      <w:r w:rsidR="00BC33F2" w:rsidRPr="005827A7">
        <w:rPr>
          <w:sz w:val="22"/>
          <w:szCs w:val="22"/>
        </w:rPr>
        <w:t xml:space="preserve"> </w:t>
      </w:r>
      <w:r w:rsidR="00151802" w:rsidRPr="005827A7">
        <w:rPr>
          <w:sz w:val="22"/>
          <w:szCs w:val="22"/>
        </w:rPr>
        <w:t xml:space="preserve">‘Exclusion’ involves selective restriction on attendance at or access to the University or prohibition on exercising the functions or duties of any office or committee membership in the University or the Students’ Union for a specified period, the exact details to be specified in writing. </w:t>
      </w:r>
    </w:p>
    <w:p w14:paraId="047B7BDF" w14:textId="77777777" w:rsidR="00151802" w:rsidRPr="005827A7" w:rsidRDefault="00151802" w:rsidP="00207F52">
      <w:pPr>
        <w:pStyle w:val="Default"/>
        <w:spacing w:line="276" w:lineRule="auto"/>
        <w:rPr>
          <w:sz w:val="22"/>
          <w:szCs w:val="22"/>
        </w:rPr>
      </w:pPr>
    </w:p>
    <w:p w14:paraId="104BD057" w14:textId="145116F9" w:rsidR="00151802" w:rsidRPr="005827A7" w:rsidRDefault="007C0B62" w:rsidP="00207F52">
      <w:pPr>
        <w:pStyle w:val="Default"/>
        <w:spacing w:line="276" w:lineRule="auto"/>
        <w:rPr>
          <w:sz w:val="22"/>
          <w:szCs w:val="22"/>
        </w:rPr>
      </w:pPr>
      <w:r w:rsidRPr="005827A7">
        <w:rPr>
          <w:sz w:val="22"/>
          <w:szCs w:val="22"/>
        </w:rPr>
        <w:t>12.46</w:t>
      </w:r>
      <w:r w:rsidR="00BC33F2" w:rsidRPr="005827A7">
        <w:rPr>
          <w:sz w:val="22"/>
          <w:szCs w:val="22"/>
        </w:rPr>
        <w:t xml:space="preserve"> </w:t>
      </w:r>
      <w:r w:rsidR="00151802" w:rsidRPr="005827A7">
        <w:rPr>
          <w:sz w:val="22"/>
          <w:szCs w:val="22"/>
        </w:rPr>
        <w:t xml:space="preserve">‘Expulsion’ involves the permanent withdrawal of the student from all activities concerned with the University. </w:t>
      </w:r>
    </w:p>
    <w:p w14:paraId="4784412B" w14:textId="77777777" w:rsidR="00151802" w:rsidRPr="005827A7" w:rsidRDefault="00151802" w:rsidP="00207F52">
      <w:pPr>
        <w:pStyle w:val="Default"/>
        <w:spacing w:line="276" w:lineRule="auto"/>
        <w:rPr>
          <w:sz w:val="22"/>
          <w:szCs w:val="22"/>
        </w:rPr>
      </w:pPr>
    </w:p>
    <w:p w14:paraId="37C4E4DD" w14:textId="274256A2" w:rsidR="00151802" w:rsidRPr="005827A7" w:rsidRDefault="007C0B62" w:rsidP="00207F52">
      <w:pPr>
        <w:pStyle w:val="Default"/>
        <w:spacing w:line="276" w:lineRule="auto"/>
        <w:rPr>
          <w:sz w:val="22"/>
          <w:szCs w:val="22"/>
        </w:rPr>
      </w:pPr>
      <w:r w:rsidRPr="005827A7">
        <w:rPr>
          <w:sz w:val="22"/>
          <w:szCs w:val="22"/>
        </w:rPr>
        <w:t>12.47</w:t>
      </w:r>
      <w:r w:rsidR="00BC33F2" w:rsidRPr="005827A7">
        <w:rPr>
          <w:sz w:val="22"/>
          <w:szCs w:val="22"/>
        </w:rPr>
        <w:t xml:space="preserve"> </w:t>
      </w:r>
      <w:r w:rsidR="00151802" w:rsidRPr="005827A7">
        <w:rPr>
          <w:sz w:val="22"/>
          <w:szCs w:val="22"/>
        </w:rPr>
        <w:t xml:space="preserve">An order of suspension or exclusion may include a requirement that the student should have no contact of any kind with a named person or persons. </w:t>
      </w:r>
    </w:p>
    <w:p w14:paraId="178CCEC0" w14:textId="77777777" w:rsidR="00151802" w:rsidRPr="005827A7" w:rsidRDefault="00151802" w:rsidP="00207F52">
      <w:pPr>
        <w:pStyle w:val="Default"/>
        <w:spacing w:line="276" w:lineRule="auto"/>
        <w:rPr>
          <w:sz w:val="22"/>
          <w:szCs w:val="22"/>
        </w:rPr>
      </w:pPr>
    </w:p>
    <w:p w14:paraId="0FE454C6" w14:textId="77777777" w:rsidR="00151802" w:rsidRPr="005827A7" w:rsidRDefault="00151802" w:rsidP="00207F52">
      <w:pPr>
        <w:spacing w:line="276" w:lineRule="auto"/>
        <w:rPr>
          <w:rFonts w:cs="Arial"/>
          <w:b/>
          <w:color w:val="31849B" w:themeColor="accent5" w:themeShade="BF"/>
          <w:sz w:val="22"/>
          <w:szCs w:val="22"/>
        </w:rPr>
      </w:pPr>
      <w:r w:rsidRPr="005827A7">
        <w:rPr>
          <w:rFonts w:cs="Arial"/>
          <w:b/>
          <w:color w:val="31849B" w:themeColor="accent5" w:themeShade="BF"/>
          <w:sz w:val="22"/>
          <w:szCs w:val="22"/>
        </w:rPr>
        <w:t>Appeal to Vice-Chancellor</w:t>
      </w:r>
    </w:p>
    <w:p w14:paraId="4594EC2C" w14:textId="6B76FD57" w:rsidR="00151802" w:rsidRPr="005827A7" w:rsidRDefault="007C0B62" w:rsidP="00207F52">
      <w:pPr>
        <w:pStyle w:val="Default"/>
        <w:spacing w:line="276" w:lineRule="auto"/>
        <w:rPr>
          <w:sz w:val="22"/>
          <w:szCs w:val="22"/>
        </w:rPr>
      </w:pPr>
      <w:r w:rsidRPr="005827A7">
        <w:rPr>
          <w:sz w:val="22"/>
          <w:szCs w:val="22"/>
        </w:rPr>
        <w:t>12.48</w:t>
      </w:r>
      <w:r w:rsidR="00BC33F2" w:rsidRPr="005827A7">
        <w:rPr>
          <w:sz w:val="22"/>
          <w:szCs w:val="22"/>
        </w:rPr>
        <w:t xml:space="preserve"> </w:t>
      </w:r>
      <w:r w:rsidR="00151802" w:rsidRPr="005827A7">
        <w:rPr>
          <w:sz w:val="22"/>
          <w:szCs w:val="22"/>
        </w:rPr>
        <w:t xml:space="preserve">On receipt of an appeal against the decision of a Disciplinary Panel, the Vice-Chancellor will decide the action to be taken.  An appeal will be considered normally within 14 calendar days of its receipt. In considering the appeal, the Vice-Chancellor will not normally re-examine the evidence but will judge both the application of the procedures detailed above and also the merits of the decision made by the Panel.  </w:t>
      </w:r>
    </w:p>
    <w:p w14:paraId="7D352F52" w14:textId="77777777" w:rsidR="00151802" w:rsidRPr="005827A7" w:rsidRDefault="00151802" w:rsidP="00207F52">
      <w:pPr>
        <w:pStyle w:val="Default"/>
        <w:spacing w:line="276" w:lineRule="auto"/>
        <w:rPr>
          <w:sz w:val="22"/>
          <w:szCs w:val="22"/>
        </w:rPr>
      </w:pPr>
    </w:p>
    <w:p w14:paraId="7C6546BC" w14:textId="247A6BFA" w:rsidR="00151802" w:rsidRPr="005827A7" w:rsidRDefault="001450F8" w:rsidP="00207F52">
      <w:pPr>
        <w:pStyle w:val="Default"/>
        <w:spacing w:line="276" w:lineRule="auto"/>
        <w:rPr>
          <w:sz w:val="22"/>
          <w:szCs w:val="22"/>
        </w:rPr>
      </w:pPr>
      <w:r w:rsidRPr="005827A7">
        <w:rPr>
          <w:sz w:val="22"/>
          <w:szCs w:val="22"/>
        </w:rPr>
        <w:t>12.49</w:t>
      </w:r>
      <w:r w:rsidR="00BC33F2" w:rsidRPr="005827A7">
        <w:rPr>
          <w:sz w:val="22"/>
          <w:szCs w:val="22"/>
        </w:rPr>
        <w:t xml:space="preserve"> </w:t>
      </w:r>
      <w:r w:rsidR="00151802" w:rsidRPr="005827A7">
        <w:rPr>
          <w:sz w:val="22"/>
          <w:szCs w:val="22"/>
        </w:rPr>
        <w:t>The Vice-Chancellor will inform the student concerned, and the members of the Disciplinary Panel, of the outcome of the appeal (and the reasons behind it). The Director of Quality and Standards will issue the student with a Completion of Procedures letter.</w:t>
      </w:r>
    </w:p>
    <w:p w14:paraId="54579481" w14:textId="77777777" w:rsidR="00151802" w:rsidRPr="005827A7" w:rsidRDefault="00151802" w:rsidP="00207F52">
      <w:pPr>
        <w:pStyle w:val="Default"/>
        <w:spacing w:line="276" w:lineRule="auto"/>
        <w:rPr>
          <w:sz w:val="22"/>
          <w:szCs w:val="22"/>
        </w:rPr>
      </w:pPr>
    </w:p>
    <w:p w14:paraId="3EE8FC98" w14:textId="77777777" w:rsidR="00151802" w:rsidRPr="005827A7" w:rsidRDefault="00151802" w:rsidP="00207F52">
      <w:pPr>
        <w:spacing w:line="276" w:lineRule="auto"/>
        <w:rPr>
          <w:rFonts w:cs="Arial"/>
          <w:b/>
          <w:color w:val="31849B" w:themeColor="accent5" w:themeShade="BF"/>
          <w:sz w:val="22"/>
          <w:szCs w:val="22"/>
        </w:rPr>
      </w:pPr>
      <w:r w:rsidRPr="005827A7">
        <w:rPr>
          <w:rFonts w:cs="Arial"/>
          <w:b/>
          <w:color w:val="31849B" w:themeColor="accent5" w:themeShade="BF"/>
          <w:sz w:val="22"/>
          <w:szCs w:val="22"/>
        </w:rPr>
        <w:t xml:space="preserve">Independent Adjudicator </w:t>
      </w:r>
    </w:p>
    <w:p w14:paraId="3197EC5C" w14:textId="19900B0E" w:rsidR="00151802" w:rsidRPr="005827A7" w:rsidRDefault="001450F8" w:rsidP="00207F52">
      <w:pPr>
        <w:spacing w:line="276" w:lineRule="auto"/>
        <w:rPr>
          <w:rFonts w:cs="Arial"/>
          <w:sz w:val="22"/>
          <w:szCs w:val="22"/>
        </w:rPr>
      </w:pPr>
      <w:r w:rsidRPr="005827A7">
        <w:rPr>
          <w:rFonts w:cs="Arial"/>
          <w:sz w:val="22"/>
          <w:szCs w:val="22"/>
        </w:rPr>
        <w:t>12.50</w:t>
      </w:r>
      <w:r w:rsidR="00BC33F2" w:rsidRPr="005827A7">
        <w:rPr>
          <w:rFonts w:cs="Arial"/>
          <w:sz w:val="22"/>
          <w:szCs w:val="22"/>
        </w:rPr>
        <w:t xml:space="preserve"> </w:t>
      </w:r>
      <w:r w:rsidR="00151802" w:rsidRPr="005827A7">
        <w:rPr>
          <w:rFonts w:cs="Arial"/>
          <w:sz w:val="22"/>
          <w:szCs w:val="22"/>
        </w:rPr>
        <w:t>Any further correspondence on the issue would be addressed through the student seeking recourse through the services offered by the Office of the Independent Adjudicator, under the rules and regulations published by that office (</w:t>
      </w:r>
      <w:hyperlink r:id="rId22" w:history="1">
        <w:r w:rsidR="005827A7" w:rsidRPr="005827A7">
          <w:rPr>
            <w:rStyle w:val="Hyperlink"/>
            <w:rFonts w:cs="Arial"/>
            <w:sz w:val="22"/>
            <w:szCs w:val="22"/>
          </w:rPr>
          <w:t>www.oiahe.org.uk</w:t>
        </w:r>
      </w:hyperlink>
      <w:r w:rsidR="00151802" w:rsidRPr="005827A7">
        <w:rPr>
          <w:rFonts w:cs="Arial"/>
          <w:sz w:val="22"/>
          <w:szCs w:val="22"/>
        </w:rPr>
        <w:t>).</w:t>
      </w:r>
    </w:p>
    <w:p w14:paraId="4999CFC9" w14:textId="32E3079A" w:rsidR="005827A7" w:rsidRPr="005827A7" w:rsidRDefault="005827A7" w:rsidP="00207F52">
      <w:pPr>
        <w:pStyle w:val="Default"/>
      </w:pPr>
    </w:p>
    <w:p w14:paraId="20A67BC3" w14:textId="77777777" w:rsidR="005827A7" w:rsidRPr="005827A7" w:rsidRDefault="005827A7" w:rsidP="005827A7">
      <w:pPr>
        <w:rPr>
          <w:rFonts w:cs="Arial"/>
          <w:lang w:eastAsia="en-US"/>
        </w:rPr>
      </w:pPr>
      <w:r w:rsidRPr="005827A7">
        <w:rPr>
          <w:rFonts w:cs="Arial"/>
          <w:lang w:eastAsia="en-US"/>
        </w:rPr>
        <w:t>Guidance note:</w:t>
      </w:r>
    </w:p>
    <w:p w14:paraId="2DE69FBD" w14:textId="77777777" w:rsidR="005827A7" w:rsidRPr="005827A7" w:rsidRDefault="005827A7" w:rsidP="005827A7">
      <w:pPr>
        <w:rPr>
          <w:rFonts w:cs="Arial"/>
          <w:b/>
          <w:lang w:eastAsia="en-US"/>
        </w:rPr>
      </w:pPr>
      <w:r w:rsidRPr="005827A7">
        <w:rPr>
          <w:rFonts w:cs="Arial"/>
          <w:b/>
          <w:lang w:eastAsia="en-US"/>
        </w:rPr>
        <w:t>Termination of Registration</w:t>
      </w:r>
    </w:p>
    <w:p w14:paraId="038ADC79" w14:textId="77777777" w:rsidR="005827A7" w:rsidRPr="005827A7" w:rsidRDefault="008D6CF6" w:rsidP="005827A7">
      <w:pPr>
        <w:rPr>
          <w:rFonts w:cs="Arial"/>
          <w:b/>
          <w:lang w:eastAsia="en-US"/>
        </w:rPr>
      </w:pPr>
      <w:r>
        <w:rPr>
          <w:rFonts w:cs="Arial"/>
          <w:b/>
          <w:lang w:eastAsia="en-US"/>
        </w:rPr>
        <w:pict w14:anchorId="10E0F1BC">
          <v:rect id="_x0000_i1026" style="width:0;height:1.5pt" o:hralign="center" o:hrstd="t" o:hr="t" fillcolor="#a0a0a0" stroked="f"/>
        </w:pict>
      </w:r>
    </w:p>
    <w:p w14:paraId="0138B406" w14:textId="77777777" w:rsidR="005827A7" w:rsidRPr="005827A7" w:rsidRDefault="005827A7" w:rsidP="005827A7">
      <w:pPr>
        <w:rPr>
          <w:rFonts w:cs="Arial"/>
        </w:rPr>
      </w:pPr>
    </w:p>
    <w:p w14:paraId="775F0824" w14:textId="77777777" w:rsidR="005827A7" w:rsidRPr="005827A7" w:rsidRDefault="005827A7" w:rsidP="005827A7">
      <w:pPr>
        <w:rPr>
          <w:rFonts w:cs="Arial"/>
        </w:rPr>
      </w:pPr>
      <w:r w:rsidRPr="005827A7">
        <w:rPr>
          <w:rFonts w:cs="Arial"/>
        </w:rPr>
        <w:t>Boards of Examiners make decisions on academic grounds e.g. progression, award, termination of registration due to academic failure.</w:t>
      </w:r>
    </w:p>
    <w:p w14:paraId="13C8559A" w14:textId="77777777" w:rsidR="005827A7" w:rsidRPr="005827A7" w:rsidRDefault="005827A7" w:rsidP="005827A7">
      <w:pPr>
        <w:rPr>
          <w:rFonts w:cs="Arial"/>
        </w:rPr>
      </w:pPr>
    </w:p>
    <w:p w14:paraId="0788B204" w14:textId="77777777" w:rsidR="005827A7" w:rsidRPr="005827A7" w:rsidRDefault="005827A7" w:rsidP="005827A7">
      <w:pPr>
        <w:rPr>
          <w:rFonts w:cs="Arial"/>
        </w:rPr>
      </w:pPr>
      <w:r w:rsidRPr="005827A7">
        <w:rPr>
          <w:rFonts w:cs="Arial"/>
        </w:rPr>
        <w:t xml:space="preserve">There are other breaches of the Student Contract Terms and Conditions that come into play whereby a student’s programme registration may be terminated at any time e.g. lack of engagement/attendance, failure to register or re-register, failure to clear significant tuition fee debt, formal disciplinary outcome (which can only be approved by the Vice-Chancellor).   </w:t>
      </w:r>
    </w:p>
    <w:p w14:paraId="2221F85B" w14:textId="77777777" w:rsidR="005827A7" w:rsidRPr="005827A7" w:rsidRDefault="005827A7" w:rsidP="005827A7">
      <w:pPr>
        <w:rPr>
          <w:rFonts w:cs="Arial"/>
        </w:rPr>
      </w:pPr>
    </w:p>
    <w:p w14:paraId="0C4177AE" w14:textId="77777777" w:rsidR="005827A7" w:rsidRPr="005827A7" w:rsidRDefault="005827A7" w:rsidP="005827A7">
      <w:pPr>
        <w:rPr>
          <w:rFonts w:cs="Arial"/>
        </w:rPr>
      </w:pPr>
      <w:r w:rsidRPr="005827A7">
        <w:rPr>
          <w:rFonts w:cs="Arial"/>
        </w:rPr>
        <w:t>With regard to attendance and engagement, it is important that we only invoice students for services they have received and therefore accuracy in record keeping, is important from a consumer protection perspective.  Similarly, we would be in breach of UKVI compliance requirements if we carried on sponsoring a student who was not fulfilling attendance/engagement requirements.</w:t>
      </w:r>
    </w:p>
    <w:p w14:paraId="4698FFAA" w14:textId="77777777" w:rsidR="005827A7" w:rsidRPr="005827A7" w:rsidRDefault="005827A7" w:rsidP="005827A7">
      <w:pPr>
        <w:rPr>
          <w:rFonts w:cs="Arial"/>
        </w:rPr>
      </w:pPr>
    </w:p>
    <w:p w14:paraId="7694F219" w14:textId="77777777" w:rsidR="005827A7" w:rsidRPr="005827A7" w:rsidRDefault="005827A7" w:rsidP="005827A7">
      <w:pPr>
        <w:rPr>
          <w:rFonts w:cs="Arial"/>
        </w:rPr>
      </w:pPr>
      <w:r w:rsidRPr="005827A7">
        <w:rPr>
          <w:rFonts w:cs="Arial"/>
        </w:rPr>
        <w:t>The Student Contract Terms and Conditions set this out:</w:t>
      </w:r>
    </w:p>
    <w:p w14:paraId="4B18A503" w14:textId="77777777" w:rsidR="005827A7" w:rsidRPr="005827A7" w:rsidRDefault="005827A7" w:rsidP="005827A7">
      <w:pPr>
        <w:rPr>
          <w:rFonts w:cs="Arial"/>
        </w:rPr>
      </w:pPr>
    </w:p>
    <w:p w14:paraId="0B7F4EB7" w14:textId="77777777" w:rsidR="005827A7" w:rsidRPr="005827A7" w:rsidRDefault="005827A7" w:rsidP="005827A7">
      <w:pPr>
        <w:rPr>
          <w:rFonts w:cs="Arial"/>
        </w:rPr>
      </w:pPr>
      <w:r w:rsidRPr="005827A7">
        <w:rPr>
          <w:rFonts w:cs="Arial"/>
        </w:rPr>
        <w:t xml:space="preserve">21.4.      The University may terminate your contract at any time if you commit a material breach of any of its terms (including these terms, the University Commitment Charter, the applicable Programme Handbook and the University’s Regulations and Policies, all available at </w:t>
      </w:r>
      <w:hyperlink r:id="rId23" w:history="1">
        <w:r w:rsidRPr="005827A7">
          <w:rPr>
            <w:rStyle w:val="Hyperlink"/>
            <w:rFonts w:cs="Arial"/>
            <w:color w:val="auto"/>
          </w:rPr>
          <w:t>www.chi.ac.uk/search/course-search/why-chichester/student-contract</w:t>
        </w:r>
      </w:hyperlink>
      <w:r w:rsidRPr="005827A7">
        <w:rPr>
          <w:rFonts w:cs="Arial"/>
        </w:rPr>
        <w:t>). In particular, the University may terminate your contract:</w:t>
      </w:r>
    </w:p>
    <w:p w14:paraId="2DFB882A" w14:textId="77777777" w:rsidR="005827A7" w:rsidRPr="005827A7" w:rsidRDefault="005827A7" w:rsidP="005827A7">
      <w:pPr>
        <w:rPr>
          <w:rFonts w:cs="Arial"/>
        </w:rPr>
      </w:pPr>
    </w:p>
    <w:p w14:paraId="25A38A40" w14:textId="77777777" w:rsidR="005827A7" w:rsidRPr="005827A7" w:rsidRDefault="005827A7" w:rsidP="005827A7">
      <w:pPr>
        <w:pStyle w:val="ListParagraph"/>
        <w:widowControl/>
        <w:numPr>
          <w:ilvl w:val="0"/>
          <w:numId w:val="34"/>
        </w:numPr>
        <w:autoSpaceDE/>
        <w:autoSpaceDN/>
        <w:adjustRightInd/>
        <w:ind w:left="284" w:hanging="284"/>
        <w:contextualSpacing w:val="0"/>
        <w:rPr>
          <w:rFonts w:cs="Arial"/>
        </w:rPr>
      </w:pPr>
      <w:r w:rsidRPr="005827A7">
        <w:rPr>
          <w:rFonts w:cs="Arial"/>
        </w:rPr>
        <w:t>if you have provided false, inaccurate or misleading information in your application to the University;</w:t>
      </w:r>
    </w:p>
    <w:p w14:paraId="0DFB8EAC" w14:textId="77777777" w:rsidR="005827A7" w:rsidRPr="005827A7" w:rsidRDefault="005827A7" w:rsidP="005827A7">
      <w:pPr>
        <w:pStyle w:val="ListParagraph"/>
        <w:widowControl/>
        <w:numPr>
          <w:ilvl w:val="0"/>
          <w:numId w:val="34"/>
        </w:numPr>
        <w:autoSpaceDE/>
        <w:autoSpaceDN/>
        <w:adjustRightInd/>
        <w:ind w:left="284" w:hanging="284"/>
        <w:contextualSpacing w:val="0"/>
        <w:rPr>
          <w:rFonts w:cs="Arial"/>
        </w:rPr>
      </w:pPr>
      <w:r w:rsidRPr="005827A7">
        <w:rPr>
          <w:rFonts w:cs="Arial"/>
        </w:rPr>
        <w:t>if you breach, or no longer meet, immigration rules, or regulatory or professional requirements;</w:t>
      </w:r>
    </w:p>
    <w:p w14:paraId="069D12A9" w14:textId="77777777" w:rsidR="005827A7" w:rsidRPr="005827A7" w:rsidRDefault="005827A7" w:rsidP="005827A7">
      <w:pPr>
        <w:pStyle w:val="ListParagraph"/>
        <w:widowControl/>
        <w:numPr>
          <w:ilvl w:val="0"/>
          <w:numId w:val="34"/>
        </w:numPr>
        <w:autoSpaceDE/>
        <w:autoSpaceDN/>
        <w:adjustRightInd/>
        <w:ind w:left="284" w:hanging="284"/>
        <w:contextualSpacing w:val="0"/>
        <w:rPr>
          <w:rFonts w:cs="Arial"/>
        </w:rPr>
      </w:pPr>
      <w:r w:rsidRPr="005827A7">
        <w:rPr>
          <w:rFonts w:cs="Arial"/>
        </w:rPr>
        <w:t>if you acquire a relevant criminal conviction;</w:t>
      </w:r>
    </w:p>
    <w:p w14:paraId="52E19D62" w14:textId="77777777" w:rsidR="005827A7" w:rsidRPr="005827A7" w:rsidRDefault="005827A7" w:rsidP="005827A7">
      <w:pPr>
        <w:pStyle w:val="ListParagraph"/>
        <w:widowControl/>
        <w:numPr>
          <w:ilvl w:val="0"/>
          <w:numId w:val="34"/>
        </w:numPr>
        <w:autoSpaceDE/>
        <w:autoSpaceDN/>
        <w:adjustRightInd/>
        <w:ind w:left="284" w:hanging="284"/>
        <w:contextualSpacing w:val="0"/>
        <w:rPr>
          <w:rFonts w:cs="Arial"/>
          <w:b/>
          <w:bCs/>
        </w:rPr>
      </w:pPr>
      <w:r w:rsidRPr="005827A7">
        <w:rPr>
          <w:rFonts w:cs="Arial"/>
        </w:rPr>
        <w:lastRenderedPageBreak/>
        <w:t>if you fail to register or to meet attendance requirements; or</w:t>
      </w:r>
    </w:p>
    <w:p w14:paraId="345F9716" w14:textId="77777777" w:rsidR="005827A7" w:rsidRPr="005827A7" w:rsidRDefault="005827A7" w:rsidP="005827A7">
      <w:pPr>
        <w:pStyle w:val="ListParagraph"/>
        <w:widowControl/>
        <w:numPr>
          <w:ilvl w:val="0"/>
          <w:numId w:val="34"/>
        </w:numPr>
        <w:autoSpaceDE/>
        <w:autoSpaceDN/>
        <w:adjustRightInd/>
        <w:ind w:left="284" w:hanging="284"/>
        <w:contextualSpacing w:val="0"/>
        <w:rPr>
          <w:rFonts w:cs="Arial"/>
        </w:rPr>
      </w:pPr>
      <w:r w:rsidRPr="005827A7">
        <w:rPr>
          <w:rFonts w:cs="Arial"/>
        </w:rPr>
        <w:t>if you fail a mandatory assessment or placement where there is no opportunity to retake; or</w:t>
      </w:r>
    </w:p>
    <w:p w14:paraId="523402B4" w14:textId="77777777" w:rsidR="005827A7" w:rsidRPr="005827A7" w:rsidRDefault="005827A7" w:rsidP="005827A7">
      <w:pPr>
        <w:pStyle w:val="ListParagraph"/>
        <w:widowControl/>
        <w:numPr>
          <w:ilvl w:val="0"/>
          <w:numId w:val="34"/>
        </w:numPr>
        <w:autoSpaceDE/>
        <w:autoSpaceDN/>
        <w:adjustRightInd/>
        <w:ind w:left="284" w:hanging="284"/>
        <w:contextualSpacing w:val="0"/>
        <w:rPr>
          <w:rFonts w:cs="Arial"/>
        </w:rPr>
      </w:pPr>
      <w:r w:rsidRPr="005827A7">
        <w:rPr>
          <w:rFonts w:cs="Arial"/>
        </w:rPr>
        <w:t>if you fail to pay your tuition fees by the required deadline.</w:t>
      </w:r>
    </w:p>
    <w:p w14:paraId="305899D2" w14:textId="77777777" w:rsidR="005827A7" w:rsidRPr="005827A7" w:rsidRDefault="005827A7" w:rsidP="005827A7">
      <w:pPr>
        <w:rPr>
          <w:rFonts w:cs="Arial"/>
        </w:rPr>
      </w:pPr>
    </w:p>
    <w:p w14:paraId="5211CC61" w14:textId="77777777" w:rsidR="005827A7" w:rsidRPr="005827A7" w:rsidRDefault="005827A7" w:rsidP="005827A7">
      <w:pPr>
        <w:rPr>
          <w:rFonts w:cs="Arial"/>
        </w:rPr>
      </w:pPr>
      <w:r w:rsidRPr="005827A7">
        <w:rPr>
          <w:rFonts w:cs="Arial"/>
        </w:rPr>
        <w:t xml:space="preserve">Similarly, by way of comparison (and set out in other paragraphs in Section 21 of the Student Contract Terms and Conditions) a student may choose to withdraw at any time and Registry also oversee this processing.  Any withdrawn students who are eligible for an award will be presented to the next Board of Examiners (unless it is appropriate to take Chair’s Action).   </w:t>
      </w:r>
    </w:p>
    <w:p w14:paraId="0FDA7CD5" w14:textId="77777777" w:rsidR="005827A7" w:rsidRPr="005827A7" w:rsidRDefault="005827A7" w:rsidP="005827A7">
      <w:pPr>
        <w:rPr>
          <w:rFonts w:cs="Arial"/>
        </w:rPr>
      </w:pPr>
    </w:p>
    <w:p w14:paraId="4BF3B7D1" w14:textId="77777777" w:rsidR="005827A7" w:rsidRPr="005827A7" w:rsidRDefault="005827A7" w:rsidP="005827A7">
      <w:pPr>
        <w:rPr>
          <w:rFonts w:cs="Arial"/>
          <w:b/>
          <w:bCs/>
        </w:rPr>
      </w:pPr>
      <w:r w:rsidRPr="005827A7">
        <w:rPr>
          <w:rFonts w:cs="Arial"/>
        </w:rPr>
        <w:t>In terms of student attendance and engagement this is covered in the Academic Regulations: section 2B and also in detail in the Student Attendance, Engagement and Absence Policy.</w:t>
      </w:r>
      <w:r w:rsidRPr="005827A7">
        <w:rPr>
          <w:rFonts w:cs="Arial"/>
          <w:b/>
          <w:bCs/>
        </w:rPr>
        <w:t xml:space="preserve">  </w:t>
      </w:r>
      <w:r w:rsidRPr="005827A7">
        <w:rPr>
          <w:rFonts w:cs="Arial"/>
        </w:rPr>
        <w:t>This Policy also references SLC and UKVI statutory obligations.</w:t>
      </w:r>
    </w:p>
    <w:p w14:paraId="5FDFAEDB" w14:textId="77777777" w:rsidR="005827A7" w:rsidRPr="005827A7" w:rsidRDefault="005827A7" w:rsidP="005827A7">
      <w:pPr>
        <w:rPr>
          <w:rFonts w:cs="Arial"/>
        </w:rPr>
      </w:pPr>
    </w:p>
    <w:p w14:paraId="2343F0E9" w14:textId="77777777" w:rsidR="005827A7" w:rsidRPr="005827A7" w:rsidRDefault="005827A7" w:rsidP="005827A7">
      <w:pPr>
        <w:pStyle w:val="NoSpacing"/>
        <w:rPr>
          <w:rFonts w:ascii="Arial" w:hAnsi="Arial" w:cs="Arial"/>
          <w:sz w:val="24"/>
          <w:szCs w:val="24"/>
          <w:lang w:eastAsia="zh-CN"/>
        </w:rPr>
      </w:pPr>
      <w:r w:rsidRPr="005827A7">
        <w:rPr>
          <w:rFonts w:ascii="Arial" w:hAnsi="Arial" w:cs="Arial"/>
          <w:sz w:val="24"/>
          <w:szCs w:val="24"/>
          <w:lang w:eastAsia="zh-CN"/>
        </w:rPr>
        <w:t xml:space="preserve">Should Academic Registry implement termination of programme registration as a consequence of lack of student attendance and engagement, this is informed by academic areas (ultimately with Head sign-off).  Termination of programme registration in this context is where a student has been de-registered from </w:t>
      </w:r>
      <w:r w:rsidRPr="005827A7">
        <w:rPr>
          <w:rFonts w:ascii="Arial" w:hAnsi="Arial" w:cs="Arial"/>
          <w:sz w:val="24"/>
          <w:szCs w:val="24"/>
          <w:u w:val="single"/>
          <w:lang w:eastAsia="zh-CN"/>
        </w:rPr>
        <w:t>all</w:t>
      </w:r>
      <w:r w:rsidRPr="005827A7">
        <w:rPr>
          <w:rFonts w:ascii="Arial" w:hAnsi="Arial" w:cs="Arial"/>
          <w:sz w:val="24"/>
          <w:szCs w:val="24"/>
          <w:lang w:eastAsia="zh-CN"/>
        </w:rPr>
        <w:t xml:space="preserve"> of their modules, after academic areas have exhausted all measures set out in the Student Attendance, Engagement and Absence Policy.</w:t>
      </w:r>
    </w:p>
    <w:p w14:paraId="007DDCF6" w14:textId="77777777" w:rsidR="005827A7" w:rsidRPr="005827A7" w:rsidRDefault="005827A7" w:rsidP="005827A7">
      <w:pPr>
        <w:spacing w:line="276" w:lineRule="auto"/>
        <w:rPr>
          <w:rFonts w:cs="Arial"/>
        </w:rPr>
      </w:pPr>
    </w:p>
    <w:p w14:paraId="77927353" w14:textId="77777777" w:rsidR="005827A7" w:rsidRPr="005827A7" w:rsidRDefault="005827A7" w:rsidP="005827A7">
      <w:pPr>
        <w:pStyle w:val="NoSpacing"/>
        <w:rPr>
          <w:rFonts w:ascii="Arial" w:hAnsi="Arial" w:cs="Arial"/>
          <w:sz w:val="24"/>
          <w:szCs w:val="24"/>
          <w:lang w:eastAsia="zh-CN"/>
        </w:rPr>
      </w:pPr>
      <w:r w:rsidRPr="005827A7">
        <w:rPr>
          <w:rFonts w:ascii="Arial" w:hAnsi="Arial" w:cs="Arial"/>
          <w:sz w:val="24"/>
          <w:szCs w:val="24"/>
          <w:lang w:eastAsia="zh-CN"/>
        </w:rPr>
        <w:t>As regards registration and re-registration of new and continuing students the Academic Registry have a well-established enquiry process, which includes involvement from academic areas and ultimately, if students fail to respond or take necessary action this may lead to termination of programme registration.  If students do not register, they cannot be invoiced.  Obviously if circumstances subsequently come to light (despite several attempts) decisions can always be reversed if necessary and supported by academic areas or others, as appropriate.</w:t>
      </w:r>
    </w:p>
    <w:p w14:paraId="485F2C91" w14:textId="77777777" w:rsidR="005827A7" w:rsidRPr="005827A7" w:rsidRDefault="005827A7" w:rsidP="005827A7">
      <w:pPr>
        <w:spacing w:line="276" w:lineRule="auto"/>
        <w:rPr>
          <w:rFonts w:cs="Arial"/>
        </w:rPr>
      </w:pPr>
    </w:p>
    <w:p w14:paraId="063D8DF9" w14:textId="77777777" w:rsidR="005827A7" w:rsidRPr="005827A7" w:rsidRDefault="005827A7" w:rsidP="005827A7">
      <w:pPr>
        <w:pStyle w:val="NoSpacing"/>
        <w:rPr>
          <w:rFonts w:ascii="Arial" w:hAnsi="Arial" w:cs="Arial"/>
          <w:sz w:val="24"/>
          <w:szCs w:val="24"/>
          <w:lang w:eastAsia="zh-CN"/>
        </w:rPr>
      </w:pPr>
      <w:r w:rsidRPr="005827A7">
        <w:rPr>
          <w:rFonts w:ascii="Arial" w:hAnsi="Arial" w:cs="Arial"/>
          <w:sz w:val="24"/>
          <w:szCs w:val="24"/>
          <w:lang w:eastAsia="zh-CN"/>
        </w:rPr>
        <w:t>As set out in our Student Contact Terms and Conditions, students can raise concerns or a complaint if they are unhappy about the University’s service:</w:t>
      </w:r>
    </w:p>
    <w:p w14:paraId="027C2E07" w14:textId="77777777" w:rsidR="005827A7" w:rsidRPr="005827A7" w:rsidRDefault="005827A7" w:rsidP="005827A7">
      <w:pPr>
        <w:rPr>
          <w:rFonts w:cs="Arial"/>
          <w:lang w:eastAsia="en-US"/>
        </w:rPr>
      </w:pPr>
    </w:p>
    <w:p w14:paraId="70FE683B" w14:textId="77777777" w:rsidR="005827A7" w:rsidRPr="005827A7" w:rsidRDefault="005827A7" w:rsidP="005827A7">
      <w:pPr>
        <w:pStyle w:val="ClauseBody"/>
        <w:numPr>
          <w:ilvl w:val="2"/>
          <w:numId w:val="35"/>
        </w:numPr>
        <w:rPr>
          <w:rFonts w:ascii="Arial" w:hAnsi="Arial" w:cs="Arial"/>
          <w:iCs/>
          <w:color w:val="auto"/>
          <w:sz w:val="24"/>
          <w:szCs w:val="24"/>
        </w:rPr>
      </w:pPr>
      <w:r w:rsidRPr="005827A7">
        <w:rPr>
          <w:rFonts w:ascii="Arial" w:hAnsi="Arial" w:cs="Arial"/>
          <w:iCs/>
          <w:color w:val="auto"/>
          <w:sz w:val="24"/>
          <w:szCs w:val="24"/>
        </w:rPr>
        <w:t xml:space="preserve">Once you have registered as a student you are entitled to raise any concerns with any aspect of the University’s service by means of the Student Complaints Procedure set out in Section 3 of the Academic Regulations, available at </w:t>
      </w:r>
      <w:hyperlink r:id="rId24" w:history="1">
        <w:r w:rsidRPr="005827A7">
          <w:rPr>
            <w:rStyle w:val="Hyperlink"/>
            <w:rFonts w:ascii="Arial" w:hAnsi="Arial" w:cs="Arial"/>
            <w:iCs/>
            <w:color w:val="auto"/>
            <w:sz w:val="24"/>
            <w:szCs w:val="24"/>
          </w:rPr>
          <w:t>www.chi.ac.uk/about-us/policies-and-statements/academic-quality-and standards</w:t>
        </w:r>
      </w:hyperlink>
      <w:r w:rsidRPr="005827A7">
        <w:rPr>
          <w:rFonts w:ascii="Arial" w:hAnsi="Arial" w:cs="Arial"/>
          <w:iCs/>
          <w:color w:val="auto"/>
          <w:sz w:val="24"/>
          <w:szCs w:val="24"/>
        </w:rPr>
        <w:t xml:space="preserve">. Advice and guidance on the options open to you is available from our Academic Quality and Standards Service (via </w:t>
      </w:r>
      <w:hyperlink r:id="rId25" w:history="1">
        <w:r w:rsidRPr="005827A7">
          <w:rPr>
            <w:rStyle w:val="Hyperlink"/>
            <w:rFonts w:ascii="Arial" w:hAnsi="Arial" w:cs="Arial"/>
            <w:iCs/>
            <w:color w:val="auto"/>
            <w:sz w:val="24"/>
            <w:szCs w:val="24"/>
          </w:rPr>
          <w:t>acadvice@chi.ac.uk</w:t>
        </w:r>
      </w:hyperlink>
      <w:r w:rsidRPr="005827A7">
        <w:rPr>
          <w:rFonts w:ascii="Arial" w:hAnsi="Arial" w:cs="Arial"/>
          <w:iCs/>
          <w:color w:val="auto"/>
          <w:sz w:val="24"/>
          <w:szCs w:val="24"/>
        </w:rPr>
        <w:t>) or from the Students’ Union.</w:t>
      </w:r>
    </w:p>
    <w:p w14:paraId="6AF18749" w14:textId="77777777" w:rsidR="005827A7" w:rsidRPr="005827A7" w:rsidRDefault="005827A7" w:rsidP="005827A7">
      <w:pPr>
        <w:rPr>
          <w:rFonts w:cs="Arial"/>
          <w:lang w:eastAsia="en-US"/>
        </w:rPr>
      </w:pPr>
      <w:r w:rsidRPr="005827A7">
        <w:rPr>
          <w:rFonts w:cs="Arial"/>
          <w:lang w:eastAsia="en-US"/>
        </w:rPr>
        <w:t xml:space="preserve">Any student who has their registration terminated </w:t>
      </w:r>
      <w:r w:rsidRPr="005827A7">
        <w:rPr>
          <w:rFonts w:cs="Arial"/>
          <w:i/>
          <w:iCs/>
          <w:lang w:eastAsia="en-US"/>
        </w:rPr>
        <w:t xml:space="preserve">other </w:t>
      </w:r>
      <w:r w:rsidRPr="005827A7">
        <w:rPr>
          <w:rFonts w:cs="Arial"/>
          <w:lang w:eastAsia="en-US"/>
        </w:rPr>
        <w:t xml:space="preserve">than by a Board of Examiners will have their profile presented to the next available Board of Examiners </w:t>
      </w:r>
      <w:r w:rsidRPr="005827A7">
        <w:rPr>
          <w:rFonts w:cs="Arial"/>
          <w:u w:val="single"/>
          <w:lang w:eastAsia="en-US"/>
        </w:rPr>
        <w:t>if they have sufficient credits for an interim award</w:t>
      </w:r>
      <w:r w:rsidRPr="005827A7">
        <w:rPr>
          <w:rFonts w:cs="Arial"/>
          <w:lang w:eastAsia="en-US"/>
        </w:rPr>
        <w:t>.  There is then a right of appeal against the Board of Examiners decision.</w:t>
      </w:r>
    </w:p>
    <w:p w14:paraId="4EDFE2FF" w14:textId="77777777" w:rsidR="005827A7" w:rsidRPr="005827A7" w:rsidRDefault="005827A7" w:rsidP="005827A7">
      <w:pPr>
        <w:pStyle w:val="ClauseBody"/>
        <w:numPr>
          <w:ilvl w:val="0"/>
          <w:numId w:val="0"/>
        </w:numPr>
        <w:rPr>
          <w:color w:val="auto"/>
          <w:sz w:val="24"/>
          <w:szCs w:val="24"/>
        </w:rPr>
      </w:pPr>
    </w:p>
    <w:p w14:paraId="65CE2614" w14:textId="3097B531" w:rsidR="005827A7" w:rsidRPr="005827A7" w:rsidRDefault="005827A7" w:rsidP="005827A7"/>
    <w:p w14:paraId="399E81A9" w14:textId="77777777" w:rsidR="005827A7" w:rsidRPr="005827A7" w:rsidRDefault="005827A7" w:rsidP="005827A7">
      <w:pPr>
        <w:pStyle w:val="Default"/>
        <w:rPr>
          <w:color w:val="auto"/>
        </w:rPr>
      </w:pPr>
    </w:p>
    <w:sectPr w:rsidR="005827A7" w:rsidRPr="005827A7" w:rsidSect="000C7A2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9FC62" w14:textId="77777777" w:rsidR="008D6CF6" w:rsidRDefault="008D6CF6" w:rsidP="005F70E5">
      <w:r>
        <w:separator/>
      </w:r>
    </w:p>
  </w:endnote>
  <w:endnote w:type="continuationSeparator" w:id="0">
    <w:p w14:paraId="537CA0D5" w14:textId="77777777" w:rsidR="008D6CF6" w:rsidRDefault="008D6CF6" w:rsidP="005F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OOEnc">
    <w:altName w:val="Microsoft JhengHei"/>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032073"/>
      <w:docPartObj>
        <w:docPartGallery w:val="Page Numbers (Bottom of Page)"/>
        <w:docPartUnique/>
      </w:docPartObj>
    </w:sdtPr>
    <w:sdtEndPr>
      <w:rPr>
        <w:rFonts w:asciiTheme="minorHAnsi" w:hAnsiTheme="minorHAnsi"/>
        <w:noProof/>
        <w:sz w:val="18"/>
        <w:szCs w:val="18"/>
      </w:rPr>
    </w:sdtEndPr>
    <w:sdtContent>
      <w:p w14:paraId="5D697ADF" w14:textId="174EFC0C" w:rsidR="008D6CF6" w:rsidRPr="00001F55" w:rsidRDefault="008D6CF6">
        <w:pPr>
          <w:pStyle w:val="Footer"/>
          <w:jc w:val="right"/>
          <w:rPr>
            <w:rFonts w:asciiTheme="minorHAnsi" w:hAnsiTheme="minorHAnsi"/>
            <w:sz w:val="18"/>
            <w:szCs w:val="18"/>
          </w:rPr>
        </w:pPr>
        <w:r w:rsidRPr="00001F55">
          <w:rPr>
            <w:rFonts w:asciiTheme="minorHAnsi" w:hAnsiTheme="minorHAnsi"/>
            <w:sz w:val="18"/>
            <w:szCs w:val="18"/>
          </w:rPr>
          <w:fldChar w:fldCharType="begin"/>
        </w:r>
        <w:r w:rsidRPr="00001F55">
          <w:rPr>
            <w:rFonts w:asciiTheme="minorHAnsi" w:hAnsiTheme="minorHAnsi"/>
            <w:sz w:val="18"/>
            <w:szCs w:val="18"/>
          </w:rPr>
          <w:instrText xml:space="preserve"> PAGE   \* MERGEFORMAT </w:instrText>
        </w:r>
        <w:r w:rsidRPr="00001F55">
          <w:rPr>
            <w:rFonts w:asciiTheme="minorHAnsi" w:hAnsiTheme="minorHAnsi"/>
            <w:sz w:val="18"/>
            <w:szCs w:val="18"/>
          </w:rPr>
          <w:fldChar w:fldCharType="separate"/>
        </w:r>
        <w:r>
          <w:rPr>
            <w:rFonts w:asciiTheme="minorHAnsi" w:hAnsiTheme="minorHAnsi"/>
            <w:noProof/>
            <w:sz w:val="18"/>
            <w:szCs w:val="18"/>
          </w:rPr>
          <w:t>1</w:t>
        </w:r>
        <w:r w:rsidRPr="00001F55">
          <w:rPr>
            <w:rFonts w:asciiTheme="minorHAnsi" w:hAnsiTheme="minorHAnsi"/>
            <w:noProof/>
            <w:sz w:val="18"/>
            <w:szCs w:val="18"/>
          </w:rPr>
          <w:fldChar w:fldCharType="end"/>
        </w:r>
      </w:p>
    </w:sdtContent>
  </w:sdt>
  <w:p w14:paraId="329BB81F" w14:textId="77777777" w:rsidR="008D6CF6" w:rsidRDefault="008D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63459" w14:textId="77777777" w:rsidR="008D6CF6" w:rsidRDefault="008D6CF6">
    <w:pPr>
      <w:pStyle w:val="BodyText"/>
      <w:spacing w:line="14" w:lineRule="auto"/>
      <w:rPr>
        <w:sz w:val="20"/>
      </w:rPr>
    </w:pPr>
    <w:r>
      <w:rPr>
        <w:sz w:val="19"/>
      </w:rPr>
      <w:pict w14:anchorId="149BE10A">
        <v:shapetype id="_x0000_t202" coordsize="21600,21600" o:spt="202" path="m,l,21600r21600,l21600,xe">
          <v:stroke joinstyle="miter"/>
          <v:path gradientshapeok="t" o:connecttype="rect"/>
        </v:shapetype>
        <v:shape id="docshape1" o:spid="_x0000_s2049" type="#_x0000_t202" style="position:absolute;margin-left:45.35pt;margin-top:513.85pt;width:724.85pt;height:20.25pt;z-index:-251658752;mso-position-horizontal-relative:page;mso-position-vertical-relative:page" filled="f" stroked="f">
          <v:textbox style="mso-next-textbox:#docshape1" inset="0,0,0,0">
            <w:txbxContent>
              <w:p w14:paraId="3B14FB6C" w14:textId="53B09CDA" w:rsidR="008D6CF6" w:rsidRDefault="008D6CF6">
                <w:pPr>
                  <w:spacing w:before="13" w:line="244" w:lineRule="auto"/>
                  <w:ind w:left="20"/>
                  <w:rPr>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E26F3" w14:textId="77777777" w:rsidR="008D6CF6" w:rsidRDefault="008D6CF6" w:rsidP="005F70E5">
      <w:r>
        <w:separator/>
      </w:r>
    </w:p>
  </w:footnote>
  <w:footnote w:type="continuationSeparator" w:id="0">
    <w:p w14:paraId="0F6289A6" w14:textId="77777777" w:rsidR="008D6CF6" w:rsidRDefault="008D6CF6" w:rsidP="005F70E5">
      <w:r>
        <w:continuationSeparator/>
      </w:r>
    </w:p>
  </w:footnote>
  <w:footnote w:id="1">
    <w:p w14:paraId="4241B483" w14:textId="77777777" w:rsidR="008D6CF6" w:rsidRPr="00984CF8" w:rsidRDefault="008D6CF6" w:rsidP="005F70E5">
      <w:pPr>
        <w:pStyle w:val="Default"/>
        <w:rPr>
          <w:sz w:val="18"/>
          <w:szCs w:val="18"/>
        </w:rPr>
      </w:pPr>
      <w:r w:rsidRPr="00562ECA">
        <w:rPr>
          <w:sz w:val="18"/>
          <w:szCs w:val="18"/>
          <w:vertAlign w:val="superscript"/>
        </w:rPr>
        <w:t>1</w:t>
      </w:r>
      <w:r>
        <w:rPr>
          <w:sz w:val="18"/>
          <w:szCs w:val="18"/>
        </w:rPr>
        <w:t xml:space="preserve"> ‘friend’ may include a representative from the Students’ Union, other personal friend or family member, but excludes any form of legal representation.</w:t>
      </w:r>
    </w:p>
    <w:p w14:paraId="6DB6CAC9" w14:textId="77777777" w:rsidR="008D6CF6" w:rsidRDefault="008D6CF6" w:rsidP="005F70E5">
      <w:pPr>
        <w:pStyle w:val="FootnoteText"/>
      </w:pPr>
    </w:p>
  </w:footnote>
  <w:footnote w:id="2">
    <w:p w14:paraId="188E643A" w14:textId="77777777" w:rsidR="008D6CF6" w:rsidRPr="0052154C" w:rsidRDefault="008D6CF6" w:rsidP="00151802">
      <w:pPr>
        <w:pStyle w:val="FootnoteText"/>
        <w:rPr>
          <w:rFonts w:asciiTheme="minorHAnsi" w:hAnsiTheme="minorHAnsi"/>
          <w:sz w:val="20"/>
          <w:szCs w:val="20"/>
        </w:rPr>
      </w:pPr>
      <w:r w:rsidRPr="0052154C">
        <w:rPr>
          <w:rStyle w:val="FootnoteReference"/>
          <w:rFonts w:asciiTheme="minorHAnsi" w:hAnsiTheme="minorHAnsi"/>
          <w:sz w:val="20"/>
          <w:szCs w:val="20"/>
        </w:rPr>
        <w:footnoteRef/>
      </w:r>
      <w:r w:rsidRPr="0052154C">
        <w:rPr>
          <w:rFonts w:asciiTheme="minorHAnsi" w:hAnsiTheme="minorHAnsi"/>
          <w:sz w:val="20"/>
          <w:szCs w:val="20"/>
        </w:rPr>
        <w:t xml:space="preserve"> This includes the handling, possession or use of any illegal drug.</w:t>
      </w:r>
    </w:p>
  </w:footnote>
  <w:footnote w:id="3">
    <w:p w14:paraId="29A7CB6E" w14:textId="77777777" w:rsidR="008D6CF6" w:rsidRPr="00974515" w:rsidRDefault="008D6CF6" w:rsidP="00151802">
      <w:pPr>
        <w:pStyle w:val="FootnoteText"/>
        <w:rPr>
          <w:sz w:val="20"/>
          <w:szCs w:val="20"/>
          <w:lang w:val="en-US"/>
        </w:rPr>
      </w:pPr>
      <w:r w:rsidRPr="00951713">
        <w:rPr>
          <w:rStyle w:val="FootnoteReference"/>
          <w:sz w:val="20"/>
          <w:szCs w:val="20"/>
        </w:rPr>
        <w:footnoteRef/>
      </w:r>
      <w:r w:rsidRPr="00951713">
        <w:rPr>
          <w:sz w:val="20"/>
          <w:szCs w:val="20"/>
        </w:rPr>
        <w:t xml:space="preserve"> </w:t>
      </w:r>
      <w:r w:rsidRPr="00951713">
        <w:rPr>
          <w:sz w:val="20"/>
          <w:szCs w:val="20"/>
          <w:lang w:val="en-US"/>
        </w:rPr>
        <w:t xml:space="preserve">See </w:t>
      </w:r>
      <w:r w:rsidRPr="00951713">
        <w:rPr>
          <w:i/>
          <w:sz w:val="20"/>
          <w:szCs w:val="20"/>
          <w:lang w:val="en-US"/>
        </w:rPr>
        <w:t>Policy on referral to Police</w:t>
      </w:r>
      <w:r w:rsidRPr="00951713">
        <w:rPr>
          <w:sz w:val="20"/>
          <w:szCs w:val="20"/>
          <w:lang w:val="en-US"/>
        </w:rPr>
        <w:t xml:space="preserve"> or other relevant authorities of alleged criminal offences.</w:t>
      </w:r>
    </w:p>
  </w:footnote>
  <w:footnote w:id="4">
    <w:p w14:paraId="253403F1" w14:textId="77777777" w:rsidR="008D6CF6" w:rsidRPr="00FA2A94" w:rsidRDefault="008D6CF6" w:rsidP="00151802">
      <w:pPr>
        <w:jc w:val="both"/>
        <w:rPr>
          <w:rFonts w:asciiTheme="minorHAnsi" w:hAnsiTheme="minorHAnsi"/>
          <w:sz w:val="20"/>
          <w:szCs w:val="20"/>
        </w:rPr>
      </w:pPr>
      <w:r w:rsidRPr="00FA2A94">
        <w:rPr>
          <w:rStyle w:val="FootnoteReference"/>
          <w:rFonts w:asciiTheme="minorHAnsi" w:hAnsiTheme="minorHAnsi"/>
          <w:sz w:val="20"/>
          <w:szCs w:val="20"/>
        </w:rPr>
        <w:footnoteRef/>
      </w:r>
      <w:r w:rsidRPr="00FA2A94">
        <w:rPr>
          <w:rFonts w:asciiTheme="minorHAnsi" w:hAnsiTheme="minorHAnsi"/>
          <w:sz w:val="20"/>
          <w:szCs w:val="20"/>
        </w:rPr>
        <w:t xml:space="preserve"> The standard of proof that will be applied is the ‘balance of probabilities’ test.  The presiding member of staff is required to consider whether, looking at all the evidence objectively, it is possible to say that it is more probable than not that the allegation is correct.  In other words, has the party making the allegation satisfied the member of staff overseeing the process that the allegation has substance. </w:t>
      </w:r>
    </w:p>
    <w:p w14:paraId="57880B3E" w14:textId="77777777" w:rsidR="008D6CF6" w:rsidRDefault="008D6CF6" w:rsidP="00151802">
      <w:pPr>
        <w:ind w:left="7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01A3"/>
    <w:multiLevelType w:val="hybridMultilevel"/>
    <w:tmpl w:val="03121BA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89A3258"/>
    <w:multiLevelType w:val="hybridMultilevel"/>
    <w:tmpl w:val="39224CA2"/>
    <w:lvl w:ilvl="0" w:tplc="534C21C0">
      <w:start w:val="1"/>
      <w:numFmt w:val="lowerRoman"/>
      <w:lvlText w:val="(%1)"/>
      <w:lvlJc w:val="left"/>
      <w:pPr>
        <w:ind w:left="1428"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0E1A3902"/>
    <w:multiLevelType w:val="hybridMultilevel"/>
    <w:tmpl w:val="5DF63C6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E7A0CA4"/>
    <w:multiLevelType w:val="hybridMultilevel"/>
    <w:tmpl w:val="63B22782"/>
    <w:lvl w:ilvl="0" w:tplc="534C21C0">
      <w:start w:val="1"/>
      <w:numFmt w:val="lowerRoman"/>
      <w:lvlText w:val="(%1)"/>
      <w:lvlJc w:val="left"/>
      <w:pPr>
        <w:ind w:left="1557" w:hanging="360"/>
      </w:pPr>
      <w:rPr>
        <w:rFonts w:hint="default"/>
      </w:rPr>
    </w:lvl>
    <w:lvl w:ilvl="1" w:tplc="08090019" w:tentative="1">
      <w:start w:val="1"/>
      <w:numFmt w:val="lowerLetter"/>
      <w:lvlText w:val="%2."/>
      <w:lvlJc w:val="left"/>
      <w:pPr>
        <w:ind w:left="2277" w:hanging="360"/>
      </w:pPr>
    </w:lvl>
    <w:lvl w:ilvl="2" w:tplc="0809001B" w:tentative="1">
      <w:start w:val="1"/>
      <w:numFmt w:val="lowerRoman"/>
      <w:lvlText w:val="%3."/>
      <w:lvlJc w:val="right"/>
      <w:pPr>
        <w:ind w:left="2997" w:hanging="180"/>
      </w:pPr>
    </w:lvl>
    <w:lvl w:ilvl="3" w:tplc="0809000F" w:tentative="1">
      <w:start w:val="1"/>
      <w:numFmt w:val="decimal"/>
      <w:lvlText w:val="%4."/>
      <w:lvlJc w:val="left"/>
      <w:pPr>
        <w:ind w:left="3717" w:hanging="360"/>
      </w:pPr>
    </w:lvl>
    <w:lvl w:ilvl="4" w:tplc="08090019" w:tentative="1">
      <w:start w:val="1"/>
      <w:numFmt w:val="lowerLetter"/>
      <w:lvlText w:val="%5."/>
      <w:lvlJc w:val="left"/>
      <w:pPr>
        <w:ind w:left="4437" w:hanging="360"/>
      </w:pPr>
    </w:lvl>
    <w:lvl w:ilvl="5" w:tplc="0809001B" w:tentative="1">
      <w:start w:val="1"/>
      <w:numFmt w:val="lowerRoman"/>
      <w:lvlText w:val="%6."/>
      <w:lvlJc w:val="right"/>
      <w:pPr>
        <w:ind w:left="5157" w:hanging="180"/>
      </w:pPr>
    </w:lvl>
    <w:lvl w:ilvl="6" w:tplc="0809000F" w:tentative="1">
      <w:start w:val="1"/>
      <w:numFmt w:val="decimal"/>
      <w:lvlText w:val="%7."/>
      <w:lvlJc w:val="left"/>
      <w:pPr>
        <w:ind w:left="5877" w:hanging="360"/>
      </w:pPr>
    </w:lvl>
    <w:lvl w:ilvl="7" w:tplc="08090019" w:tentative="1">
      <w:start w:val="1"/>
      <w:numFmt w:val="lowerLetter"/>
      <w:lvlText w:val="%8."/>
      <w:lvlJc w:val="left"/>
      <w:pPr>
        <w:ind w:left="6597" w:hanging="360"/>
      </w:pPr>
    </w:lvl>
    <w:lvl w:ilvl="8" w:tplc="0809001B" w:tentative="1">
      <w:start w:val="1"/>
      <w:numFmt w:val="lowerRoman"/>
      <w:lvlText w:val="%9."/>
      <w:lvlJc w:val="right"/>
      <w:pPr>
        <w:ind w:left="7317" w:hanging="180"/>
      </w:pPr>
    </w:lvl>
  </w:abstractNum>
  <w:abstractNum w:abstractNumId="4" w15:restartNumberingAfterBreak="0">
    <w:nsid w:val="106810D2"/>
    <w:multiLevelType w:val="hybridMultilevel"/>
    <w:tmpl w:val="F6081E0A"/>
    <w:lvl w:ilvl="0" w:tplc="E97CEC2C">
      <w:start w:val="13"/>
      <w:numFmt w:val="bullet"/>
      <w:lvlText w:val="-"/>
      <w:lvlJc w:val="left"/>
      <w:pPr>
        <w:ind w:left="405" w:hanging="360"/>
      </w:pPr>
      <w:rPr>
        <w:rFonts w:ascii="Calibri" w:eastAsia="SimSu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12876794"/>
    <w:multiLevelType w:val="hybridMultilevel"/>
    <w:tmpl w:val="F008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01F3D"/>
    <w:multiLevelType w:val="hybridMultilevel"/>
    <w:tmpl w:val="4F3411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512750C"/>
    <w:multiLevelType w:val="multilevel"/>
    <w:tmpl w:val="632C0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F416F"/>
    <w:multiLevelType w:val="multilevel"/>
    <w:tmpl w:val="17768550"/>
    <w:lvl w:ilvl="0">
      <w:start w:val="12"/>
      <w:numFmt w:val="decimal"/>
      <w:lvlText w:val="%1"/>
      <w:lvlJc w:val="left"/>
      <w:pPr>
        <w:ind w:left="480" w:hanging="480"/>
      </w:pPr>
      <w:rPr>
        <w:rFonts w:hint="default"/>
      </w:rPr>
    </w:lvl>
    <w:lvl w:ilvl="1">
      <w:start w:val="38"/>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9" w15:restartNumberingAfterBreak="0">
    <w:nsid w:val="201F79FB"/>
    <w:multiLevelType w:val="hybridMultilevel"/>
    <w:tmpl w:val="87728336"/>
    <w:lvl w:ilvl="0" w:tplc="ABA428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4657F"/>
    <w:multiLevelType w:val="multilevel"/>
    <w:tmpl w:val="0F6C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56B40"/>
    <w:multiLevelType w:val="hybridMultilevel"/>
    <w:tmpl w:val="86D2C92C"/>
    <w:lvl w:ilvl="0" w:tplc="1FE63B24">
      <w:start w:val="7"/>
      <w:numFmt w:val="bullet"/>
      <w:lvlText w:val="-"/>
      <w:lvlJc w:val="left"/>
      <w:pPr>
        <w:ind w:left="720" w:hanging="360"/>
      </w:pPr>
      <w:rPr>
        <w:rFonts w:ascii="Calibri" w:eastAsia="SymbolOOEnc" w:hAnsi="Calibri" w:cs="SymbolOOEn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24C8C"/>
    <w:multiLevelType w:val="hybridMultilevel"/>
    <w:tmpl w:val="A642D5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B490C"/>
    <w:multiLevelType w:val="hybridMultilevel"/>
    <w:tmpl w:val="465ED3D4"/>
    <w:lvl w:ilvl="0" w:tplc="534C21C0">
      <w:start w:val="1"/>
      <w:numFmt w:val="lowerRoman"/>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 w15:restartNumberingAfterBreak="0">
    <w:nsid w:val="2AEA0517"/>
    <w:multiLevelType w:val="hybridMultilevel"/>
    <w:tmpl w:val="F968AE98"/>
    <w:lvl w:ilvl="0" w:tplc="973ECBDC">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BD83447"/>
    <w:multiLevelType w:val="hybridMultilevel"/>
    <w:tmpl w:val="A0045492"/>
    <w:lvl w:ilvl="0" w:tplc="50E498A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D2342BE"/>
    <w:multiLevelType w:val="hybridMultilevel"/>
    <w:tmpl w:val="7386778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A5ADB"/>
    <w:multiLevelType w:val="hybridMultilevel"/>
    <w:tmpl w:val="B8062EE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35AC4338"/>
    <w:multiLevelType w:val="hybridMultilevel"/>
    <w:tmpl w:val="F3D84D9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37311816"/>
    <w:multiLevelType w:val="hybridMultilevel"/>
    <w:tmpl w:val="97F8751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950854"/>
    <w:multiLevelType w:val="multilevel"/>
    <w:tmpl w:val="65E0A9C0"/>
    <w:lvl w:ilvl="0">
      <w:start w:val="14"/>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FC354A6"/>
    <w:multiLevelType w:val="hybridMultilevel"/>
    <w:tmpl w:val="769A6540"/>
    <w:lvl w:ilvl="0" w:tplc="9B2209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020285"/>
    <w:multiLevelType w:val="multilevel"/>
    <w:tmpl w:val="9E5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3213FA"/>
    <w:multiLevelType w:val="multilevel"/>
    <w:tmpl w:val="F3C09914"/>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0F4525"/>
    <w:multiLevelType w:val="hybridMultilevel"/>
    <w:tmpl w:val="233A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4941FC"/>
    <w:multiLevelType w:val="hybridMultilevel"/>
    <w:tmpl w:val="5B8A390C"/>
    <w:lvl w:ilvl="0" w:tplc="534C21C0">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55C64DF8"/>
    <w:multiLevelType w:val="hybridMultilevel"/>
    <w:tmpl w:val="A9D00486"/>
    <w:lvl w:ilvl="0" w:tplc="3D3235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83930"/>
    <w:multiLevelType w:val="hybridMultilevel"/>
    <w:tmpl w:val="2EE0C898"/>
    <w:lvl w:ilvl="0" w:tplc="534C21C0">
      <w:start w:val="1"/>
      <w:numFmt w:val="lowerRoman"/>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8" w15:restartNumberingAfterBreak="0">
    <w:nsid w:val="573C4F80"/>
    <w:multiLevelType w:val="multilevel"/>
    <w:tmpl w:val="37623400"/>
    <w:lvl w:ilvl="0">
      <w:start w:val="1"/>
      <w:numFmt w:val="decimal"/>
      <w:lvlText w:val="%1)"/>
      <w:lvlJc w:val="left"/>
      <w:pPr>
        <w:tabs>
          <w:tab w:val="num" w:pos="720"/>
        </w:tabs>
        <w:ind w:left="720" w:hanging="360"/>
      </w:pPr>
      <w:rPr>
        <w:rFonts w:ascii="Arial" w:eastAsia="SimSun" w:hAnsi="Arial" w:cs="Arial"/>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4F4C7B"/>
    <w:multiLevelType w:val="hybridMultilevel"/>
    <w:tmpl w:val="8F7CFEE8"/>
    <w:lvl w:ilvl="0" w:tplc="534C21C0">
      <w:start w:val="1"/>
      <w:numFmt w:val="lowerRoman"/>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0" w15:restartNumberingAfterBreak="0">
    <w:nsid w:val="59770041"/>
    <w:multiLevelType w:val="multilevel"/>
    <w:tmpl w:val="B7B4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A6016F"/>
    <w:multiLevelType w:val="hybridMultilevel"/>
    <w:tmpl w:val="1A6CE3E8"/>
    <w:lvl w:ilvl="0" w:tplc="22102634">
      <w:start w:val="4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914BA"/>
    <w:multiLevelType w:val="hybridMultilevel"/>
    <w:tmpl w:val="A2B2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170DE8"/>
    <w:multiLevelType w:val="hybridMultilevel"/>
    <w:tmpl w:val="51801B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6871BDB"/>
    <w:multiLevelType w:val="multilevel"/>
    <w:tmpl w:val="80500B16"/>
    <w:lvl w:ilvl="0">
      <w:start w:val="1"/>
      <w:numFmt w:val="decimal"/>
      <w:pStyle w:val="ClauseHeading"/>
      <w:lvlText w:val="%1."/>
      <w:lvlJc w:val="left"/>
      <w:pPr>
        <w:ind w:left="360" w:hanging="360"/>
      </w:pPr>
    </w:lvl>
    <w:lvl w:ilvl="1">
      <w:start w:val="1"/>
      <w:numFmt w:val="decimal"/>
      <w:pStyle w:val="ClauseBody"/>
      <w:lvlText w:val="%1.%2."/>
      <w:lvlJc w:val="left"/>
      <w:pPr>
        <w:ind w:left="792" w:hanging="432"/>
      </w:pPr>
      <w:rPr>
        <w:b w:val="0"/>
        <w:color w:val="2626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125A90"/>
    <w:multiLevelType w:val="multilevel"/>
    <w:tmpl w:val="16C4C2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CDE3E2C"/>
    <w:multiLevelType w:val="hybridMultilevel"/>
    <w:tmpl w:val="9AB83116"/>
    <w:lvl w:ilvl="0" w:tplc="534C21C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687DB8"/>
    <w:multiLevelType w:val="hybridMultilevel"/>
    <w:tmpl w:val="84D2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4C6138C"/>
    <w:multiLevelType w:val="hybridMultilevel"/>
    <w:tmpl w:val="3634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CF0641"/>
    <w:multiLevelType w:val="multilevel"/>
    <w:tmpl w:val="46E4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101D96"/>
    <w:multiLevelType w:val="multilevel"/>
    <w:tmpl w:val="F3C09914"/>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67271E"/>
    <w:multiLevelType w:val="hybridMultilevel"/>
    <w:tmpl w:val="AD82DA3A"/>
    <w:lvl w:ilvl="0" w:tplc="534C21C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6"/>
  </w:num>
  <w:num w:numId="2">
    <w:abstractNumId w:val="32"/>
  </w:num>
  <w:num w:numId="3">
    <w:abstractNumId w:val="24"/>
  </w:num>
  <w:num w:numId="4">
    <w:abstractNumId w:val="11"/>
  </w:num>
  <w:num w:numId="5">
    <w:abstractNumId w:val="5"/>
  </w:num>
  <w:num w:numId="6">
    <w:abstractNumId w:val="12"/>
  </w:num>
  <w:num w:numId="7">
    <w:abstractNumId w:val="33"/>
  </w:num>
  <w:num w:numId="8">
    <w:abstractNumId w:val="38"/>
  </w:num>
  <w:num w:numId="9">
    <w:abstractNumId w:val="7"/>
  </w:num>
  <w:num w:numId="10">
    <w:abstractNumId w:val="35"/>
  </w:num>
  <w:num w:numId="11">
    <w:abstractNumId w:val="23"/>
  </w:num>
  <w:num w:numId="12">
    <w:abstractNumId w:val="40"/>
  </w:num>
  <w:num w:numId="13">
    <w:abstractNumId w:val="1"/>
  </w:num>
  <w:num w:numId="14">
    <w:abstractNumId w:val="6"/>
  </w:num>
  <w:num w:numId="15">
    <w:abstractNumId w:val="17"/>
  </w:num>
  <w:num w:numId="16">
    <w:abstractNumId w:val="18"/>
  </w:num>
  <w:num w:numId="17">
    <w:abstractNumId w:val="0"/>
  </w:num>
  <w:num w:numId="18">
    <w:abstractNumId w:val="2"/>
  </w:num>
  <w:num w:numId="19">
    <w:abstractNumId w:val="36"/>
  </w:num>
  <w:num w:numId="20">
    <w:abstractNumId w:val="29"/>
  </w:num>
  <w:num w:numId="21">
    <w:abstractNumId w:val="25"/>
  </w:num>
  <w:num w:numId="22">
    <w:abstractNumId w:val="41"/>
  </w:num>
  <w:num w:numId="23">
    <w:abstractNumId w:val="8"/>
  </w:num>
  <w:num w:numId="24">
    <w:abstractNumId w:val="3"/>
  </w:num>
  <w:num w:numId="25">
    <w:abstractNumId w:val="27"/>
  </w:num>
  <w:num w:numId="26">
    <w:abstractNumId w:val="13"/>
  </w:num>
  <w:num w:numId="27">
    <w:abstractNumId w:val="31"/>
  </w:num>
  <w:num w:numId="2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9"/>
  </w:num>
  <w:num w:numId="30">
    <w:abstractNumId w:val="18"/>
  </w:num>
  <w:num w:numId="31">
    <w:abstractNumId w:val="37"/>
  </w:num>
  <w:num w:numId="32">
    <w:abstractNumId w:val="4"/>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9"/>
  </w:num>
  <w:num w:numId="39">
    <w:abstractNumId w:val="30"/>
  </w:num>
  <w:num w:numId="40">
    <w:abstractNumId w:val="16"/>
  </w:num>
  <w:num w:numId="41">
    <w:abstractNumId w:val="22"/>
  </w:num>
  <w:num w:numId="42">
    <w:abstractNumId w:val="21"/>
  </w:num>
  <w:num w:numId="4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0E5"/>
    <w:rsid w:val="00001F55"/>
    <w:rsid w:val="000030A4"/>
    <w:rsid w:val="00005D2A"/>
    <w:rsid w:val="000147B3"/>
    <w:rsid w:val="00021F6E"/>
    <w:rsid w:val="000227C7"/>
    <w:rsid w:val="00023B78"/>
    <w:rsid w:val="00026C07"/>
    <w:rsid w:val="000325D2"/>
    <w:rsid w:val="00032FB2"/>
    <w:rsid w:val="0003457D"/>
    <w:rsid w:val="00047BDA"/>
    <w:rsid w:val="0005012B"/>
    <w:rsid w:val="00060BFE"/>
    <w:rsid w:val="00061348"/>
    <w:rsid w:val="00064D30"/>
    <w:rsid w:val="00065C11"/>
    <w:rsid w:val="00070CEE"/>
    <w:rsid w:val="00072468"/>
    <w:rsid w:val="00073F87"/>
    <w:rsid w:val="00080438"/>
    <w:rsid w:val="000926E3"/>
    <w:rsid w:val="00097834"/>
    <w:rsid w:val="000A7309"/>
    <w:rsid w:val="000B5E6F"/>
    <w:rsid w:val="000C4BF1"/>
    <w:rsid w:val="000C7A2C"/>
    <w:rsid w:val="000D0B61"/>
    <w:rsid w:val="000D11E4"/>
    <w:rsid w:val="000D68FD"/>
    <w:rsid w:val="000E53CE"/>
    <w:rsid w:val="000E6E7A"/>
    <w:rsid w:val="000F2BF8"/>
    <w:rsid w:val="0010085D"/>
    <w:rsid w:val="00101877"/>
    <w:rsid w:val="00101E8E"/>
    <w:rsid w:val="00103D89"/>
    <w:rsid w:val="00104F48"/>
    <w:rsid w:val="001123F7"/>
    <w:rsid w:val="0011525B"/>
    <w:rsid w:val="001225AC"/>
    <w:rsid w:val="00124E9E"/>
    <w:rsid w:val="00132FE7"/>
    <w:rsid w:val="00137C5A"/>
    <w:rsid w:val="001405DF"/>
    <w:rsid w:val="0014215C"/>
    <w:rsid w:val="00142440"/>
    <w:rsid w:val="001450F8"/>
    <w:rsid w:val="00151802"/>
    <w:rsid w:val="00151992"/>
    <w:rsid w:val="0016290E"/>
    <w:rsid w:val="00165728"/>
    <w:rsid w:val="001715EA"/>
    <w:rsid w:val="00171DDE"/>
    <w:rsid w:val="00173843"/>
    <w:rsid w:val="001761C9"/>
    <w:rsid w:val="00177543"/>
    <w:rsid w:val="00190032"/>
    <w:rsid w:val="001A4067"/>
    <w:rsid w:val="001A4465"/>
    <w:rsid w:val="001A6E36"/>
    <w:rsid w:val="001A6F18"/>
    <w:rsid w:val="001C337C"/>
    <w:rsid w:val="001C3617"/>
    <w:rsid w:val="001C5DF0"/>
    <w:rsid w:val="001D5659"/>
    <w:rsid w:val="001E37A3"/>
    <w:rsid w:val="001E46CD"/>
    <w:rsid w:val="001E76A8"/>
    <w:rsid w:val="001F31A2"/>
    <w:rsid w:val="001F43D0"/>
    <w:rsid w:val="001F7FEA"/>
    <w:rsid w:val="00200528"/>
    <w:rsid w:val="002069FA"/>
    <w:rsid w:val="00206A44"/>
    <w:rsid w:val="00206F55"/>
    <w:rsid w:val="00207F52"/>
    <w:rsid w:val="00211483"/>
    <w:rsid w:val="0021176C"/>
    <w:rsid w:val="00214C60"/>
    <w:rsid w:val="00216010"/>
    <w:rsid w:val="0021681B"/>
    <w:rsid w:val="00220586"/>
    <w:rsid w:val="00222CC7"/>
    <w:rsid w:val="00227787"/>
    <w:rsid w:val="002517B0"/>
    <w:rsid w:val="002528D9"/>
    <w:rsid w:val="00252DE0"/>
    <w:rsid w:val="00254048"/>
    <w:rsid w:val="002571FE"/>
    <w:rsid w:val="00260778"/>
    <w:rsid w:val="00260AD4"/>
    <w:rsid w:val="00263389"/>
    <w:rsid w:val="0027468F"/>
    <w:rsid w:val="00277157"/>
    <w:rsid w:val="002811DA"/>
    <w:rsid w:val="00290917"/>
    <w:rsid w:val="00291C24"/>
    <w:rsid w:val="002A1203"/>
    <w:rsid w:val="002A7FE3"/>
    <w:rsid w:val="002B09FC"/>
    <w:rsid w:val="002B5F76"/>
    <w:rsid w:val="002D07CC"/>
    <w:rsid w:val="002E44A3"/>
    <w:rsid w:val="002E4D6B"/>
    <w:rsid w:val="002F128D"/>
    <w:rsid w:val="002F76FE"/>
    <w:rsid w:val="00301648"/>
    <w:rsid w:val="00304046"/>
    <w:rsid w:val="003040E1"/>
    <w:rsid w:val="00306DBE"/>
    <w:rsid w:val="0031226B"/>
    <w:rsid w:val="00313617"/>
    <w:rsid w:val="00314B2E"/>
    <w:rsid w:val="00316355"/>
    <w:rsid w:val="0033764C"/>
    <w:rsid w:val="0034200B"/>
    <w:rsid w:val="0034350B"/>
    <w:rsid w:val="00343FD9"/>
    <w:rsid w:val="00344EC3"/>
    <w:rsid w:val="003461BB"/>
    <w:rsid w:val="003477B5"/>
    <w:rsid w:val="00353884"/>
    <w:rsid w:val="00367C5C"/>
    <w:rsid w:val="00371C64"/>
    <w:rsid w:val="00371DF0"/>
    <w:rsid w:val="00376698"/>
    <w:rsid w:val="003824F9"/>
    <w:rsid w:val="003839CB"/>
    <w:rsid w:val="00384198"/>
    <w:rsid w:val="003859EF"/>
    <w:rsid w:val="00395CA2"/>
    <w:rsid w:val="003A0D5A"/>
    <w:rsid w:val="003A1FA0"/>
    <w:rsid w:val="003B650C"/>
    <w:rsid w:val="003B6B80"/>
    <w:rsid w:val="003C40C8"/>
    <w:rsid w:val="003C71BC"/>
    <w:rsid w:val="003C7566"/>
    <w:rsid w:val="003D1BCC"/>
    <w:rsid w:val="003D2E19"/>
    <w:rsid w:val="003D4282"/>
    <w:rsid w:val="003D7ECB"/>
    <w:rsid w:val="003F06AD"/>
    <w:rsid w:val="003F26A2"/>
    <w:rsid w:val="003F3E4C"/>
    <w:rsid w:val="0041603E"/>
    <w:rsid w:val="00424D81"/>
    <w:rsid w:val="0043122F"/>
    <w:rsid w:val="004412BF"/>
    <w:rsid w:val="00442CE1"/>
    <w:rsid w:val="0044688A"/>
    <w:rsid w:val="0045219D"/>
    <w:rsid w:val="00452A4C"/>
    <w:rsid w:val="00456A45"/>
    <w:rsid w:val="00461AE1"/>
    <w:rsid w:val="00462D1C"/>
    <w:rsid w:val="0047098D"/>
    <w:rsid w:val="00471BC5"/>
    <w:rsid w:val="00475697"/>
    <w:rsid w:val="00481C8F"/>
    <w:rsid w:val="00481F22"/>
    <w:rsid w:val="004822EA"/>
    <w:rsid w:val="00483C23"/>
    <w:rsid w:val="00491D2B"/>
    <w:rsid w:val="004A2B10"/>
    <w:rsid w:val="004A3D71"/>
    <w:rsid w:val="004A6AD1"/>
    <w:rsid w:val="004B2039"/>
    <w:rsid w:val="004B3962"/>
    <w:rsid w:val="004C06E4"/>
    <w:rsid w:val="004D2433"/>
    <w:rsid w:val="004D5E5C"/>
    <w:rsid w:val="004F1543"/>
    <w:rsid w:val="0050364D"/>
    <w:rsid w:val="005038A5"/>
    <w:rsid w:val="00503CBE"/>
    <w:rsid w:val="00504997"/>
    <w:rsid w:val="0050661C"/>
    <w:rsid w:val="005164EC"/>
    <w:rsid w:val="0052228B"/>
    <w:rsid w:val="005254E4"/>
    <w:rsid w:val="00526B60"/>
    <w:rsid w:val="00534BA6"/>
    <w:rsid w:val="00535580"/>
    <w:rsid w:val="00537F64"/>
    <w:rsid w:val="00544E25"/>
    <w:rsid w:val="005467F4"/>
    <w:rsid w:val="005517B8"/>
    <w:rsid w:val="00563042"/>
    <w:rsid w:val="00565707"/>
    <w:rsid w:val="0057753C"/>
    <w:rsid w:val="005827A7"/>
    <w:rsid w:val="00584347"/>
    <w:rsid w:val="00584739"/>
    <w:rsid w:val="00587634"/>
    <w:rsid w:val="00591E10"/>
    <w:rsid w:val="005944AE"/>
    <w:rsid w:val="00597D32"/>
    <w:rsid w:val="005A0835"/>
    <w:rsid w:val="005A0E66"/>
    <w:rsid w:val="005A372B"/>
    <w:rsid w:val="005A682F"/>
    <w:rsid w:val="005A6A1D"/>
    <w:rsid w:val="005B4857"/>
    <w:rsid w:val="005B638F"/>
    <w:rsid w:val="005C7743"/>
    <w:rsid w:val="005D5C7D"/>
    <w:rsid w:val="005D6388"/>
    <w:rsid w:val="005F3051"/>
    <w:rsid w:val="005F6A8B"/>
    <w:rsid w:val="005F70E5"/>
    <w:rsid w:val="0060089C"/>
    <w:rsid w:val="006009DF"/>
    <w:rsid w:val="00607D89"/>
    <w:rsid w:val="00611C52"/>
    <w:rsid w:val="006128D0"/>
    <w:rsid w:val="00615366"/>
    <w:rsid w:val="00615666"/>
    <w:rsid w:val="00616F44"/>
    <w:rsid w:val="006249F3"/>
    <w:rsid w:val="0063234E"/>
    <w:rsid w:val="0063465A"/>
    <w:rsid w:val="00634C78"/>
    <w:rsid w:val="00647AE0"/>
    <w:rsid w:val="00653075"/>
    <w:rsid w:val="006540DC"/>
    <w:rsid w:val="006629E0"/>
    <w:rsid w:val="00666D4A"/>
    <w:rsid w:val="00667BAB"/>
    <w:rsid w:val="0067331D"/>
    <w:rsid w:val="006743B4"/>
    <w:rsid w:val="00676A6E"/>
    <w:rsid w:val="00683EAF"/>
    <w:rsid w:val="00685442"/>
    <w:rsid w:val="006975F8"/>
    <w:rsid w:val="006B303B"/>
    <w:rsid w:val="006B4229"/>
    <w:rsid w:val="006B48FE"/>
    <w:rsid w:val="006C0DD8"/>
    <w:rsid w:val="006C5A95"/>
    <w:rsid w:val="006D1118"/>
    <w:rsid w:val="006D1D5E"/>
    <w:rsid w:val="006E09DD"/>
    <w:rsid w:val="006E49D9"/>
    <w:rsid w:val="006E4C14"/>
    <w:rsid w:val="00703209"/>
    <w:rsid w:val="007106D1"/>
    <w:rsid w:val="00712D83"/>
    <w:rsid w:val="00713AA4"/>
    <w:rsid w:val="00717365"/>
    <w:rsid w:val="00720FF4"/>
    <w:rsid w:val="00730107"/>
    <w:rsid w:val="007315E4"/>
    <w:rsid w:val="007352E6"/>
    <w:rsid w:val="00736DF7"/>
    <w:rsid w:val="00740555"/>
    <w:rsid w:val="00743636"/>
    <w:rsid w:val="007444FD"/>
    <w:rsid w:val="0075796E"/>
    <w:rsid w:val="00765063"/>
    <w:rsid w:val="00765F15"/>
    <w:rsid w:val="00773305"/>
    <w:rsid w:val="00775B4C"/>
    <w:rsid w:val="007764C5"/>
    <w:rsid w:val="00782CA5"/>
    <w:rsid w:val="00784D45"/>
    <w:rsid w:val="00795988"/>
    <w:rsid w:val="007A2BB2"/>
    <w:rsid w:val="007B3AA7"/>
    <w:rsid w:val="007B704E"/>
    <w:rsid w:val="007C0B62"/>
    <w:rsid w:val="007C653A"/>
    <w:rsid w:val="007F4822"/>
    <w:rsid w:val="007F5E70"/>
    <w:rsid w:val="00801D0E"/>
    <w:rsid w:val="00804A7D"/>
    <w:rsid w:val="00804FD6"/>
    <w:rsid w:val="00806DBC"/>
    <w:rsid w:val="00810773"/>
    <w:rsid w:val="00830E11"/>
    <w:rsid w:val="0083799B"/>
    <w:rsid w:val="00843688"/>
    <w:rsid w:val="008465DD"/>
    <w:rsid w:val="00852C0C"/>
    <w:rsid w:val="0085478C"/>
    <w:rsid w:val="008603FC"/>
    <w:rsid w:val="008610BD"/>
    <w:rsid w:val="0086288D"/>
    <w:rsid w:val="008634ED"/>
    <w:rsid w:val="00874AC6"/>
    <w:rsid w:val="008750AD"/>
    <w:rsid w:val="00883F3B"/>
    <w:rsid w:val="00886162"/>
    <w:rsid w:val="008862B0"/>
    <w:rsid w:val="00886A32"/>
    <w:rsid w:val="00892985"/>
    <w:rsid w:val="00893FC4"/>
    <w:rsid w:val="008A0E70"/>
    <w:rsid w:val="008A3DFC"/>
    <w:rsid w:val="008A6EB4"/>
    <w:rsid w:val="008A7515"/>
    <w:rsid w:val="008B09E4"/>
    <w:rsid w:val="008B15BE"/>
    <w:rsid w:val="008B56F6"/>
    <w:rsid w:val="008C76BF"/>
    <w:rsid w:val="008D1A21"/>
    <w:rsid w:val="008D49B3"/>
    <w:rsid w:val="008D6CF6"/>
    <w:rsid w:val="008D70A3"/>
    <w:rsid w:val="008E73EF"/>
    <w:rsid w:val="00905C14"/>
    <w:rsid w:val="00910CCB"/>
    <w:rsid w:val="00910F22"/>
    <w:rsid w:val="0091276A"/>
    <w:rsid w:val="00912912"/>
    <w:rsid w:val="00916F89"/>
    <w:rsid w:val="00924101"/>
    <w:rsid w:val="00932352"/>
    <w:rsid w:val="009332BB"/>
    <w:rsid w:val="009342A7"/>
    <w:rsid w:val="0093436C"/>
    <w:rsid w:val="009415D3"/>
    <w:rsid w:val="009421D4"/>
    <w:rsid w:val="00951A74"/>
    <w:rsid w:val="00954331"/>
    <w:rsid w:val="00961499"/>
    <w:rsid w:val="00961B37"/>
    <w:rsid w:val="0097140D"/>
    <w:rsid w:val="00982539"/>
    <w:rsid w:val="0098346F"/>
    <w:rsid w:val="00984E42"/>
    <w:rsid w:val="009864E8"/>
    <w:rsid w:val="00992244"/>
    <w:rsid w:val="00992B26"/>
    <w:rsid w:val="00993DC9"/>
    <w:rsid w:val="00994C8C"/>
    <w:rsid w:val="00995DCE"/>
    <w:rsid w:val="00996E03"/>
    <w:rsid w:val="009A1337"/>
    <w:rsid w:val="009A367C"/>
    <w:rsid w:val="009A4B3C"/>
    <w:rsid w:val="009A529A"/>
    <w:rsid w:val="009A5611"/>
    <w:rsid w:val="009A7736"/>
    <w:rsid w:val="009B3EEB"/>
    <w:rsid w:val="009B54D7"/>
    <w:rsid w:val="009C2450"/>
    <w:rsid w:val="009C2521"/>
    <w:rsid w:val="009C2D97"/>
    <w:rsid w:val="009C3092"/>
    <w:rsid w:val="009C6339"/>
    <w:rsid w:val="009D10B4"/>
    <w:rsid w:val="009D5685"/>
    <w:rsid w:val="009E174D"/>
    <w:rsid w:val="009E1A3A"/>
    <w:rsid w:val="009E2D61"/>
    <w:rsid w:val="009E3263"/>
    <w:rsid w:val="009F27F9"/>
    <w:rsid w:val="009F2F5B"/>
    <w:rsid w:val="009F2F65"/>
    <w:rsid w:val="009F7DB4"/>
    <w:rsid w:val="00A01063"/>
    <w:rsid w:val="00A02AD5"/>
    <w:rsid w:val="00A050A2"/>
    <w:rsid w:val="00A11827"/>
    <w:rsid w:val="00A13226"/>
    <w:rsid w:val="00A13F02"/>
    <w:rsid w:val="00A154DD"/>
    <w:rsid w:val="00A16603"/>
    <w:rsid w:val="00A22296"/>
    <w:rsid w:val="00A2343B"/>
    <w:rsid w:val="00A26DB5"/>
    <w:rsid w:val="00A27144"/>
    <w:rsid w:val="00A34177"/>
    <w:rsid w:val="00A35ADD"/>
    <w:rsid w:val="00A35E68"/>
    <w:rsid w:val="00A3670D"/>
    <w:rsid w:val="00A441D5"/>
    <w:rsid w:val="00A53183"/>
    <w:rsid w:val="00A545F0"/>
    <w:rsid w:val="00A57112"/>
    <w:rsid w:val="00A60040"/>
    <w:rsid w:val="00A60AC0"/>
    <w:rsid w:val="00A65B38"/>
    <w:rsid w:val="00A66BD4"/>
    <w:rsid w:val="00A709D3"/>
    <w:rsid w:val="00A84162"/>
    <w:rsid w:val="00A85FC2"/>
    <w:rsid w:val="00A933E6"/>
    <w:rsid w:val="00A93C1E"/>
    <w:rsid w:val="00AA138C"/>
    <w:rsid w:val="00AA2B04"/>
    <w:rsid w:val="00AA5D53"/>
    <w:rsid w:val="00AA5E2E"/>
    <w:rsid w:val="00AB2A05"/>
    <w:rsid w:val="00AB4734"/>
    <w:rsid w:val="00AB7C34"/>
    <w:rsid w:val="00AC2E51"/>
    <w:rsid w:val="00AD08C6"/>
    <w:rsid w:val="00AD26AE"/>
    <w:rsid w:val="00AD39CF"/>
    <w:rsid w:val="00AD5C35"/>
    <w:rsid w:val="00AE0A86"/>
    <w:rsid w:val="00AE44F3"/>
    <w:rsid w:val="00AE45E2"/>
    <w:rsid w:val="00AE4B3F"/>
    <w:rsid w:val="00AE56E0"/>
    <w:rsid w:val="00AE6E54"/>
    <w:rsid w:val="00AF01AD"/>
    <w:rsid w:val="00AF26B7"/>
    <w:rsid w:val="00AF2732"/>
    <w:rsid w:val="00AF508D"/>
    <w:rsid w:val="00AF768A"/>
    <w:rsid w:val="00B00D25"/>
    <w:rsid w:val="00B066DA"/>
    <w:rsid w:val="00B141A4"/>
    <w:rsid w:val="00B16BDC"/>
    <w:rsid w:val="00B17E5F"/>
    <w:rsid w:val="00B20797"/>
    <w:rsid w:val="00B207AB"/>
    <w:rsid w:val="00B21847"/>
    <w:rsid w:val="00B21E47"/>
    <w:rsid w:val="00B229E4"/>
    <w:rsid w:val="00B23E0F"/>
    <w:rsid w:val="00B3084D"/>
    <w:rsid w:val="00B40B1F"/>
    <w:rsid w:val="00B41F1E"/>
    <w:rsid w:val="00B43569"/>
    <w:rsid w:val="00B442C7"/>
    <w:rsid w:val="00B44682"/>
    <w:rsid w:val="00B521DA"/>
    <w:rsid w:val="00B526E2"/>
    <w:rsid w:val="00B52753"/>
    <w:rsid w:val="00B533E9"/>
    <w:rsid w:val="00B554FA"/>
    <w:rsid w:val="00B57420"/>
    <w:rsid w:val="00B61ADA"/>
    <w:rsid w:val="00B61B5E"/>
    <w:rsid w:val="00B77C6D"/>
    <w:rsid w:val="00B8197F"/>
    <w:rsid w:val="00B95ADE"/>
    <w:rsid w:val="00B96FB7"/>
    <w:rsid w:val="00BA356B"/>
    <w:rsid w:val="00BA4BDD"/>
    <w:rsid w:val="00BA5171"/>
    <w:rsid w:val="00BA72EC"/>
    <w:rsid w:val="00BB2CBE"/>
    <w:rsid w:val="00BB5219"/>
    <w:rsid w:val="00BB6C20"/>
    <w:rsid w:val="00BC1B29"/>
    <w:rsid w:val="00BC304E"/>
    <w:rsid w:val="00BC33F2"/>
    <w:rsid w:val="00BF354A"/>
    <w:rsid w:val="00BF62E0"/>
    <w:rsid w:val="00BF6D39"/>
    <w:rsid w:val="00C065C5"/>
    <w:rsid w:val="00C0776D"/>
    <w:rsid w:val="00C15BB2"/>
    <w:rsid w:val="00C22A8F"/>
    <w:rsid w:val="00C2530C"/>
    <w:rsid w:val="00C268E1"/>
    <w:rsid w:val="00C26CE6"/>
    <w:rsid w:val="00C30649"/>
    <w:rsid w:val="00C30949"/>
    <w:rsid w:val="00C403FC"/>
    <w:rsid w:val="00C668FB"/>
    <w:rsid w:val="00C75041"/>
    <w:rsid w:val="00C82B0E"/>
    <w:rsid w:val="00C84828"/>
    <w:rsid w:val="00C84850"/>
    <w:rsid w:val="00C92DB1"/>
    <w:rsid w:val="00C96DB3"/>
    <w:rsid w:val="00CA4F8E"/>
    <w:rsid w:val="00CA66FE"/>
    <w:rsid w:val="00CA7638"/>
    <w:rsid w:val="00CB012B"/>
    <w:rsid w:val="00CB06F2"/>
    <w:rsid w:val="00CB13C5"/>
    <w:rsid w:val="00CB158A"/>
    <w:rsid w:val="00CC1261"/>
    <w:rsid w:val="00CD02B6"/>
    <w:rsid w:val="00CD4291"/>
    <w:rsid w:val="00CD4BD5"/>
    <w:rsid w:val="00CE1F7A"/>
    <w:rsid w:val="00CF0FF0"/>
    <w:rsid w:val="00CF7743"/>
    <w:rsid w:val="00CF77F2"/>
    <w:rsid w:val="00D01C58"/>
    <w:rsid w:val="00D022FF"/>
    <w:rsid w:val="00D06491"/>
    <w:rsid w:val="00D07CC5"/>
    <w:rsid w:val="00D16637"/>
    <w:rsid w:val="00D21634"/>
    <w:rsid w:val="00D24BFB"/>
    <w:rsid w:val="00D24CBA"/>
    <w:rsid w:val="00D33FFD"/>
    <w:rsid w:val="00D3589C"/>
    <w:rsid w:val="00D36034"/>
    <w:rsid w:val="00D37076"/>
    <w:rsid w:val="00D42166"/>
    <w:rsid w:val="00D4217B"/>
    <w:rsid w:val="00D56C79"/>
    <w:rsid w:val="00D63D43"/>
    <w:rsid w:val="00D65226"/>
    <w:rsid w:val="00D6608B"/>
    <w:rsid w:val="00D86DEC"/>
    <w:rsid w:val="00D87EA0"/>
    <w:rsid w:val="00D91037"/>
    <w:rsid w:val="00D9413B"/>
    <w:rsid w:val="00D9594A"/>
    <w:rsid w:val="00D96CAE"/>
    <w:rsid w:val="00DA0030"/>
    <w:rsid w:val="00DA4259"/>
    <w:rsid w:val="00DA4BC2"/>
    <w:rsid w:val="00DB29DD"/>
    <w:rsid w:val="00DB69F7"/>
    <w:rsid w:val="00DC2B22"/>
    <w:rsid w:val="00DC3A0C"/>
    <w:rsid w:val="00DC744C"/>
    <w:rsid w:val="00DC7B05"/>
    <w:rsid w:val="00DD5FF3"/>
    <w:rsid w:val="00DF04BB"/>
    <w:rsid w:val="00DF1D5F"/>
    <w:rsid w:val="00E275DB"/>
    <w:rsid w:val="00E2765E"/>
    <w:rsid w:val="00E2781E"/>
    <w:rsid w:val="00E343B1"/>
    <w:rsid w:val="00E36793"/>
    <w:rsid w:val="00E36E9A"/>
    <w:rsid w:val="00E4025A"/>
    <w:rsid w:val="00E40B10"/>
    <w:rsid w:val="00E40DF2"/>
    <w:rsid w:val="00E40E25"/>
    <w:rsid w:val="00E43712"/>
    <w:rsid w:val="00E43CD7"/>
    <w:rsid w:val="00E44EA6"/>
    <w:rsid w:val="00E52903"/>
    <w:rsid w:val="00E57CA1"/>
    <w:rsid w:val="00E6552D"/>
    <w:rsid w:val="00E66C1B"/>
    <w:rsid w:val="00E66F30"/>
    <w:rsid w:val="00E672AD"/>
    <w:rsid w:val="00E81A41"/>
    <w:rsid w:val="00E830EB"/>
    <w:rsid w:val="00E875E9"/>
    <w:rsid w:val="00E87BCF"/>
    <w:rsid w:val="00EA3375"/>
    <w:rsid w:val="00EA552F"/>
    <w:rsid w:val="00EB3443"/>
    <w:rsid w:val="00EB4618"/>
    <w:rsid w:val="00EC30BD"/>
    <w:rsid w:val="00EC78E0"/>
    <w:rsid w:val="00EC7E5B"/>
    <w:rsid w:val="00ED0450"/>
    <w:rsid w:val="00ED1472"/>
    <w:rsid w:val="00ED3376"/>
    <w:rsid w:val="00ED3867"/>
    <w:rsid w:val="00ED588A"/>
    <w:rsid w:val="00EE65BD"/>
    <w:rsid w:val="00EF14F6"/>
    <w:rsid w:val="00EF49D5"/>
    <w:rsid w:val="00F0122C"/>
    <w:rsid w:val="00F013F7"/>
    <w:rsid w:val="00F032E3"/>
    <w:rsid w:val="00F07B93"/>
    <w:rsid w:val="00F1044A"/>
    <w:rsid w:val="00F10D3D"/>
    <w:rsid w:val="00F15788"/>
    <w:rsid w:val="00F1770B"/>
    <w:rsid w:val="00F23831"/>
    <w:rsid w:val="00F24901"/>
    <w:rsid w:val="00F307F3"/>
    <w:rsid w:val="00F379BB"/>
    <w:rsid w:val="00F4182F"/>
    <w:rsid w:val="00F425A2"/>
    <w:rsid w:val="00F4412F"/>
    <w:rsid w:val="00F456CF"/>
    <w:rsid w:val="00F461FB"/>
    <w:rsid w:val="00F50A24"/>
    <w:rsid w:val="00F54F18"/>
    <w:rsid w:val="00F56858"/>
    <w:rsid w:val="00F57A69"/>
    <w:rsid w:val="00F71E94"/>
    <w:rsid w:val="00F72880"/>
    <w:rsid w:val="00F73EDB"/>
    <w:rsid w:val="00F77577"/>
    <w:rsid w:val="00F8054E"/>
    <w:rsid w:val="00F8342C"/>
    <w:rsid w:val="00F9298E"/>
    <w:rsid w:val="00F93467"/>
    <w:rsid w:val="00FA6116"/>
    <w:rsid w:val="00FB19E1"/>
    <w:rsid w:val="00FC08B0"/>
    <w:rsid w:val="00FC418B"/>
    <w:rsid w:val="00FD1670"/>
    <w:rsid w:val="00FD5A0B"/>
    <w:rsid w:val="00FE3725"/>
    <w:rsid w:val="00FF1178"/>
    <w:rsid w:val="00FF4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22505B"/>
  <w15:docId w15:val="{4BDEAEC3-22BA-4CCD-A32F-61CCD317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Default"/>
    <w:qFormat/>
    <w:rsid w:val="005F70E5"/>
    <w:pPr>
      <w:widowControl w:val="0"/>
      <w:autoSpaceDE w:val="0"/>
      <w:autoSpaceDN w:val="0"/>
      <w:adjustRightInd w:val="0"/>
      <w:spacing w:after="0" w:line="240" w:lineRule="auto"/>
    </w:pPr>
    <w:rPr>
      <w:rFonts w:ascii="Arial" w:eastAsia="SimSun" w:hAnsi="Arial" w:cs="Times New Roman"/>
      <w:sz w:val="24"/>
      <w:szCs w:val="24"/>
      <w:lang w:eastAsia="zh-CN"/>
    </w:rPr>
  </w:style>
  <w:style w:type="paragraph" w:styleId="Heading1">
    <w:name w:val="heading 1"/>
    <w:basedOn w:val="Normal"/>
    <w:next w:val="Normal"/>
    <w:link w:val="Heading1Char"/>
    <w:uiPriority w:val="9"/>
    <w:qFormat/>
    <w:rsid w:val="006E49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E49D9"/>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outlineLvl w:val="1"/>
    </w:pPr>
    <w:rPr>
      <w:rFonts w:asciiTheme="minorHAnsi" w:hAnsiTheme="minorHAnsi" w:cstheme="minorHAnsi"/>
      <w:b/>
      <w:sz w:val="22"/>
      <w:szCs w:val="22"/>
    </w:rPr>
  </w:style>
  <w:style w:type="paragraph" w:styleId="Heading3">
    <w:name w:val="heading 3"/>
    <w:basedOn w:val="Normal"/>
    <w:next w:val="Normal"/>
    <w:link w:val="Heading3Char"/>
    <w:uiPriority w:val="9"/>
    <w:unhideWhenUsed/>
    <w:qFormat/>
    <w:rsid w:val="006E49D9"/>
    <w:pPr>
      <w:spacing w:line="276" w:lineRule="auto"/>
      <w:outlineLvl w:val="2"/>
    </w:pPr>
    <w:rPr>
      <w:rFonts w:asciiTheme="minorHAnsi" w:hAnsiTheme="minorHAnsi" w:cstheme="minorHAnsi"/>
      <w:b/>
      <w:color w:val="215868" w:themeColor="accent5" w:themeShade="80"/>
      <w:sz w:val="22"/>
      <w:szCs w:val="22"/>
    </w:rPr>
  </w:style>
  <w:style w:type="paragraph" w:styleId="Heading5">
    <w:name w:val="heading 5"/>
    <w:basedOn w:val="Normal"/>
    <w:next w:val="Normal"/>
    <w:link w:val="Heading5Char"/>
    <w:uiPriority w:val="9"/>
    <w:unhideWhenUsed/>
    <w:qFormat/>
    <w:rsid w:val="003B6B80"/>
    <w:pPr>
      <w:widowControl/>
      <w:autoSpaceDE/>
      <w:autoSpaceDN/>
      <w:adjustRightInd/>
      <w:spacing w:before="240" w:after="60" w:line="276" w:lineRule="auto"/>
      <w:outlineLvl w:val="4"/>
    </w:pPr>
    <w:rPr>
      <w:rFonts w:ascii="Calibri" w:eastAsia="Times New Roman" w:hAnsi="Calibri"/>
      <w:b/>
      <w:bCs/>
      <w:i/>
      <w:iCs/>
      <w:sz w:val="26"/>
      <w:szCs w:val="26"/>
      <w:lang w:eastAsia="en-US"/>
    </w:rPr>
  </w:style>
  <w:style w:type="paragraph" w:styleId="Heading6">
    <w:name w:val="heading 6"/>
    <w:basedOn w:val="Normal"/>
    <w:next w:val="Normal"/>
    <w:link w:val="Heading6Char"/>
    <w:uiPriority w:val="9"/>
    <w:unhideWhenUsed/>
    <w:qFormat/>
    <w:rsid w:val="003B6B80"/>
    <w:pPr>
      <w:widowControl/>
      <w:autoSpaceDE/>
      <w:autoSpaceDN/>
      <w:adjustRightInd/>
      <w:spacing w:before="240" w:after="60" w:line="276" w:lineRule="auto"/>
      <w:outlineLvl w:val="5"/>
    </w:pPr>
    <w:rPr>
      <w:rFonts w:ascii="Calibri" w:eastAsia="Times New Roman" w:hAnsi="Calibr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70E5"/>
    <w:pPr>
      <w:widowControl w:val="0"/>
      <w:autoSpaceDE w:val="0"/>
      <w:autoSpaceDN w:val="0"/>
      <w:adjustRightInd w:val="0"/>
      <w:spacing w:after="0" w:line="240" w:lineRule="auto"/>
    </w:pPr>
    <w:rPr>
      <w:rFonts w:ascii="Arial" w:eastAsia="SimSun" w:hAnsi="Arial" w:cs="Arial"/>
      <w:color w:val="000000"/>
      <w:sz w:val="24"/>
      <w:szCs w:val="24"/>
      <w:lang w:eastAsia="zh-CN"/>
    </w:rPr>
  </w:style>
  <w:style w:type="paragraph" w:styleId="FootnoteText">
    <w:name w:val="footnote text"/>
    <w:basedOn w:val="Default"/>
    <w:next w:val="Default"/>
    <w:link w:val="FootnoteTextChar"/>
    <w:uiPriority w:val="99"/>
    <w:rsid w:val="005F70E5"/>
    <w:rPr>
      <w:rFonts w:cs="Times New Roman"/>
      <w:color w:val="auto"/>
    </w:rPr>
  </w:style>
  <w:style w:type="character" w:customStyle="1" w:styleId="FootnoteTextChar">
    <w:name w:val="Footnote Text Char"/>
    <w:basedOn w:val="DefaultParagraphFont"/>
    <w:link w:val="FootnoteText"/>
    <w:uiPriority w:val="99"/>
    <w:rsid w:val="005F70E5"/>
    <w:rPr>
      <w:rFonts w:ascii="Arial" w:eastAsia="SimSun" w:hAnsi="Arial" w:cs="Times New Roman"/>
      <w:sz w:val="24"/>
      <w:szCs w:val="24"/>
      <w:lang w:eastAsia="zh-CN"/>
    </w:rPr>
  </w:style>
  <w:style w:type="character" w:customStyle="1" w:styleId="Heading2Char">
    <w:name w:val="Heading 2 Char"/>
    <w:basedOn w:val="DefaultParagraphFont"/>
    <w:link w:val="Heading2"/>
    <w:rsid w:val="006E49D9"/>
    <w:rPr>
      <w:rFonts w:eastAsia="SimSun" w:cstheme="minorHAnsi"/>
      <w:b/>
      <w:shd w:val="clear" w:color="auto" w:fill="DAEEF3" w:themeFill="accent5" w:themeFillTint="33"/>
      <w:lang w:eastAsia="zh-CN"/>
    </w:rPr>
  </w:style>
  <w:style w:type="paragraph" w:styleId="Title">
    <w:name w:val="Title"/>
    <w:basedOn w:val="Default"/>
    <w:next w:val="Default"/>
    <w:link w:val="TitleChar"/>
    <w:uiPriority w:val="10"/>
    <w:qFormat/>
    <w:rsid w:val="00905C14"/>
    <w:rPr>
      <w:rFonts w:cs="Times New Roman"/>
      <w:color w:val="auto"/>
    </w:rPr>
  </w:style>
  <w:style w:type="character" w:customStyle="1" w:styleId="TitleChar">
    <w:name w:val="Title Char"/>
    <w:basedOn w:val="DefaultParagraphFont"/>
    <w:link w:val="Title"/>
    <w:uiPriority w:val="10"/>
    <w:rsid w:val="00905C14"/>
    <w:rPr>
      <w:rFonts w:ascii="Arial" w:eastAsia="SimSun" w:hAnsi="Arial" w:cs="Times New Roman"/>
      <w:sz w:val="24"/>
      <w:szCs w:val="24"/>
      <w:lang w:eastAsia="zh-CN"/>
    </w:rPr>
  </w:style>
  <w:style w:type="character" w:styleId="BookTitle">
    <w:name w:val="Book Title"/>
    <w:basedOn w:val="DefaultParagraphFont"/>
    <w:uiPriority w:val="33"/>
    <w:qFormat/>
    <w:rsid w:val="00905C14"/>
    <w:rPr>
      <w:b/>
      <w:bCs/>
      <w:smallCaps/>
      <w:spacing w:val="5"/>
    </w:rPr>
  </w:style>
  <w:style w:type="paragraph" w:styleId="Header">
    <w:name w:val="header"/>
    <w:basedOn w:val="Normal"/>
    <w:link w:val="HeaderChar"/>
    <w:uiPriority w:val="99"/>
    <w:unhideWhenUsed/>
    <w:rsid w:val="00001F55"/>
    <w:pPr>
      <w:tabs>
        <w:tab w:val="center" w:pos="4513"/>
        <w:tab w:val="right" w:pos="9026"/>
      </w:tabs>
    </w:pPr>
  </w:style>
  <w:style w:type="character" w:customStyle="1" w:styleId="HeaderChar">
    <w:name w:val="Header Char"/>
    <w:basedOn w:val="DefaultParagraphFont"/>
    <w:link w:val="Header"/>
    <w:uiPriority w:val="99"/>
    <w:rsid w:val="00001F55"/>
    <w:rPr>
      <w:rFonts w:ascii="Arial" w:eastAsia="SimSun" w:hAnsi="Arial" w:cs="Times New Roman"/>
      <w:sz w:val="24"/>
      <w:szCs w:val="24"/>
      <w:lang w:eastAsia="zh-CN"/>
    </w:rPr>
  </w:style>
  <w:style w:type="paragraph" w:styleId="Footer">
    <w:name w:val="footer"/>
    <w:basedOn w:val="Normal"/>
    <w:link w:val="FooterChar"/>
    <w:uiPriority w:val="99"/>
    <w:unhideWhenUsed/>
    <w:rsid w:val="00001F55"/>
    <w:pPr>
      <w:tabs>
        <w:tab w:val="center" w:pos="4513"/>
        <w:tab w:val="right" w:pos="9026"/>
      </w:tabs>
    </w:pPr>
  </w:style>
  <w:style w:type="character" w:customStyle="1" w:styleId="FooterChar">
    <w:name w:val="Footer Char"/>
    <w:basedOn w:val="DefaultParagraphFont"/>
    <w:link w:val="Footer"/>
    <w:uiPriority w:val="99"/>
    <w:rsid w:val="00001F55"/>
    <w:rPr>
      <w:rFonts w:ascii="Arial" w:eastAsia="SimSun" w:hAnsi="Arial" w:cs="Times New Roman"/>
      <w:sz w:val="24"/>
      <w:szCs w:val="24"/>
      <w:lang w:eastAsia="zh-CN"/>
    </w:rPr>
  </w:style>
  <w:style w:type="paragraph" w:styleId="BalloonText">
    <w:name w:val="Balloon Text"/>
    <w:basedOn w:val="Normal"/>
    <w:link w:val="BalloonTextChar"/>
    <w:uiPriority w:val="99"/>
    <w:semiHidden/>
    <w:unhideWhenUsed/>
    <w:rsid w:val="00F1044A"/>
    <w:rPr>
      <w:rFonts w:ascii="Tahoma" w:hAnsi="Tahoma" w:cs="Tahoma"/>
      <w:sz w:val="16"/>
      <w:szCs w:val="16"/>
    </w:rPr>
  </w:style>
  <w:style w:type="character" w:customStyle="1" w:styleId="BalloonTextChar">
    <w:name w:val="Balloon Text Char"/>
    <w:basedOn w:val="DefaultParagraphFont"/>
    <w:link w:val="BalloonText"/>
    <w:uiPriority w:val="99"/>
    <w:semiHidden/>
    <w:rsid w:val="00F1044A"/>
    <w:rPr>
      <w:rFonts w:ascii="Tahoma" w:eastAsia="SimSun" w:hAnsi="Tahoma" w:cs="Tahoma"/>
      <w:sz w:val="16"/>
      <w:szCs w:val="16"/>
      <w:lang w:eastAsia="zh-CN"/>
    </w:rPr>
  </w:style>
  <w:style w:type="paragraph" w:styleId="ListParagraph">
    <w:name w:val="List Paragraph"/>
    <w:basedOn w:val="Normal"/>
    <w:uiPriority w:val="34"/>
    <w:qFormat/>
    <w:rsid w:val="008D70A3"/>
    <w:pPr>
      <w:ind w:left="720"/>
      <w:contextualSpacing/>
    </w:pPr>
  </w:style>
  <w:style w:type="paragraph" w:styleId="NormalWeb">
    <w:name w:val="Normal (Web)"/>
    <w:basedOn w:val="Normal"/>
    <w:uiPriority w:val="99"/>
    <w:unhideWhenUsed/>
    <w:rsid w:val="00B442C7"/>
    <w:pPr>
      <w:widowControl/>
      <w:autoSpaceDE/>
      <w:autoSpaceDN/>
      <w:adjustRightInd/>
    </w:pPr>
    <w:rPr>
      <w:rFonts w:ascii="Times New Roman" w:eastAsia="Calibri" w:hAnsi="Times New Roman"/>
      <w:lang w:eastAsia="en-GB"/>
    </w:rPr>
  </w:style>
  <w:style w:type="paragraph" w:styleId="EndnoteText">
    <w:name w:val="endnote text"/>
    <w:basedOn w:val="Normal"/>
    <w:link w:val="EndnoteTextChar"/>
    <w:uiPriority w:val="99"/>
    <w:semiHidden/>
    <w:unhideWhenUsed/>
    <w:rsid w:val="00B442C7"/>
    <w:pPr>
      <w:widowControl/>
      <w:autoSpaceDE/>
      <w:autoSpaceDN/>
      <w:adjustRightInd/>
    </w:pPr>
    <w:rPr>
      <w:rFonts w:ascii="Times New Roman" w:eastAsia="Times New Roman" w:hAnsi="Times New Roman"/>
      <w:sz w:val="20"/>
      <w:szCs w:val="20"/>
      <w:lang w:val="en-US" w:eastAsia="en-US"/>
    </w:rPr>
  </w:style>
  <w:style w:type="character" w:customStyle="1" w:styleId="EndnoteTextChar">
    <w:name w:val="Endnote Text Char"/>
    <w:basedOn w:val="DefaultParagraphFont"/>
    <w:link w:val="EndnoteText"/>
    <w:uiPriority w:val="99"/>
    <w:semiHidden/>
    <w:rsid w:val="00B442C7"/>
    <w:rPr>
      <w:rFonts w:ascii="Times New Roman" w:eastAsia="Times New Roman" w:hAnsi="Times New Roman" w:cs="Times New Roman"/>
      <w:sz w:val="20"/>
      <w:szCs w:val="20"/>
      <w:lang w:val="en-US"/>
    </w:rPr>
  </w:style>
  <w:style w:type="character" w:styleId="EndnoteReference">
    <w:name w:val="endnote reference"/>
    <w:semiHidden/>
    <w:unhideWhenUsed/>
    <w:rsid w:val="00B442C7"/>
    <w:rPr>
      <w:vertAlign w:val="superscript"/>
    </w:rPr>
  </w:style>
  <w:style w:type="character" w:customStyle="1" w:styleId="Heading5Char">
    <w:name w:val="Heading 5 Char"/>
    <w:basedOn w:val="DefaultParagraphFont"/>
    <w:link w:val="Heading5"/>
    <w:uiPriority w:val="9"/>
    <w:rsid w:val="003B6B8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3B6B80"/>
    <w:rPr>
      <w:rFonts w:ascii="Calibri" w:eastAsia="Times New Roman" w:hAnsi="Calibri" w:cs="Times New Roman"/>
      <w:b/>
      <w:bCs/>
    </w:rPr>
  </w:style>
  <w:style w:type="character" w:styleId="CommentReference">
    <w:name w:val="annotation reference"/>
    <w:uiPriority w:val="99"/>
    <w:semiHidden/>
    <w:rsid w:val="00097834"/>
    <w:rPr>
      <w:sz w:val="16"/>
      <w:szCs w:val="16"/>
    </w:rPr>
  </w:style>
  <w:style w:type="paragraph" w:styleId="CommentText">
    <w:name w:val="annotation text"/>
    <w:basedOn w:val="Normal"/>
    <w:link w:val="CommentTextChar"/>
    <w:uiPriority w:val="99"/>
    <w:semiHidden/>
    <w:unhideWhenUsed/>
    <w:rsid w:val="00C668FB"/>
    <w:pPr>
      <w:widowControl/>
      <w:autoSpaceDE/>
      <w:autoSpaceDN/>
      <w:adjustRightInd/>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668FB"/>
    <w:rPr>
      <w:sz w:val="20"/>
      <w:szCs w:val="20"/>
    </w:rPr>
  </w:style>
  <w:style w:type="character" w:customStyle="1" w:styleId="apple-converted-space">
    <w:name w:val="apple-converted-space"/>
    <w:basedOn w:val="DefaultParagraphFont"/>
    <w:rsid w:val="00ED588A"/>
  </w:style>
  <w:style w:type="table" w:styleId="TableGrid">
    <w:name w:val="Table Grid"/>
    <w:basedOn w:val="TableNormal"/>
    <w:uiPriority w:val="59"/>
    <w:rsid w:val="00ED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B95ADE"/>
    <w:rPr>
      <w:vertAlign w:val="superscript"/>
    </w:rPr>
  </w:style>
  <w:style w:type="paragraph" w:styleId="BodyTextIndent2">
    <w:name w:val="Body Text Indent 2"/>
    <w:basedOn w:val="Default"/>
    <w:next w:val="Default"/>
    <w:link w:val="BodyTextIndent2Char"/>
    <w:uiPriority w:val="99"/>
    <w:rsid w:val="00151802"/>
    <w:rPr>
      <w:rFonts w:cs="Times New Roman"/>
      <w:color w:val="auto"/>
    </w:rPr>
  </w:style>
  <w:style w:type="character" w:customStyle="1" w:styleId="BodyTextIndent2Char">
    <w:name w:val="Body Text Indent 2 Char"/>
    <w:basedOn w:val="DefaultParagraphFont"/>
    <w:link w:val="BodyTextIndent2"/>
    <w:uiPriority w:val="99"/>
    <w:rsid w:val="00151802"/>
    <w:rPr>
      <w:rFonts w:ascii="Arial" w:eastAsia="SimSun" w:hAnsi="Arial"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263389"/>
    <w:pPr>
      <w:widowControl w:val="0"/>
      <w:autoSpaceDE w:val="0"/>
      <w:autoSpaceDN w:val="0"/>
      <w:adjustRightInd w:val="0"/>
    </w:pPr>
    <w:rPr>
      <w:rFonts w:ascii="Arial" w:eastAsia="SimSun" w:hAnsi="Arial" w:cs="Times New Roman"/>
      <w:b/>
      <w:bCs/>
      <w:lang w:eastAsia="zh-CN"/>
    </w:rPr>
  </w:style>
  <w:style w:type="character" w:customStyle="1" w:styleId="CommentSubjectChar">
    <w:name w:val="Comment Subject Char"/>
    <w:basedOn w:val="CommentTextChar"/>
    <w:link w:val="CommentSubject"/>
    <w:uiPriority w:val="99"/>
    <w:semiHidden/>
    <w:rsid w:val="00263389"/>
    <w:rPr>
      <w:rFonts w:ascii="Arial" w:eastAsia="SimSun" w:hAnsi="Arial" w:cs="Times New Roman"/>
      <w:b/>
      <w:bCs/>
      <w:sz w:val="20"/>
      <w:szCs w:val="20"/>
      <w:lang w:eastAsia="zh-CN"/>
    </w:rPr>
  </w:style>
  <w:style w:type="paragraph" w:styleId="Revision">
    <w:name w:val="Revision"/>
    <w:hidden/>
    <w:uiPriority w:val="99"/>
    <w:semiHidden/>
    <w:rsid w:val="00BA356B"/>
    <w:pPr>
      <w:spacing w:after="0" w:line="240" w:lineRule="auto"/>
    </w:pPr>
    <w:rPr>
      <w:rFonts w:ascii="Arial" w:eastAsia="SimSun" w:hAnsi="Arial" w:cs="Times New Roman"/>
      <w:sz w:val="24"/>
      <w:szCs w:val="24"/>
      <w:lang w:eastAsia="zh-CN"/>
    </w:rPr>
  </w:style>
  <w:style w:type="character" w:styleId="Hyperlink">
    <w:name w:val="Hyperlink"/>
    <w:basedOn w:val="DefaultParagraphFont"/>
    <w:uiPriority w:val="99"/>
    <w:unhideWhenUsed/>
    <w:rsid w:val="00FB19E1"/>
    <w:rPr>
      <w:color w:val="0000FF"/>
      <w:u w:val="single"/>
    </w:rPr>
  </w:style>
  <w:style w:type="character" w:styleId="Emphasis">
    <w:name w:val="Emphasis"/>
    <w:basedOn w:val="DefaultParagraphFont"/>
    <w:uiPriority w:val="20"/>
    <w:qFormat/>
    <w:rsid w:val="00FB19E1"/>
    <w:rPr>
      <w:i/>
      <w:iCs/>
    </w:rPr>
  </w:style>
  <w:style w:type="character" w:customStyle="1" w:styleId="Heading1Char">
    <w:name w:val="Heading 1 Char"/>
    <w:basedOn w:val="DefaultParagraphFont"/>
    <w:link w:val="Heading1"/>
    <w:uiPriority w:val="9"/>
    <w:rsid w:val="006E49D9"/>
    <w:rPr>
      <w:rFonts w:asciiTheme="majorHAnsi" w:eastAsiaTheme="majorEastAsia" w:hAnsiTheme="majorHAnsi" w:cstheme="majorBidi"/>
      <w:color w:val="365F91" w:themeColor="accent1" w:themeShade="BF"/>
      <w:sz w:val="32"/>
      <w:szCs w:val="32"/>
      <w:lang w:eastAsia="zh-CN"/>
    </w:rPr>
  </w:style>
  <w:style w:type="paragraph" w:styleId="TOCHeading">
    <w:name w:val="TOC Heading"/>
    <w:basedOn w:val="Heading1"/>
    <w:next w:val="Normal"/>
    <w:uiPriority w:val="39"/>
    <w:unhideWhenUsed/>
    <w:qFormat/>
    <w:rsid w:val="006E49D9"/>
    <w:pPr>
      <w:widowControl/>
      <w:autoSpaceDE/>
      <w:autoSpaceDN/>
      <w:adjustRightInd/>
      <w:spacing w:line="259" w:lineRule="auto"/>
      <w:outlineLvl w:val="9"/>
    </w:pPr>
    <w:rPr>
      <w:lang w:val="en-US" w:eastAsia="en-US"/>
    </w:rPr>
  </w:style>
  <w:style w:type="paragraph" w:styleId="TOC2">
    <w:name w:val="toc 2"/>
    <w:basedOn w:val="Normal"/>
    <w:next w:val="Normal"/>
    <w:autoRedefine/>
    <w:uiPriority w:val="39"/>
    <w:unhideWhenUsed/>
    <w:rsid w:val="001C3617"/>
    <w:pPr>
      <w:spacing w:after="100"/>
      <w:ind w:left="240"/>
    </w:pPr>
    <w:rPr>
      <w:rFonts w:asciiTheme="minorHAnsi" w:hAnsiTheme="minorHAnsi"/>
    </w:rPr>
  </w:style>
  <w:style w:type="paragraph" w:styleId="TOC1">
    <w:name w:val="toc 1"/>
    <w:basedOn w:val="Normal"/>
    <w:next w:val="Normal"/>
    <w:autoRedefine/>
    <w:uiPriority w:val="39"/>
    <w:unhideWhenUsed/>
    <w:rsid w:val="006E49D9"/>
    <w:pPr>
      <w:widowControl/>
      <w:autoSpaceDE/>
      <w:autoSpaceDN/>
      <w:adjustRightInd/>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6E49D9"/>
    <w:pPr>
      <w:widowControl/>
      <w:autoSpaceDE/>
      <w:autoSpaceDN/>
      <w:adjustRightInd/>
      <w:spacing w:after="100" w:line="259" w:lineRule="auto"/>
      <w:ind w:left="440"/>
    </w:pPr>
    <w:rPr>
      <w:rFonts w:asciiTheme="minorHAnsi" w:eastAsiaTheme="minorEastAsia" w:hAnsiTheme="minorHAnsi"/>
      <w:sz w:val="22"/>
      <w:szCs w:val="22"/>
      <w:lang w:val="en-US" w:eastAsia="en-US"/>
    </w:rPr>
  </w:style>
  <w:style w:type="character" w:customStyle="1" w:styleId="Heading3Char">
    <w:name w:val="Heading 3 Char"/>
    <w:basedOn w:val="DefaultParagraphFont"/>
    <w:link w:val="Heading3"/>
    <w:uiPriority w:val="9"/>
    <w:rsid w:val="006E49D9"/>
    <w:rPr>
      <w:rFonts w:eastAsia="SimSun" w:cstheme="minorHAnsi"/>
      <w:b/>
      <w:color w:val="215868" w:themeColor="accent5" w:themeShade="80"/>
      <w:lang w:eastAsia="zh-CN"/>
    </w:rPr>
  </w:style>
  <w:style w:type="paragraph" w:customStyle="1" w:styleId="xmsonormal">
    <w:name w:val="x_msonormal"/>
    <w:basedOn w:val="Normal"/>
    <w:rsid w:val="00177543"/>
    <w:pPr>
      <w:widowControl/>
      <w:autoSpaceDE/>
      <w:autoSpaceDN/>
      <w:adjustRightInd/>
    </w:pPr>
    <w:rPr>
      <w:rFonts w:ascii="Calibri" w:eastAsiaTheme="minorHAnsi" w:hAnsi="Calibri" w:cs="Calibri"/>
      <w:sz w:val="22"/>
      <w:szCs w:val="22"/>
      <w:lang w:eastAsia="en-GB"/>
    </w:rPr>
  </w:style>
  <w:style w:type="paragraph" w:customStyle="1" w:styleId="xmsobodytext">
    <w:name w:val="x_msobodytext"/>
    <w:basedOn w:val="Normal"/>
    <w:rsid w:val="00177543"/>
    <w:pPr>
      <w:widowControl/>
      <w:adjustRightInd/>
    </w:pPr>
    <w:rPr>
      <w:rFonts w:ascii="Calibri" w:eastAsiaTheme="minorHAnsi" w:hAnsi="Calibri" w:cs="Calibri"/>
      <w:sz w:val="22"/>
      <w:szCs w:val="22"/>
      <w:lang w:eastAsia="en-GB"/>
    </w:rPr>
  </w:style>
  <w:style w:type="paragraph" w:customStyle="1" w:styleId="xmsolistparagraph">
    <w:name w:val="x_msolistparagraph"/>
    <w:basedOn w:val="Normal"/>
    <w:rsid w:val="005D6388"/>
    <w:pPr>
      <w:widowControl/>
      <w:adjustRightInd/>
      <w:ind w:left="940"/>
    </w:pPr>
    <w:rPr>
      <w:rFonts w:ascii="Calibri" w:eastAsiaTheme="minorHAnsi" w:hAnsi="Calibri" w:cs="Calibri"/>
      <w:sz w:val="22"/>
      <w:szCs w:val="22"/>
      <w:lang w:eastAsia="en-GB"/>
    </w:rPr>
  </w:style>
  <w:style w:type="paragraph" w:styleId="NoSpacing">
    <w:name w:val="No Spacing"/>
    <w:basedOn w:val="Normal"/>
    <w:uiPriority w:val="1"/>
    <w:qFormat/>
    <w:rsid w:val="00932352"/>
    <w:pPr>
      <w:widowControl/>
      <w:autoSpaceDE/>
      <w:autoSpaceDN/>
      <w:adjustRightInd/>
    </w:pPr>
    <w:rPr>
      <w:rFonts w:ascii="Calibri" w:eastAsiaTheme="minorHAnsi" w:hAnsi="Calibri" w:cs="Calibri"/>
      <w:sz w:val="22"/>
      <w:szCs w:val="22"/>
      <w:lang w:eastAsia="en-US"/>
    </w:rPr>
  </w:style>
  <w:style w:type="paragraph" w:customStyle="1" w:styleId="xxxmsonormal">
    <w:name w:val="x_xxmsonormal"/>
    <w:basedOn w:val="Normal"/>
    <w:rsid w:val="00290917"/>
    <w:pPr>
      <w:widowControl/>
      <w:autoSpaceDE/>
      <w:autoSpaceDN/>
      <w:adjustRightInd/>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5827A7"/>
    <w:rPr>
      <w:color w:val="605E5C"/>
      <w:shd w:val="clear" w:color="auto" w:fill="E1DFDD"/>
    </w:rPr>
  </w:style>
  <w:style w:type="paragraph" w:customStyle="1" w:styleId="ClauseHeading">
    <w:name w:val="Clause Heading"/>
    <w:basedOn w:val="Normal"/>
    <w:rsid w:val="005827A7"/>
    <w:pPr>
      <w:keepNext/>
      <w:widowControl/>
      <w:numPr>
        <w:numId w:val="33"/>
      </w:numPr>
      <w:autoSpaceDE/>
      <w:autoSpaceDN/>
      <w:adjustRightInd/>
      <w:spacing w:after="185" w:line="252" w:lineRule="auto"/>
      <w:ind w:left="567" w:hanging="567"/>
    </w:pPr>
    <w:rPr>
      <w:rFonts w:ascii="Calibri" w:eastAsiaTheme="minorHAnsi" w:hAnsi="Calibri" w:cs="Calibri"/>
      <w:b/>
      <w:bCs/>
      <w:color w:val="404040"/>
      <w:sz w:val="22"/>
      <w:szCs w:val="22"/>
      <w:lang w:eastAsia="en-GB"/>
    </w:rPr>
  </w:style>
  <w:style w:type="paragraph" w:customStyle="1" w:styleId="ClauseBody">
    <w:name w:val="Clause Body"/>
    <w:basedOn w:val="Normal"/>
    <w:rsid w:val="005827A7"/>
    <w:pPr>
      <w:widowControl/>
      <w:numPr>
        <w:ilvl w:val="1"/>
        <w:numId w:val="33"/>
      </w:numPr>
      <w:autoSpaceDE/>
      <w:autoSpaceDN/>
      <w:adjustRightInd/>
      <w:spacing w:after="185" w:line="252" w:lineRule="auto"/>
      <w:ind w:left="567" w:hanging="567"/>
    </w:pPr>
    <w:rPr>
      <w:rFonts w:ascii="Calibri" w:eastAsiaTheme="minorHAnsi" w:hAnsi="Calibri" w:cs="Calibri"/>
      <w:color w:val="404040"/>
      <w:sz w:val="22"/>
      <w:szCs w:val="22"/>
      <w:lang w:eastAsia="en-GB"/>
    </w:rPr>
  </w:style>
  <w:style w:type="paragraph" w:styleId="BodyText">
    <w:name w:val="Body Text"/>
    <w:basedOn w:val="Normal"/>
    <w:link w:val="BodyTextChar"/>
    <w:uiPriority w:val="99"/>
    <w:semiHidden/>
    <w:unhideWhenUsed/>
    <w:rsid w:val="00B21847"/>
    <w:pPr>
      <w:spacing w:after="120"/>
    </w:pPr>
  </w:style>
  <w:style w:type="character" w:customStyle="1" w:styleId="BodyTextChar">
    <w:name w:val="Body Text Char"/>
    <w:basedOn w:val="DefaultParagraphFont"/>
    <w:link w:val="BodyText"/>
    <w:uiPriority w:val="99"/>
    <w:semiHidden/>
    <w:rsid w:val="00B21847"/>
    <w:rPr>
      <w:rFonts w:ascii="Arial" w:eastAsia="SimSun" w:hAnsi="Arial" w:cs="Times New Roman"/>
      <w:sz w:val="24"/>
      <w:szCs w:val="24"/>
      <w:lang w:eastAsia="zh-CN"/>
    </w:rPr>
  </w:style>
  <w:style w:type="paragraph" w:customStyle="1" w:styleId="TableParagraph">
    <w:name w:val="Table Paragraph"/>
    <w:basedOn w:val="Normal"/>
    <w:uiPriority w:val="1"/>
    <w:qFormat/>
    <w:rsid w:val="00B21847"/>
    <w:pPr>
      <w:adjustRightInd/>
    </w:pPr>
    <w:rPr>
      <w:rFonts w:eastAsia="Arial" w:cs="Arial"/>
      <w:sz w:val="22"/>
      <w:szCs w:val="22"/>
      <w:lang w:val="en-US" w:eastAsia="en-US"/>
    </w:rPr>
  </w:style>
  <w:style w:type="character" w:styleId="Strong">
    <w:name w:val="Strong"/>
    <w:basedOn w:val="DefaultParagraphFont"/>
    <w:uiPriority w:val="22"/>
    <w:qFormat/>
    <w:rsid w:val="000227C7"/>
    <w:rPr>
      <w:b/>
      <w:bCs/>
    </w:rPr>
  </w:style>
  <w:style w:type="character" w:customStyle="1" w:styleId="font141">
    <w:name w:val="font141"/>
    <w:basedOn w:val="DefaultParagraphFont"/>
    <w:rsid w:val="00F56858"/>
    <w:rPr>
      <w:rFonts w:ascii="Arial" w:hAnsi="Arial" w:cs="Arial" w:hint="default"/>
      <w:b/>
      <w:bCs/>
      <w:i w:val="0"/>
      <w:iCs w:val="0"/>
      <w:strike w:val="0"/>
      <w:dstrike w:val="0"/>
      <w:color w:val="000000"/>
      <w:sz w:val="18"/>
      <w:szCs w:val="18"/>
      <w:u w:val="none"/>
      <w:effect w:val="none"/>
    </w:rPr>
  </w:style>
  <w:style w:type="character" w:customStyle="1" w:styleId="font131">
    <w:name w:val="font131"/>
    <w:basedOn w:val="DefaultParagraphFont"/>
    <w:rsid w:val="00F56858"/>
    <w:rPr>
      <w:rFonts w:ascii="Arial" w:hAnsi="Arial" w:cs="Arial" w:hint="default"/>
      <w:b w:val="0"/>
      <w:bCs w:val="0"/>
      <w:i w:val="0"/>
      <w:iCs w:val="0"/>
      <w:strike w:val="0"/>
      <w:dstrike w:val="0"/>
      <w:color w:val="000000"/>
      <w:sz w:val="18"/>
      <w:szCs w:val="18"/>
      <w:u w:val="none"/>
      <w:effect w:val="none"/>
    </w:rPr>
  </w:style>
  <w:style w:type="character" w:customStyle="1" w:styleId="font111">
    <w:name w:val="font111"/>
    <w:basedOn w:val="DefaultParagraphFont"/>
    <w:rsid w:val="004B2039"/>
    <w:rPr>
      <w:rFonts w:ascii="Arial" w:hAnsi="Arial" w:cs="Arial" w:hint="default"/>
      <w:b w:val="0"/>
      <w:bCs w:val="0"/>
      <w:i w:val="0"/>
      <w:iCs w:val="0"/>
      <w:strike w:val="0"/>
      <w:dstrike w:val="0"/>
      <w:color w:val="000000"/>
      <w:sz w:val="18"/>
      <w:szCs w:val="18"/>
      <w:u w:val="none"/>
      <w:effect w:val="none"/>
    </w:rPr>
  </w:style>
  <w:style w:type="character" w:customStyle="1" w:styleId="grenoble">
    <w:name w:val="grenoble"/>
    <w:basedOn w:val="DefaultParagraphFont"/>
    <w:rsid w:val="00BA4BDD"/>
  </w:style>
  <w:style w:type="paragraph" w:customStyle="1" w:styleId="xxxmsonormal0">
    <w:name w:val="x_x_x_msonormal"/>
    <w:basedOn w:val="Normal"/>
    <w:rsid w:val="00AF01AD"/>
    <w:pPr>
      <w:widowControl/>
      <w:autoSpaceDE/>
      <w:autoSpaceDN/>
      <w:adjustRightInd/>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365">
      <w:bodyDiv w:val="1"/>
      <w:marLeft w:val="0"/>
      <w:marRight w:val="0"/>
      <w:marTop w:val="0"/>
      <w:marBottom w:val="0"/>
      <w:divBdr>
        <w:top w:val="none" w:sz="0" w:space="0" w:color="auto"/>
        <w:left w:val="none" w:sz="0" w:space="0" w:color="auto"/>
        <w:bottom w:val="none" w:sz="0" w:space="0" w:color="auto"/>
        <w:right w:val="none" w:sz="0" w:space="0" w:color="auto"/>
      </w:divBdr>
    </w:div>
    <w:div w:id="30152348">
      <w:bodyDiv w:val="1"/>
      <w:marLeft w:val="0"/>
      <w:marRight w:val="0"/>
      <w:marTop w:val="0"/>
      <w:marBottom w:val="0"/>
      <w:divBdr>
        <w:top w:val="none" w:sz="0" w:space="0" w:color="auto"/>
        <w:left w:val="none" w:sz="0" w:space="0" w:color="auto"/>
        <w:bottom w:val="none" w:sz="0" w:space="0" w:color="auto"/>
        <w:right w:val="none" w:sz="0" w:space="0" w:color="auto"/>
      </w:divBdr>
    </w:div>
    <w:div w:id="39793442">
      <w:bodyDiv w:val="1"/>
      <w:marLeft w:val="0"/>
      <w:marRight w:val="0"/>
      <w:marTop w:val="0"/>
      <w:marBottom w:val="0"/>
      <w:divBdr>
        <w:top w:val="none" w:sz="0" w:space="0" w:color="auto"/>
        <w:left w:val="none" w:sz="0" w:space="0" w:color="auto"/>
        <w:bottom w:val="none" w:sz="0" w:space="0" w:color="auto"/>
        <w:right w:val="none" w:sz="0" w:space="0" w:color="auto"/>
      </w:divBdr>
    </w:div>
    <w:div w:id="44259626">
      <w:bodyDiv w:val="1"/>
      <w:marLeft w:val="0"/>
      <w:marRight w:val="0"/>
      <w:marTop w:val="0"/>
      <w:marBottom w:val="0"/>
      <w:divBdr>
        <w:top w:val="none" w:sz="0" w:space="0" w:color="auto"/>
        <w:left w:val="none" w:sz="0" w:space="0" w:color="auto"/>
        <w:bottom w:val="none" w:sz="0" w:space="0" w:color="auto"/>
        <w:right w:val="none" w:sz="0" w:space="0" w:color="auto"/>
      </w:divBdr>
    </w:div>
    <w:div w:id="73668548">
      <w:bodyDiv w:val="1"/>
      <w:marLeft w:val="0"/>
      <w:marRight w:val="0"/>
      <w:marTop w:val="0"/>
      <w:marBottom w:val="0"/>
      <w:divBdr>
        <w:top w:val="none" w:sz="0" w:space="0" w:color="auto"/>
        <w:left w:val="none" w:sz="0" w:space="0" w:color="auto"/>
        <w:bottom w:val="none" w:sz="0" w:space="0" w:color="auto"/>
        <w:right w:val="none" w:sz="0" w:space="0" w:color="auto"/>
      </w:divBdr>
    </w:div>
    <w:div w:id="85810794">
      <w:bodyDiv w:val="1"/>
      <w:marLeft w:val="0"/>
      <w:marRight w:val="0"/>
      <w:marTop w:val="0"/>
      <w:marBottom w:val="0"/>
      <w:divBdr>
        <w:top w:val="none" w:sz="0" w:space="0" w:color="auto"/>
        <w:left w:val="none" w:sz="0" w:space="0" w:color="auto"/>
        <w:bottom w:val="none" w:sz="0" w:space="0" w:color="auto"/>
        <w:right w:val="none" w:sz="0" w:space="0" w:color="auto"/>
      </w:divBdr>
    </w:div>
    <w:div w:id="115147156">
      <w:bodyDiv w:val="1"/>
      <w:marLeft w:val="0"/>
      <w:marRight w:val="0"/>
      <w:marTop w:val="0"/>
      <w:marBottom w:val="0"/>
      <w:divBdr>
        <w:top w:val="none" w:sz="0" w:space="0" w:color="auto"/>
        <w:left w:val="none" w:sz="0" w:space="0" w:color="auto"/>
        <w:bottom w:val="none" w:sz="0" w:space="0" w:color="auto"/>
        <w:right w:val="none" w:sz="0" w:space="0" w:color="auto"/>
      </w:divBdr>
    </w:div>
    <w:div w:id="133984809">
      <w:bodyDiv w:val="1"/>
      <w:marLeft w:val="0"/>
      <w:marRight w:val="0"/>
      <w:marTop w:val="0"/>
      <w:marBottom w:val="0"/>
      <w:divBdr>
        <w:top w:val="none" w:sz="0" w:space="0" w:color="auto"/>
        <w:left w:val="none" w:sz="0" w:space="0" w:color="auto"/>
        <w:bottom w:val="none" w:sz="0" w:space="0" w:color="auto"/>
        <w:right w:val="none" w:sz="0" w:space="0" w:color="auto"/>
      </w:divBdr>
      <w:divsChild>
        <w:div w:id="236672947">
          <w:marLeft w:val="0"/>
          <w:marRight w:val="0"/>
          <w:marTop w:val="0"/>
          <w:marBottom w:val="0"/>
          <w:divBdr>
            <w:top w:val="none" w:sz="0" w:space="0" w:color="auto"/>
            <w:left w:val="none" w:sz="0" w:space="0" w:color="auto"/>
            <w:bottom w:val="none" w:sz="0" w:space="0" w:color="auto"/>
            <w:right w:val="none" w:sz="0" w:space="0" w:color="auto"/>
          </w:divBdr>
        </w:div>
      </w:divsChild>
    </w:div>
    <w:div w:id="167211130">
      <w:bodyDiv w:val="1"/>
      <w:marLeft w:val="0"/>
      <w:marRight w:val="0"/>
      <w:marTop w:val="0"/>
      <w:marBottom w:val="0"/>
      <w:divBdr>
        <w:top w:val="none" w:sz="0" w:space="0" w:color="auto"/>
        <w:left w:val="none" w:sz="0" w:space="0" w:color="auto"/>
        <w:bottom w:val="none" w:sz="0" w:space="0" w:color="auto"/>
        <w:right w:val="none" w:sz="0" w:space="0" w:color="auto"/>
      </w:divBdr>
    </w:div>
    <w:div w:id="237446302">
      <w:bodyDiv w:val="1"/>
      <w:marLeft w:val="0"/>
      <w:marRight w:val="0"/>
      <w:marTop w:val="0"/>
      <w:marBottom w:val="0"/>
      <w:divBdr>
        <w:top w:val="none" w:sz="0" w:space="0" w:color="auto"/>
        <w:left w:val="none" w:sz="0" w:space="0" w:color="auto"/>
        <w:bottom w:val="none" w:sz="0" w:space="0" w:color="auto"/>
        <w:right w:val="none" w:sz="0" w:space="0" w:color="auto"/>
      </w:divBdr>
    </w:div>
    <w:div w:id="267660603">
      <w:bodyDiv w:val="1"/>
      <w:marLeft w:val="0"/>
      <w:marRight w:val="0"/>
      <w:marTop w:val="0"/>
      <w:marBottom w:val="0"/>
      <w:divBdr>
        <w:top w:val="none" w:sz="0" w:space="0" w:color="auto"/>
        <w:left w:val="none" w:sz="0" w:space="0" w:color="auto"/>
        <w:bottom w:val="none" w:sz="0" w:space="0" w:color="auto"/>
        <w:right w:val="none" w:sz="0" w:space="0" w:color="auto"/>
      </w:divBdr>
    </w:div>
    <w:div w:id="269245651">
      <w:bodyDiv w:val="1"/>
      <w:marLeft w:val="0"/>
      <w:marRight w:val="0"/>
      <w:marTop w:val="0"/>
      <w:marBottom w:val="0"/>
      <w:divBdr>
        <w:top w:val="none" w:sz="0" w:space="0" w:color="auto"/>
        <w:left w:val="none" w:sz="0" w:space="0" w:color="auto"/>
        <w:bottom w:val="none" w:sz="0" w:space="0" w:color="auto"/>
        <w:right w:val="none" w:sz="0" w:space="0" w:color="auto"/>
      </w:divBdr>
    </w:div>
    <w:div w:id="289555435">
      <w:bodyDiv w:val="1"/>
      <w:marLeft w:val="0"/>
      <w:marRight w:val="0"/>
      <w:marTop w:val="0"/>
      <w:marBottom w:val="0"/>
      <w:divBdr>
        <w:top w:val="none" w:sz="0" w:space="0" w:color="auto"/>
        <w:left w:val="none" w:sz="0" w:space="0" w:color="auto"/>
        <w:bottom w:val="none" w:sz="0" w:space="0" w:color="auto"/>
        <w:right w:val="none" w:sz="0" w:space="0" w:color="auto"/>
      </w:divBdr>
      <w:divsChild>
        <w:div w:id="1179659244">
          <w:marLeft w:val="0"/>
          <w:marRight w:val="0"/>
          <w:marTop w:val="0"/>
          <w:marBottom w:val="0"/>
          <w:divBdr>
            <w:top w:val="none" w:sz="0" w:space="0" w:color="auto"/>
            <w:left w:val="none" w:sz="0" w:space="0" w:color="auto"/>
            <w:bottom w:val="none" w:sz="0" w:space="0" w:color="auto"/>
            <w:right w:val="none" w:sz="0" w:space="0" w:color="auto"/>
          </w:divBdr>
        </w:div>
      </w:divsChild>
    </w:div>
    <w:div w:id="302926117">
      <w:bodyDiv w:val="1"/>
      <w:marLeft w:val="0"/>
      <w:marRight w:val="0"/>
      <w:marTop w:val="0"/>
      <w:marBottom w:val="0"/>
      <w:divBdr>
        <w:top w:val="none" w:sz="0" w:space="0" w:color="auto"/>
        <w:left w:val="none" w:sz="0" w:space="0" w:color="auto"/>
        <w:bottom w:val="none" w:sz="0" w:space="0" w:color="auto"/>
        <w:right w:val="none" w:sz="0" w:space="0" w:color="auto"/>
      </w:divBdr>
      <w:divsChild>
        <w:div w:id="611475456">
          <w:marLeft w:val="0"/>
          <w:marRight w:val="0"/>
          <w:marTop w:val="0"/>
          <w:marBottom w:val="0"/>
          <w:divBdr>
            <w:top w:val="none" w:sz="0" w:space="0" w:color="auto"/>
            <w:left w:val="none" w:sz="0" w:space="0" w:color="auto"/>
            <w:bottom w:val="none" w:sz="0" w:space="0" w:color="auto"/>
            <w:right w:val="none" w:sz="0" w:space="0" w:color="auto"/>
          </w:divBdr>
        </w:div>
      </w:divsChild>
    </w:div>
    <w:div w:id="305286662">
      <w:bodyDiv w:val="1"/>
      <w:marLeft w:val="0"/>
      <w:marRight w:val="0"/>
      <w:marTop w:val="0"/>
      <w:marBottom w:val="0"/>
      <w:divBdr>
        <w:top w:val="none" w:sz="0" w:space="0" w:color="auto"/>
        <w:left w:val="none" w:sz="0" w:space="0" w:color="auto"/>
        <w:bottom w:val="none" w:sz="0" w:space="0" w:color="auto"/>
        <w:right w:val="none" w:sz="0" w:space="0" w:color="auto"/>
      </w:divBdr>
    </w:div>
    <w:div w:id="313686048">
      <w:bodyDiv w:val="1"/>
      <w:marLeft w:val="0"/>
      <w:marRight w:val="0"/>
      <w:marTop w:val="0"/>
      <w:marBottom w:val="0"/>
      <w:divBdr>
        <w:top w:val="none" w:sz="0" w:space="0" w:color="auto"/>
        <w:left w:val="none" w:sz="0" w:space="0" w:color="auto"/>
        <w:bottom w:val="none" w:sz="0" w:space="0" w:color="auto"/>
        <w:right w:val="none" w:sz="0" w:space="0" w:color="auto"/>
      </w:divBdr>
    </w:div>
    <w:div w:id="377629655">
      <w:bodyDiv w:val="1"/>
      <w:marLeft w:val="0"/>
      <w:marRight w:val="0"/>
      <w:marTop w:val="0"/>
      <w:marBottom w:val="0"/>
      <w:divBdr>
        <w:top w:val="none" w:sz="0" w:space="0" w:color="auto"/>
        <w:left w:val="none" w:sz="0" w:space="0" w:color="auto"/>
        <w:bottom w:val="none" w:sz="0" w:space="0" w:color="auto"/>
        <w:right w:val="none" w:sz="0" w:space="0" w:color="auto"/>
      </w:divBdr>
    </w:div>
    <w:div w:id="403264341">
      <w:bodyDiv w:val="1"/>
      <w:marLeft w:val="0"/>
      <w:marRight w:val="0"/>
      <w:marTop w:val="0"/>
      <w:marBottom w:val="0"/>
      <w:divBdr>
        <w:top w:val="none" w:sz="0" w:space="0" w:color="auto"/>
        <w:left w:val="none" w:sz="0" w:space="0" w:color="auto"/>
        <w:bottom w:val="none" w:sz="0" w:space="0" w:color="auto"/>
        <w:right w:val="none" w:sz="0" w:space="0" w:color="auto"/>
      </w:divBdr>
    </w:div>
    <w:div w:id="450899802">
      <w:bodyDiv w:val="1"/>
      <w:marLeft w:val="0"/>
      <w:marRight w:val="0"/>
      <w:marTop w:val="0"/>
      <w:marBottom w:val="0"/>
      <w:divBdr>
        <w:top w:val="none" w:sz="0" w:space="0" w:color="auto"/>
        <w:left w:val="none" w:sz="0" w:space="0" w:color="auto"/>
        <w:bottom w:val="none" w:sz="0" w:space="0" w:color="auto"/>
        <w:right w:val="none" w:sz="0" w:space="0" w:color="auto"/>
      </w:divBdr>
    </w:div>
    <w:div w:id="491801132">
      <w:bodyDiv w:val="1"/>
      <w:marLeft w:val="0"/>
      <w:marRight w:val="0"/>
      <w:marTop w:val="0"/>
      <w:marBottom w:val="0"/>
      <w:divBdr>
        <w:top w:val="none" w:sz="0" w:space="0" w:color="auto"/>
        <w:left w:val="none" w:sz="0" w:space="0" w:color="auto"/>
        <w:bottom w:val="none" w:sz="0" w:space="0" w:color="auto"/>
        <w:right w:val="none" w:sz="0" w:space="0" w:color="auto"/>
      </w:divBdr>
    </w:div>
    <w:div w:id="538665065">
      <w:bodyDiv w:val="1"/>
      <w:marLeft w:val="0"/>
      <w:marRight w:val="0"/>
      <w:marTop w:val="0"/>
      <w:marBottom w:val="0"/>
      <w:divBdr>
        <w:top w:val="none" w:sz="0" w:space="0" w:color="auto"/>
        <w:left w:val="none" w:sz="0" w:space="0" w:color="auto"/>
        <w:bottom w:val="none" w:sz="0" w:space="0" w:color="auto"/>
        <w:right w:val="none" w:sz="0" w:space="0" w:color="auto"/>
      </w:divBdr>
    </w:div>
    <w:div w:id="581066729">
      <w:bodyDiv w:val="1"/>
      <w:marLeft w:val="0"/>
      <w:marRight w:val="0"/>
      <w:marTop w:val="0"/>
      <w:marBottom w:val="0"/>
      <w:divBdr>
        <w:top w:val="none" w:sz="0" w:space="0" w:color="auto"/>
        <w:left w:val="none" w:sz="0" w:space="0" w:color="auto"/>
        <w:bottom w:val="none" w:sz="0" w:space="0" w:color="auto"/>
        <w:right w:val="none" w:sz="0" w:space="0" w:color="auto"/>
      </w:divBdr>
    </w:div>
    <w:div w:id="653800293">
      <w:bodyDiv w:val="1"/>
      <w:marLeft w:val="0"/>
      <w:marRight w:val="0"/>
      <w:marTop w:val="0"/>
      <w:marBottom w:val="0"/>
      <w:divBdr>
        <w:top w:val="none" w:sz="0" w:space="0" w:color="auto"/>
        <w:left w:val="none" w:sz="0" w:space="0" w:color="auto"/>
        <w:bottom w:val="none" w:sz="0" w:space="0" w:color="auto"/>
        <w:right w:val="none" w:sz="0" w:space="0" w:color="auto"/>
      </w:divBdr>
      <w:divsChild>
        <w:div w:id="378088499">
          <w:marLeft w:val="0"/>
          <w:marRight w:val="0"/>
          <w:marTop w:val="0"/>
          <w:marBottom w:val="0"/>
          <w:divBdr>
            <w:top w:val="none" w:sz="0" w:space="0" w:color="auto"/>
            <w:left w:val="none" w:sz="0" w:space="0" w:color="auto"/>
            <w:bottom w:val="none" w:sz="0" w:space="0" w:color="auto"/>
            <w:right w:val="none" w:sz="0" w:space="0" w:color="auto"/>
          </w:divBdr>
        </w:div>
      </w:divsChild>
    </w:div>
    <w:div w:id="657654278">
      <w:bodyDiv w:val="1"/>
      <w:marLeft w:val="0"/>
      <w:marRight w:val="0"/>
      <w:marTop w:val="0"/>
      <w:marBottom w:val="0"/>
      <w:divBdr>
        <w:top w:val="none" w:sz="0" w:space="0" w:color="auto"/>
        <w:left w:val="none" w:sz="0" w:space="0" w:color="auto"/>
        <w:bottom w:val="none" w:sz="0" w:space="0" w:color="auto"/>
        <w:right w:val="none" w:sz="0" w:space="0" w:color="auto"/>
      </w:divBdr>
    </w:div>
    <w:div w:id="717823026">
      <w:bodyDiv w:val="1"/>
      <w:marLeft w:val="0"/>
      <w:marRight w:val="0"/>
      <w:marTop w:val="0"/>
      <w:marBottom w:val="0"/>
      <w:divBdr>
        <w:top w:val="none" w:sz="0" w:space="0" w:color="auto"/>
        <w:left w:val="none" w:sz="0" w:space="0" w:color="auto"/>
        <w:bottom w:val="none" w:sz="0" w:space="0" w:color="auto"/>
        <w:right w:val="none" w:sz="0" w:space="0" w:color="auto"/>
      </w:divBdr>
    </w:div>
    <w:div w:id="726419241">
      <w:bodyDiv w:val="1"/>
      <w:marLeft w:val="0"/>
      <w:marRight w:val="0"/>
      <w:marTop w:val="0"/>
      <w:marBottom w:val="0"/>
      <w:divBdr>
        <w:top w:val="none" w:sz="0" w:space="0" w:color="auto"/>
        <w:left w:val="none" w:sz="0" w:space="0" w:color="auto"/>
        <w:bottom w:val="none" w:sz="0" w:space="0" w:color="auto"/>
        <w:right w:val="none" w:sz="0" w:space="0" w:color="auto"/>
      </w:divBdr>
    </w:div>
    <w:div w:id="746151484">
      <w:bodyDiv w:val="1"/>
      <w:marLeft w:val="0"/>
      <w:marRight w:val="0"/>
      <w:marTop w:val="0"/>
      <w:marBottom w:val="0"/>
      <w:divBdr>
        <w:top w:val="none" w:sz="0" w:space="0" w:color="auto"/>
        <w:left w:val="none" w:sz="0" w:space="0" w:color="auto"/>
        <w:bottom w:val="none" w:sz="0" w:space="0" w:color="auto"/>
        <w:right w:val="none" w:sz="0" w:space="0" w:color="auto"/>
      </w:divBdr>
    </w:div>
    <w:div w:id="748187825">
      <w:bodyDiv w:val="1"/>
      <w:marLeft w:val="0"/>
      <w:marRight w:val="0"/>
      <w:marTop w:val="0"/>
      <w:marBottom w:val="0"/>
      <w:divBdr>
        <w:top w:val="none" w:sz="0" w:space="0" w:color="auto"/>
        <w:left w:val="none" w:sz="0" w:space="0" w:color="auto"/>
        <w:bottom w:val="none" w:sz="0" w:space="0" w:color="auto"/>
        <w:right w:val="none" w:sz="0" w:space="0" w:color="auto"/>
      </w:divBdr>
    </w:div>
    <w:div w:id="769279804">
      <w:bodyDiv w:val="1"/>
      <w:marLeft w:val="0"/>
      <w:marRight w:val="0"/>
      <w:marTop w:val="0"/>
      <w:marBottom w:val="0"/>
      <w:divBdr>
        <w:top w:val="none" w:sz="0" w:space="0" w:color="auto"/>
        <w:left w:val="none" w:sz="0" w:space="0" w:color="auto"/>
        <w:bottom w:val="none" w:sz="0" w:space="0" w:color="auto"/>
        <w:right w:val="none" w:sz="0" w:space="0" w:color="auto"/>
      </w:divBdr>
    </w:div>
    <w:div w:id="822429526">
      <w:bodyDiv w:val="1"/>
      <w:marLeft w:val="0"/>
      <w:marRight w:val="0"/>
      <w:marTop w:val="0"/>
      <w:marBottom w:val="0"/>
      <w:divBdr>
        <w:top w:val="none" w:sz="0" w:space="0" w:color="auto"/>
        <w:left w:val="none" w:sz="0" w:space="0" w:color="auto"/>
        <w:bottom w:val="none" w:sz="0" w:space="0" w:color="auto"/>
        <w:right w:val="none" w:sz="0" w:space="0" w:color="auto"/>
      </w:divBdr>
    </w:div>
    <w:div w:id="866527758">
      <w:bodyDiv w:val="1"/>
      <w:marLeft w:val="0"/>
      <w:marRight w:val="0"/>
      <w:marTop w:val="0"/>
      <w:marBottom w:val="0"/>
      <w:divBdr>
        <w:top w:val="none" w:sz="0" w:space="0" w:color="auto"/>
        <w:left w:val="none" w:sz="0" w:space="0" w:color="auto"/>
        <w:bottom w:val="none" w:sz="0" w:space="0" w:color="auto"/>
        <w:right w:val="none" w:sz="0" w:space="0" w:color="auto"/>
      </w:divBdr>
    </w:div>
    <w:div w:id="869027399">
      <w:bodyDiv w:val="1"/>
      <w:marLeft w:val="0"/>
      <w:marRight w:val="0"/>
      <w:marTop w:val="0"/>
      <w:marBottom w:val="0"/>
      <w:divBdr>
        <w:top w:val="none" w:sz="0" w:space="0" w:color="auto"/>
        <w:left w:val="none" w:sz="0" w:space="0" w:color="auto"/>
        <w:bottom w:val="none" w:sz="0" w:space="0" w:color="auto"/>
        <w:right w:val="none" w:sz="0" w:space="0" w:color="auto"/>
      </w:divBdr>
    </w:div>
    <w:div w:id="894925537">
      <w:bodyDiv w:val="1"/>
      <w:marLeft w:val="0"/>
      <w:marRight w:val="0"/>
      <w:marTop w:val="0"/>
      <w:marBottom w:val="0"/>
      <w:divBdr>
        <w:top w:val="none" w:sz="0" w:space="0" w:color="auto"/>
        <w:left w:val="none" w:sz="0" w:space="0" w:color="auto"/>
        <w:bottom w:val="none" w:sz="0" w:space="0" w:color="auto"/>
        <w:right w:val="none" w:sz="0" w:space="0" w:color="auto"/>
      </w:divBdr>
    </w:div>
    <w:div w:id="902373380">
      <w:bodyDiv w:val="1"/>
      <w:marLeft w:val="0"/>
      <w:marRight w:val="0"/>
      <w:marTop w:val="0"/>
      <w:marBottom w:val="0"/>
      <w:divBdr>
        <w:top w:val="none" w:sz="0" w:space="0" w:color="auto"/>
        <w:left w:val="none" w:sz="0" w:space="0" w:color="auto"/>
        <w:bottom w:val="none" w:sz="0" w:space="0" w:color="auto"/>
        <w:right w:val="none" w:sz="0" w:space="0" w:color="auto"/>
      </w:divBdr>
    </w:div>
    <w:div w:id="922253894">
      <w:bodyDiv w:val="1"/>
      <w:marLeft w:val="0"/>
      <w:marRight w:val="0"/>
      <w:marTop w:val="0"/>
      <w:marBottom w:val="0"/>
      <w:divBdr>
        <w:top w:val="none" w:sz="0" w:space="0" w:color="auto"/>
        <w:left w:val="none" w:sz="0" w:space="0" w:color="auto"/>
        <w:bottom w:val="none" w:sz="0" w:space="0" w:color="auto"/>
        <w:right w:val="none" w:sz="0" w:space="0" w:color="auto"/>
      </w:divBdr>
    </w:div>
    <w:div w:id="944772690">
      <w:bodyDiv w:val="1"/>
      <w:marLeft w:val="0"/>
      <w:marRight w:val="0"/>
      <w:marTop w:val="0"/>
      <w:marBottom w:val="0"/>
      <w:divBdr>
        <w:top w:val="none" w:sz="0" w:space="0" w:color="auto"/>
        <w:left w:val="none" w:sz="0" w:space="0" w:color="auto"/>
        <w:bottom w:val="none" w:sz="0" w:space="0" w:color="auto"/>
        <w:right w:val="none" w:sz="0" w:space="0" w:color="auto"/>
      </w:divBdr>
      <w:divsChild>
        <w:div w:id="1129931838">
          <w:marLeft w:val="0"/>
          <w:marRight w:val="0"/>
          <w:marTop w:val="0"/>
          <w:marBottom w:val="0"/>
          <w:divBdr>
            <w:top w:val="none" w:sz="0" w:space="0" w:color="auto"/>
            <w:left w:val="none" w:sz="0" w:space="0" w:color="auto"/>
            <w:bottom w:val="none" w:sz="0" w:space="0" w:color="auto"/>
            <w:right w:val="none" w:sz="0" w:space="0" w:color="auto"/>
          </w:divBdr>
        </w:div>
      </w:divsChild>
    </w:div>
    <w:div w:id="954292358">
      <w:bodyDiv w:val="1"/>
      <w:marLeft w:val="0"/>
      <w:marRight w:val="0"/>
      <w:marTop w:val="0"/>
      <w:marBottom w:val="0"/>
      <w:divBdr>
        <w:top w:val="none" w:sz="0" w:space="0" w:color="auto"/>
        <w:left w:val="none" w:sz="0" w:space="0" w:color="auto"/>
        <w:bottom w:val="none" w:sz="0" w:space="0" w:color="auto"/>
        <w:right w:val="none" w:sz="0" w:space="0" w:color="auto"/>
      </w:divBdr>
    </w:div>
    <w:div w:id="1015813295">
      <w:bodyDiv w:val="1"/>
      <w:marLeft w:val="0"/>
      <w:marRight w:val="0"/>
      <w:marTop w:val="0"/>
      <w:marBottom w:val="0"/>
      <w:divBdr>
        <w:top w:val="none" w:sz="0" w:space="0" w:color="auto"/>
        <w:left w:val="none" w:sz="0" w:space="0" w:color="auto"/>
        <w:bottom w:val="none" w:sz="0" w:space="0" w:color="auto"/>
        <w:right w:val="none" w:sz="0" w:space="0" w:color="auto"/>
      </w:divBdr>
      <w:divsChild>
        <w:div w:id="46995052">
          <w:marLeft w:val="0"/>
          <w:marRight w:val="0"/>
          <w:marTop w:val="0"/>
          <w:marBottom w:val="0"/>
          <w:divBdr>
            <w:top w:val="none" w:sz="0" w:space="0" w:color="auto"/>
            <w:left w:val="none" w:sz="0" w:space="0" w:color="auto"/>
            <w:bottom w:val="none" w:sz="0" w:space="0" w:color="auto"/>
            <w:right w:val="none" w:sz="0" w:space="0" w:color="auto"/>
          </w:divBdr>
        </w:div>
      </w:divsChild>
    </w:div>
    <w:div w:id="1029063667">
      <w:bodyDiv w:val="1"/>
      <w:marLeft w:val="0"/>
      <w:marRight w:val="0"/>
      <w:marTop w:val="0"/>
      <w:marBottom w:val="0"/>
      <w:divBdr>
        <w:top w:val="none" w:sz="0" w:space="0" w:color="auto"/>
        <w:left w:val="none" w:sz="0" w:space="0" w:color="auto"/>
        <w:bottom w:val="none" w:sz="0" w:space="0" w:color="auto"/>
        <w:right w:val="none" w:sz="0" w:space="0" w:color="auto"/>
      </w:divBdr>
    </w:div>
    <w:div w:id="1035159927">
      <w:bodyDiv w:val="1"/>
      <w:marLeft w:val="0"/>
      <w:marRight w:val="0"/>
      <w:marTop w:val="0"/>
      <w:marBottom w:val="0"/>
      <w:divBdr>
        <w:top w:val="none" w:sz="0" w:space="0" w:color="auto"/>
        <w:left w:val="none" w:sz="0" w:space="0" w:color="auto"/>
        <w:bottom w:val="none" w:sz="0" w:space="0" w:color="auto"/>
        <w:right w:val="none" w:sz="0" w:space="0" w:color="auto"/>
      </w:divBdr>
      <w:divsChild>
        <w:div w:id="396590043">
          <w:marLeft w:val="0"/>
          <w:marRight w:val="0"/>
          <w:marTop w:val="0"/>
          <w:marBottom w:val="0"/>
          <w:divBdr>
            <w:top w:val="none" w:sz="0" w:space="0" w:color="auto"/>
            <w:left w:val="none" w:sz="0" w:space="0" w:color="auto"/>
            <w:bottom w:val="none" w:sz="0" w:space="0" w:color="auto"/>
            <w:right w:val="none" w:sz="0" w:space="0" w:color="auto"/>
          </w:divBdr>
        </w:div>
      </w:divsChild>
    </w:div>
    <w:div w:id="1042173983">
      <w:bodyDiv w:val="1"/>
      <w:marLeft w:val="0"/>
      <w:marRight w:val="0"/>
      <w:marTop w:val="0"/>
      <w:marBottom w:val="0"/>
      <w:divBdr>
        <w:top w:val="none" w:sz="0" w:space="0" w:color="auto"/>
        <w:left w:val="none" w:sz="0" w:space="0" w:color="auto"/>
        <w:bottom w:val="none" w:sz="0" w:space="0" w:color="auto"/>
        <w:right w:val="none" w:sz="0" w:space="0" w:color="auto"/>
      </w:divBdr>
    </w:div>
    <w:div w:id="1062825772">
      <w:bodyDiv w:val="1"/>
      <w:marLeft w:val="0"/>
      <w:marRight w:val="0"/>
      <w:marTop w:val="0"/>
      <w:marBottom w:val="0"/>
      <w:divBdr>
        <w:top w:val="none" w:sz="0" w:space="0" w:color="auto"/>
        <w:left w:val="none" w:sz="0" w:space="0" w:color="auto"/>
        <w:bottom w:val="none" w:sz="0" w:space="0" w:color="auto"/>
        <w:right w:val="none" w:sz="0" w:space="0" w:color="auto"/>
      </w:divBdr>
    </w:div>
    <w:div w:id="1064913499">
      <w:bodyDiv w:val="1"/>
      <w:marLeft w:val="0"/>
      <w:marRight w:val="0"/>
      <w:marTop w:val="0"/>
      <w:marBottom w:val="0"/>
      <w:divBdr>
        <w:top w:val="none" w:sz="0" w:space="0" w:color="auto"/>
        <w:left w:val="none" w:sz="0" w:space="0" w:color="auto"/>
        <w:bottom w:val="none" w:sz="0" w:space="0" w:color="auto"/>
        <w:right w:val="none" w:sz="0" w:space="0" w:color="auto"/>
      </w:divBdr>
    </w:div>
    <w:div w:id="1073115585">
      <w:bodyDiv w:val="1"/>
      <w:marLeft w:val="0"/>
      <w:marRight w:val="0"/>
      <w:marTop w:val="0"/>
      <w:marBottom w:val="0"/>
      <w:divBdr>
        <w:top w:val="none" w:sz="0" w:space="0" w:color="auto"/>
        <w:left w:val="none" w:sz="0" w:space="0" w:color="auto"/>
        <w:bottom w:val="none" w:sz="0" w:space="0" w:color="auto"/>
        <w:right w:val="none" w:sz="0" w:space="0" w:color="auto"/>
      </w:divBdr>
    </w:div>
    <w:div w:id="1158767305">
      <w:bodyDiv w:val="1"/>
      <w:marLeft w:val="0"/>
      <w:marRight w:val="0"/>
      <w:marTop w:val="0"/>
      <w:marBottom w:val="0"/>
      <w:divBdr>
        <w:top w:val="none" w:sz="0" w:space="0" w:color="auto"/>
        <w:left w:val="none" w:sz="0" w:space="0" w:color="auto"/>
        <w:bottom w:val="none" w:sz="0" w:space="0" w:color="auto"/>
        <w:right w:val="none" w:sz="0" w:space="0" w:color="auto"/>
      </w:divBdr>
    </w:div>
    <w:div w:id="1231619399">
      <w:bodyDiv w:val="1"/>
      <w:marLeft w:val="0"/>
      <w:marRight w:val="0"/>
      <w:marTop w:val="0"/>
      <w:marBottom w:val="0"/>
      <w:divBdr>
        <w:top w:val="none" w:sz="0" w:space="0" w:color="auto"/>
        <w:left w:val="none" w:sz="0" w:space="0" w:color="auto"/>
        <w:bottom w:val="none" w:sz="0" w:space="0" w:color="auto"/>
        <w:right w:val="none" w:sz="0" w:space="0" w:color="auto"/>
      </w:divBdr>
    </w:div>
    <w:div w:id="1235822849">
      <w:bodyDiv w:val="1"/>
      <w:marLeft w:val="0"/>
      <w:marRight w:val="0"/>
      <w:marTop w:val="0"/>
      <w:marBottom w:val="0"/>
      <w:divBdr>
        <w:top w:val="none" w:sz="0" w:space="0" w:color="auto"/>
        <w:left w:val="none" w:sz="0" w:space="0" w:color="auto"/>
        <w:bottom w:val="none" w:sz="0" w:space="0" w:color="auto"/>
        <w:right w:val="none" w:sz="0" w:space="0" w:color="auto"/>
      </w:divBdr>
    </w:div>
    <w:div w:id="1270504550">
      <w:bodyDiv w:val="1"/>
      <w:marLeft w:val="0"/>
      <w:marRight w:val="0"/>
      <w:marTop w:val="0"/>
      <w:marBottom w:val="0"/>
      <w:divBdr>
        <w:top w:val="none" w:sz="0" w:space="0" w:color="auto"/>
        <w:left w:val="none" w:sz="0" w:space="0" w:color="auto"/>
        <w:bottom w:val="none" w:sz="0" w:space="0" w:color="auto"/>
        <w:right w:val="none" w:sz="0" w:space="0" w:color="auto"/>
      </w:divBdr>
    </w:div>
    <w:div w:id="1308507386">
      <w:bodyDiv w:val="1"/>
      <w:marLeft w:val="0"/>
      <w:marRight w:val="0"/>
      <w:marTop w:val="0"/>
      <w:marBottom w:val="0"/>
      <w:divBdr>
        <w:top w:val="none" w:sz="0" w:space="0" w:color="auto"/>
        <w:left w:val="none" w:sz="0" w:space="0" w:color="auto"/>
        <w:bottom w:val="none" w:sz="0" w:space="0" w:color="auto"/>
        <w:right w:val="none" w:sz="0" w:space="0" w:color="auto"/>
      </w:divBdr>
      <w:divsChild>
        <w:div w:id="659114902">
          <w:marLeft w:val="0"/>
          <w:marRight w:val="0"/>
          <w:marTop w:val="0"/>
          <w:marBottom w:val="0"/>
          <w:divBdr>
            <w:top w:val="none" w:sz="0" w:space="0" w:color="auto"/>
            <w:left w:val="none" w:sz="0" w:space="0" w:color="auto"/>
            <w:bottom w:val="none" w:sz="0" w:space="0" w:color="auto"/>
            <w:right w:val="none" w:sz="0" w:space="0" w:color="auto"/>
          </w:divBdr>
        </w:div>
      </w:divsChild>
    </w:div>
    <w:div w:id="1317488144">
      <w:bodyDiv w:val="1"/>
      <w:marLeft w:val="0"/>
      <w:marRight w:val="0"/>
      <w:marTop w:val="0"/>
      <w:marBottom w:val="0"/>
      <w:divBdr>
        <w:top w:val="none" w:sz="0" w:space="0" w:color="auto"/>
        <w:left w:val="none" w:sz="0" w:space="0" w:color="auto"/>
        <w:bottom w:val="none" w:sz="0" w:space="0" w:color="auto"/>
        <w:right w:val="none" w:sz="0" w:space="0" w:color="auto"/>
      </w:divBdr>
    </w:div>
    <w:div w:id="1367947325">
      <w:bodyDiv w:val="1"/>
      <w:marLeft w:val="0"/>
      <w:marRight w:val="0"/>
      <w:marTop w:val="0"/>
      <w:marBottom w:val="0"/>
      <w:divBdr>
        <w:top w:val="none" w:sz="0" w:space="0" w:color="auto"/>
        <w:left w:val="none" w:sz="0" w:space="0" w:color="auto"/>
        <w:bottom w:val="none" w:sz="0" w:space="0" w:color="auto"/>
        <w:right w:val="none" w:sz="0" w:space="0" w:color="auto"/>
      </w:divBdr>
    </w:div>
    <w:div w:id="1426221475">
      <w:bodyDiv w:val="1"/>
      <w:marLeft w:val="0"/>
      <w:marRight w:val="0"/>
      <w:marTop w:val="0"/>
      <w:marBottom w:val="0"/>
      <w:divBdr>
        <w:top w:val="none" w:sz="0" w:space="0" w:color="auto"/>
        <w:left w:val="none" w:sz="0" w:space="0" w:color="auto"/>
        <w:bottom w:val="none" w:sz="0" w:space="0" w:color="auto"/>
        <w:right w:val="none" w:sz="0" w:space="0" w:color="auto"/>
      </w:divBdr>
    </w:div>
    <w:div w:id="1451126209">
      <w:bodyDiv w:val="1"/>
      <w:marLeft w:val="0"/>
      <w:marRight w:val="0"/>
      <w:marTop w:val="0"/>
      <w:marBottom w:val="0"/>
      <w:divBdr>
        <w:top w:val="none" w:sz="0" w:space="0" w:color="auto"/>
        <w:left w:val="none" w:sz="0" w:space="0" w:color="auto"/>
        <w:bottom w:val="none" w:sz="0" w:space="0" w:color="auto"/>
        <w:right w:val="none" w:sz="0" w:space="0" w:color="auto"/>
      </w:divBdr>
    </w:div>
    <w:div w:id="1453553667">
      <w:bodyDiv w:val="1"/>
      <w:marLeft w:val="0"/>
      <w:marRight w:val="0"/>
      <w:marTop w:val="0"/>
      <w:marBottom w:val="0"/>
      <w:divBdr>
        <w:top w:val="none" w:sz="0" w:space="0" w:color="auto"/>
        <w:left w:val="none" w:sz="0" w:space="0" w:color="auto"/>
        <w:bottom w:val="none" w:sz="0" w:space="0" w:color="auto"/>
        <w:right w:val="none" w:sz="0" w:space="0" w:color="auto"/>
      </w:divBdr>
    </w:div>
    <w:div w:id="1499805510">
      <w:bodyDiv w:val="1"/>
      <w:marLeft w:val="0"/>
      <w:marRight w:val="0"/>
      <w:marTop w:val="0"/>
      <w:marBottom w:val="0"/>
      <w:divBdr>
        <w:top w:val="none" w:sz="0" w:space="0" w:color="auto"/>
        <w:left w:val="none" w:sz="0" w:space="0" w:color="auto"/>
        <w:bottom w:val="none" w:sz="0" w:space="0" w:color="auto"/>
        <w:right w:val="none" w:sz="0" w:space="0" w:color="auto"/>
      </w:divBdr>
    </w:div>
    <w:div w:id="1500190081">
      <w:bodyDiv w:val="1"/>
      <w:marLeft w:val="0"/>
      <w:marRight w:val="0"/>
      <w:marTop w:val="0"/>
      <w:marBottom w:val="0"/>
      <w:divBdr>
        <w:top w:val="none" w:sz="0" w:space="0" w:color="auto"/>
        <w:left w:val="none" w:sz="0" w:space="0" w:color="auto"/>
        <w:bottom w:val="none" w:sz="0" w:space="0" w:color="auto"/>
        <w:right w:val="none" w:sz="0" w:space="0" w:color="auto"/>
      </w:divBdr>
    </w:div>
    <w:div w:id="1506944428">
      <w:bodyDiv w:val="1"/>
      <w:marLeft w:val="0"/>
      <w:marRight w:val="0"/>
      <w:marTop w:val="0"/>
      <w:marBottom w:val="0"/>
      <w:divBdr>
        <w:top w:val="none" w:sz="0" w:space="0" w:color="auto"/>
        <w:left w:val="none" w:sz="0" w:space="0" w:color="auto"/>
        <w:bottom w:val="none" w:sz="0" w:space="0" w:color="auto"/>
        <w:right w:val="none" w:sz="0" w:space="0" w:color="auto"/>
      </w:divBdr>
    </w:div>
    <w:div w:id="1508903021">
      <w:bodyDiv w:val="1"/>
      <w:marLeft w:val="0"/>
      <w:marRight w:val="0"/>
      <w:marTop w:val="0"/>
      <w:marBottom w:val="0"/>
      <w:divBdr>
        <w:top w:val="none" w:sz="0" w:space="0" w:color="auto"/>
        <w:left w:val="none" w:sz="0" w:space="0" w:color="auto"/>
        <w:bottom w:val="none" w:sz="0" w:space="0" w:color="auto"/>
        <w:right w:val="none" w:sz="0" w:space="0" w:color="auto"/>
      </w:divBdr>
    </w:div>
    <w:div w:id="1528448134">
      <w:bodyDiv w:val="1"/>
      <w:marLeft w:val="0"/>
      <w:marRight w:val="0"/>
      <w:marTop w:val="0"/>
      <w:marBottom w:val="0"/>
      <w:divBdr>
        <w:top w:val="none" w:sz="0" w:space="0" w:color="auto"/>
        <w:left w:val="none" w:sz="0" w:space="0" w:color="auto"/>
        <w:bottom w:val="none" w:sz="0" w:space="0" w:color="auto"/>
        <w:right w:val="none" w:sz="0" w:space="0" w:color="auto"/>
      </w:divBdr>
    </w:div>
    <w:div w:id="1530951206">
      <w:bodyDiv w:val="1"/>
      <w:marLeft w:val="0"/>
      <w:marRight w:val="0"/>
      <w:marTop w:val="0"/>
      <w:marBottom w:val="0"/>
      <w:divBdr>
        <w:top w:val="none" w:sz="0" w:space="0" w:color="auto"/>
        <w:left w:val="none" w:sz="0" w:space="0" w:color="auto"/>
        <w:bottom w:val="none" w:sz="0" w:space="0" w:color="auto"/>
        <w:right w:val="none" w:sz="0" w:space="0" w:color="auto"/>
      </w:divBdr>
    </w:div>
    <w:div w:id="1535996663">
      <w:bodyDiv w:val="1"/>
      <w:marLeft w:val="0"/>
      <w:marRight w:val="0"/>
      <w:marTop w:val="0"/>
      <w:marBottom w:val="0"/>
      <w:divBdr>
        <w:top w:val="none" w:sz="0" w:space="0" w:color="auto"/>
        <w:left w:val="none" w:sz="0" w:space="0" w:color="auto"/>
        <w:bottom w:val="none" w:sz="0" w:space="0" w:color="auto"/>
        <w:right w:val="none" w:sz="0" w:space="0" w:color="auto"/>
      </w:divBdr>
    </w:div>
    <w:div w:id="1545364495">
      <w:bodyDiv w:val="1"/>
      <w:marLeft w:val="0"/>
      <w:marRight w:val="0"/>
      <w:marTop w:val="0"/>
      <w:marBottom w:val="0"/>
      <w:divBdr>
        <w:top w:val="none" w:sz="0" w:space="0" w:color="auto"/>
        <w:left w:val="none" w:sz="0" w:space="0" w:color="auto"/>
        <w:bottom w:val="none" w:sz="0" w:space="0" w:color="auto"/>
        <w:right w:val="none" w:sz="0" w:space="0" w:color="auto"/>
      </w:divBdr>
    </w:div>
    <w:div w:id="1560751980">
      <w:bodyDiv w:val="1"/>
      <w:marLeft w:val="0"/>
      <w:marRight w:val="0"/>
      <w:marTop w:val="0"/>
      <w:marBottom w:val="0"/>
      <w:divBdr>
        <w:top w:val="none" w:sz="0" w:space="0" w:color="auto"/>
        <w:left w:val="none" w:sz="0" w:space="0" w:color="auto"/>
        <w:bottom w:val="none" w:sz="0" w:space="0" w:color="auto"/>
        <w:right w:val="none" w:sz="0" w:space="0" w:color="auto"/>
      </w:divBdr>
    </w:div>
    <w:div w:id="1562597594">
      <w:bodyDiv w:val="1"/>
      <w:marLeft w:val="0"/>
      <w:marRight w:val="0"/>
      <w:marTop w:val="0"/>
      <w:marBottom w:val="0"/>
      <w:divBdr>
        <w:top w:val="none" w:sz="0" w:space="0" w:color="auto"/>
        <w:left w:val="none" w:sz="0" w:space="0" w:color="auto"/>
        <w:bottom w:val="none" w:sz="0" w:space="0" w:color="auto"/>
        <w:right w:val="none" w:sz="0" w:space="0" w:color="auto"/>
      </w:divBdr>
    </w:div>
    <w:div w:id="1578250236">
      <w:bodyDiv w:val="1"/>
      <w:marLeft w:val="0"/>
      <w:marRight w:val="0"/>
      <w:marTop w:val="0"/>
      <w:marBottom w:val="0"/>
      <w:divBdr>
        <w:top w:val="none" w:sz="0" w:space="0" w:color="auto"/>
        <w:left w:val="none" w:sz="0" w:space="0" w:color="auto"/>
        <w:bottom w:val="none" w:sz="0" w:space="0" w:color="auto"/>
        <w:right w:val="none" w:sz="0" w:space="0" w:color="auto"/>
      </w:divBdr>
    </w:div>
    <w:div w:id="1598904853">
      <w:bodyDiv w:val="1"/>
      <w:marLeft w:val="0"/>
      <w:marRight w:val="0"/>
      <w:marTop w:val="0"/>
      <w:marBottom w:val="0"/>
      <w:divBdr>
        <w:top w:val="none" w:sz="0" w:space="0" w:color="auto"/>
        <w:left w:val="none" w:sz="0" w:space="0" w:color="auto"/>
        <w:bottom w:val="none" w:sz="0" w:space="0" w:color="auto"/>
        <w:right w:val="none" w:sz="0" w:space="0" w:color="auto"/>
      </w:divBdr>
    </w:div>
    <w:div w:id="1638222313">
      <w:bodyDiv w:val="1"/>
      <w:marLeft w:val="0"/>
      <w:marRight w:val="0"/>
      <w:marTop w:val="0"/>
      <w:marBottom w:val="0"/>
      <w:divBdr>
        <w:top w:val="none" w:sz="0" w:space="0" w:color="auto"/>
        <w:left w:val="none" w:sz="0" w:space="0" w:color="auto"/>
        <w:bottom w:val="none" w:sz="0" w:space="0" w:color="auto"/>
        <w:right w:val="none" w:sz="0" w:space="0" w:color="auto"/>
      </w:divBdr>
    </w:div>
    <w:div w:id="1645549979">
      <w:bodyDiv w:val="1"/>
      <w:marLeft w:val="0"/>
      <w:marRight w:val="0"/>
      <w:marTop w:val="0"/>
      <w:marBottom w:val="0"/>
      <w:divBdr>
        <w:top w:val="none" w:sz="0" w:space="0" w:color="auto"/>
        <w:left w:val="none" w:sz="0" w:space="0" w:color="auto"/>
        <w:bottom w:val="none" w:sz="0" w:space="0" w:color="auto"/>
        <w:right w:val="none" w:sz="0" w:space="0" w:color="auto"/>
      </w:divBdr>
    </w:div>
    <w:div w:id="1664819025">
      <w:bodyDiv w:val="1"/>
      <w:marLeft w:val="0"/>
      <w:marRight w:val="0"/>
      <w:marTop w:val="0"/>
      <w:marBottom w:val="0"/>
      <w:divBdr>
        <w:top w:val="none" w:sz="0" w:space="0" w:color="auto"/>
        <w:left w:val="none" w:sz="0" w:space="0" w:color="auto"/>
        <w:bottom w:val="none" w:sz="0" w:space="0" w:color="auto"/>
        <w:right w:val="none" w:sz="0" w:space="0" w:color="auto"/>
      </w:divBdr>
    </w:div>
    <w:div w:id="1669284207">
      <w:bodyDiv w:val="1"/>
      <w:marLeft w:val="0"/>
      <w:marRight w:val="0"/>
      <w:marTop w:val="0"/>
      <w:marBottom w:val="0"/>
      <w:divBdr>
        <w:top w:val="none" w:sz="0" w:space="0" w:color="auto"/>
        <w:left w:val="none" w:sz="0" w:space="0" w:color="auto"/>
        <w:bottom w:val="none" w:sz="0" w:space="0" w:color="auto"/>
        <w:right w:val="none" w:sz="0" w:space="0" w:color="auto"/>
      </w:divBdr>
    </w:div>
    <w:div w:id="1716737171">
      <w:bodyDiv w:val="1"/>
      <w:marLeft w:val="0"/>
      <w:marRight w:val="0"/>
      <w:marTop w:val="0"/>
      <w:marBottom w:val="0"/>
      <w:divBdr>
        <w:top w:val="none" w:sz="0" w:space="0" w:color="auto"/>
        <w:left w:val="none" w:sz="0" w:space="0" w:color="auto"/>
        <w:bottom w:val="none" w:sz="0" w:space="0" w:color="auto"/>
        <w:right w:val="none" w:sz="0" w:space="0" w:color="auto"/>
      </w:divBdr>
    </w:div>
    <w:div w:id="1780251046">
      <w:bodyDiv w:val="1"/>
      <w:marLeft w:val="0"/>
      <w:marRight w:val="0"/>
      <w:marTop w:val="0"/>
      <w:marBottom w:val="0"/>
      <w:divBdr>
        <w:top w:val="none" w:sz="0" w:space="0" w:color="auto"/>
        <w:left w:val="none" w:sz="0" w:space="0" w:color="auto"/>
        <w:bottom w:val="none" w:sz="0" w:space="0" w:color="auto"/>
        <w:right w:val="none" w:sz="0" w:space="0" w:color="auto"/>
      </w:divBdr>
    </w:div>
    <w:div w:id="1869176326">
      <w:bodyDiv w:val="1"/>
      <w:marLeft w:val="0"/>
      <w:marRight w:val="0"/>
      <w:marTop w:val="0"/>
      <w:marBottom w:val="0"/>
      <w:divBdr>
        <w:top w:val="none" w:sz="0" w:space="0" w:color="auto"/>
        <w:left w:val="none" w:sz="0" w:space="0" w:color="auto"/>
        <w:bottom w:val="none" w:sz="0" w:space="0" w:color="auto"/>
        <w:right w:val="none" w:sz="0" w:space="0" w:color="auto"/>
      </w:divBdr>
    </w:div>
    <w:div w:id="1886288323">
      <w:bodyDiv w:val="1"/>
      <w:marLeft w:val="0"/>
      <w:marRight w:val="0"/>
      <w:marTop w:val="0"/>
      <w:marBottom w:val="0"/>
      <w:divBdr>
        <w:top w:val="none" w:sz="0" w:space="0" w:color="auto"/>
        <w:left w:val="none" w:sz="0" w:space="0" w:color="auto"/>
        <w:bottom w:val="none" w:sz="0" w:space="0" w:color="auto"/>
        <w:right w:val="none" w:sz="0" w:space="0" w:color="auto"/>
      </w:divBdr>
    </w:div>
    <w:div w:id="1970814176">
      <w:bodyDiv w:val="1"/>
      <w:marLeft w:val="0"/>
      <w:marRight w:val="0"/>
      <w:marTop w:val="0"/>
      <w:marBottom w:val="0"/>
      <w:divBdr>
        <w:top w:val="none" w:sz="0" w:space="0" w:color="auto"/>
        <w:left w:val="none" w:sz="0" w:space="0" w:color="auto"/>
        <w:bottom w:val="none" w:sz="0" w:space="0" w:color="auto"/>
        <w:right w:val="none" w:sz="0" w:space="0" w:color="auto"/>
      </w:divBdr>
    </w:div>
    <w:div w:id="2022125450">
      <w:bodyDiv w:val="1"/>
      <w:marLeft w:val="0"/>
      <w:marRight w:val="0"/>
      <w:marTop w:val="0"/>
      <w:marBottom w:val="0"/>
      <w:divBdr>
        <w:top w:val="none" w:sz="0" w:space="0" w:color="auto"/>
        <w:left w:val="none" w:sz="0" w:space="0" w:color="auto"/>
        <w:bottom w:val="none" w:sz="0" w:space="0" w:color="auto"/>
        <w:right w:val="none" w:sz="0" w:space="0" w:color="auto"/>
      </w:divBdr>
    </w:div>
    <w:div w:id="20740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iahe.org.uk/resources-and-publications/good-practice-framework/requests-for-additional-consideration/appeals/" TargetMode="Externa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www.esad-gv.fr/" TargetMode="External"/><Relationship Id="rId17" Type="http://schemas.openxmlformats.org/officeDocument/2006/relationships/diagramData" Target="diagrams/data1.xml"/><Relationship Id="rId25" Type="http://schemas.openxmlformats.org/officeDocument/2006/relationships/hyperlink" Target="mailto:acadvice@chi.ac.uk" TargetMode="External"/><Relationship Id="rId2" Type="http://schemas.openxmlformats.org/officeDocument/2006/relationships/numbering" Target="numbering.xml"/><Relationship Id="rId16" Type="http://schemas.openxmlformats.org/officeDocument/2006/relationships/hyperlink" Target="https://www.oiahe.org.uk/providers/completion-of-procedures-letters/"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hi.ac.uk/about-us/policies-and-statements/academic-quality-and%20standards" TargetMode="External"/><Relationship Id="rId5" Type="http://schemas.openxmlformats.org/officeDocument/2006/relationships/webSettings" Target="webSettings.xml"/><Relationship Id="rId15" Type="http://schemas.openxmlformats.org/officeDocument/2006/relationships/hyperlink" Target="https://www.oiahe.org.uk/students/" TargetMode="External"/><Relationship Id="rId23" Type="http://schemas.openxmlformats.org/officeDocument/2006/relationships/hyperlink" Target="http://www.chi.ac.uk/search/course-search/why-chichester/student-contract" TargetMode="External"/><Relationship Id="rId10" Type="http://schemas.openxmlformats.org/officeDocument/2006/relationships/hyperlink" Target="http://en.wikipedia.org/wiki/Master_of_Arts_(postgraduate)"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oiahe.org.uk/resources-and-publications/good-practice-framework/handling-complaints-and-academic-appeals/annexes/" TargetMode="External"/><Relationship Id="rId22" Type="http://schemas.openxmlformats.org/officeDocument/2006/relationships/hyperlink" Target="http://www.oiahe.org.uk"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429F7D-E248-4D98-8F81-0268B0E71F4F}"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en-US"/>
        </a:p>
      </dgm:t>
    </dgm:pt>
    <dgm:pt modelId="{51A76EA6-610C-4A42-91E0-E14B98B2AC36}">
      <dgm:prSet phldrT="[Text]"/>
      <dgm:spPr/>
      <dgm:t>
        <a:bodyPr/>
        <a:lstStyle/>
        <a:p>
          <a:r>
            <a:rPr lang="en-US"/>
            <a:t>Stage One - early resolution - query of a grade procedure - talk with the marker (prior to Board of Examiners)</a:t>
          </a:r>
        </a:p>
      </dgm:t>
    </dgm:pt>
    <dgm:pt modelId="{CD96CAA6-4481-4968-AAD1-F155B48E5695}" type="parTrans" cxnId="{E5DA4AA7-FA4A-48EA-A4BF-4F19A9EBD6DD}">
      <dgm:prSet/>
      <dgm:spPr/>
      <dgm:t>
        <a:bodyPr/>
        <a:lstStyle/>
        <a:p>
          <a:endParaRPr lang="en-US"/>
        </a:p>
      </dgm:t>
    </dgm:pt>
    <dgm:pt modelId="{1E9DD3E0-F770-4A45-873E-71DAC89AD68C}" type="sibTrans" cxnId="{E5DA4AA7-FA4A-48EA-A4BF-4F19A9EBD6DD}">
      <dgm:prSet/>
      <dgm:spPr/>
      <dgm:t>
        <a:bodyPr/>
        <a:lstStyle/>
        <a:p>
          <a:endParaRPr lang="en-US"/>
        </a:p>
      </dgm:t>
    </dgm:pt>
    <dgm:pt modelId="{52880F73-922A-4A7B-809A-16AAB58B5FD7}">
      <dgm:prSet phldrT="[Text]"/>
      <dgm:spPr/>
      <dgm:t>
        <a:bodyPr/>
        <a:lstStyle/>
        <a:p>
          <a:r>
            <a:rPr lang="en-US"/>
            <a:t>Stage Two - appeal on specified grounds within 14 days of publication of results - contact the Director of Quality &amp; Standards for guidance on an appeal - appeal panel convened where appropriate and appeal upheld or not - student informed - COP letter issued as necessary</a:t>
          </a:r>
        </a:p>
      </dgm:t>
    </dgm:pt>
    <dgm:pt modelId="{E6C5DEC0-428D-4C6D-9F4D-A2CD8C346FCB}" type="parTrans" cxnId="{2CC5F273-8563-4E82-9E46-726BB461436B}">
      <dgm:prSet/>
      <dgm:spPr/>
      <dgm:t>
        <a:bodyPr/>
        <a:lstStyle/>
        <a:p>
          <a:endParaRPr lang="en-US"/>
        </a:p>
      </dgm:t>
    </dgm:pt>
    <dgm:pt modelId="{BC48A8FB-A651-4008-9A3D-9108684C3411}" type="sibTrans" cxnId="{2CC5F273-8563-4E82-9E46-726BB461436B}">
      <dgm:prSet/>
      <dgm:spPr/>
      <dgm:t>
        <a:bodyPr/>
        <a:lstStyle/>
        <a:p>
          <a:endParaRPr lang="en-US"/>
        </a:p>
      </dgm:t>
    </dgm:pt>
    <dgm:pt modelId="{2B5A3C0A-0C1D-4096-BBBC-32A907890841}">
      <dgm:prSet phldrT="[Text]"/>
      <dgm:spPr/>
      <dgm:t>
        <a:bodyPr/>
        <a:lstStyle/>
        <a:p>
          <a:r>
            <a:rPr lang="en-US"/>
            <a:t>Stage Three - review - COP letter issued as necessary</a:t>
          </a:r>
        </a:p>
        <a:p>
          <a:r>
            <a:rPr lang="en-US" i="1"/>
            <a:t>Implementing the procedures will not exceed 90 days.</a:t>
          </a:r>
        </a:p>
      </dgm:t>
    </dgm:pt>
    <dgm:pt modelId="{4F48DCE9-DA3F-4D03-92B4-1144732DA7FC}" type="parTrans" cxnId="{A1B66F76-D42A-4C59-A8D4-53BDD656121F}">
      <dgm:prSet/>
      <dgm:spPr/>
      <dgm:t>
        <a:bodyPr/>
        <a:lstStyle/>
        <a:p>
          <a:endParaRPr lang="en-US"/>
        </a:p>
      </dgm:t>
    </dgm:pt>
    <dgm:pt modelId="{C6907374-F88C-4519-98EF-CECB22283523}" type="sibTrans" cxnId="{A1B66F76-D42A-4C59-A8D4-53BDD656121F}">
      <dgm:prSet/>
      <dgm:spPr/>
      <dgm:t>
        <a:bodyPr/>
        <a:lstStyle/>
        <a:p>
          <a:endParaRPr lang="en-US"/>
        </a:p>
      </dgm:t>
    </dgm:pt>
    <dgm:pt modelId="{37D82412-1529-4DCA-B1CB-33C78EB36D86}" type="pres">
      <dgm:prSet presAssocID="{D8429F7D-E248-4D98-8F81-0268B0E71F4F}" presName="outerComposite" presStyleCnt="0">
        <dgm:presLayoutVars>
          <dgm:chMax val="5"/>
          <dgm:dir/>
          <dgm:resizeHandles val="exact"/>
        </dgm:presLayoutVars>
      </dgm:prSet>
      <dgm:spPr/>
    </dgm:pt>
    <dgm:pt modelId="{2D658AFA-C77B-4CD4-AF06-6B4D26C4D24C}" type="pres">
      <dgm:prSet presAssocID="{D8429F7D-E248-4D98-8F81-0268B0E71F4F}" presName="dummyMaxCanvas" presStyleCnt="0">
        <dgm:presLayoutVars/>
      </dgm:prSet>
      <dgm:spPr/>
    </dgm:pt>
    <dgm:pt modelId="{000F3C19-3871-4249-A3E6-6FDA601DAF0A}" type="pres">
      <dgm:prSet presAssocID="{D8429F7D-E248-4D98-8F81-0268B0E71F4F}" presName="ThreeNodes_1" presStyleLbl="node1" presStyleIdx="0" presStyleCnt="3">
        <dgm:presLayoutVars>
          <dgm:bulletEnabled val="1"/>
        </dgm:presLayoutVars>
      </dgm:prSet>
      <dgm:spPr/>
    </dgm:pt>
    <dgm:pt modelId="{4A182358-F3F0-4A30-BE0B-09B0D967FBA2}" type="pres">
      <dgm:prSet presAssocID="{D8429F7D-E248-4D98-8F81-0268B0E71F4F}" presName="ThreeNodes_2" presStyleLbl="node1" presStyleIdx="1" presStyleCnt="3">
        <dgm:presLayoutVars>
          <dgm:bulletEnabled val="1"/>
        </dgm:presLayoutVars>
      </dgm:prSet>
      <dgm:spPr/>
    </dgm:pt>
    <dgm:pt modelId="{24F8F939-2890-47D9-884F-20453D068701}" type="pres">
      <dgm:prSet presAssocID="{D8429F7D-E248-4D98-8F81-0268B0E71F4F}" presName="ThreeNodes_3" presStyleLbl="node1" presStyleIdx="2" presStyleCnt="3">
        <dgm:presLayoutVars>
          <dgm:bulletEnabled val="1"/>
        </dgm:presLayoutVars>
      </dgm:prSet>
      <dgm:spPr/>
    </dgm:pt>
    <dgm:pt modelId="{9BBC2921-0A4D-46FC-AB38-DEFB4153EF9A}" type="pres">
      <dgm:prSet presAssocID="{D8429F7D-E248-4D98-8F81-0268B0E71F4F}" presName="ThreeConn_1-2" presStyleLbl="fgAccFollowNode1" presStyleIdx="0" presStyleCnt="2">
        <dgm:presLayoutVars>
          <dgm:bulletEnabled val="1"/>
        </dgm:presLayoutVars>
      </dgm:prSet>
      <dgm:spPr/>
    </dgm:pt>
    <dgm:pt modelId="{E089C3BC-CF89-4E1D-9360-679A402B7BDA}" type="pres">
      <dgm:prSet presAssocID="{D8429F7D-E248-4D98-8F81-0268B0E71F4F}" presName="ThreeConn_2-3" presStyleLbl="fgAccFollowNode1" presStyleIdx="1" presStyleCnt="2">
        <dgm:presLayoutVars>
          <dgm:bulletEnabled val="1"/>
        </dgm:presLayoutVars>
      </dgm:prSet>
      <dgm:spPr/>
    </dgm:pt>
    <dgm:pt modelId="{A453142A-1057-4E24-8BD7-636852F4B674}" type="pres">
      <dgm:prSet presAssocID="{D8429F7D-E248-4D98-8F81-0268B0E71F4F}" presName="ThreeNodes_1_text" presStyleLbl="node1" presStyleIdx="2" presStyleCnt="3">
        <dgm:presLayoutVars>
          <dgm:bulletEnabled val="1"/>
        </dgm:presLayoutVars>
      </dgm:prSet>
      <dgm:spPr/>
    </dgm:pt>
    <dgm:pt modelId="{746A88A8-C675-4CDB-931E-883F4D1A2950}" type="pres">
      <dgm:prSet presAssocID="{D8429F7D-E248-4D98-8F81-0268B0E71F4F}" presName="ThreeNodes_2_text" presStyleLbl="node1" presStyleIdx="2" presStyleCnt="3">
        <dgm:presLayoutVars>
          <dgm:bulletEnabled val="1"/>
        </dgm:presLayoutVars>
      </dgm:prSet>
      <dgm:spPr/>
    </dgm:pt>
    <dgm:pt modelId="{9A788D2E-0D16-472E-9E76-EA7FACF150FD}" type="pres">
      <dgm:prSet presAssocID="{D8429F7D-E248-4D98-8F81-0268B0E71F4F}" presName="ThreeNodes_3_text" presStyleLbl="node1" presStyleIdx="2" presStyleCnt="3">
        <dgm:presLayoutVars>
          <dgm:bulletEnabled val="1"/>
        </dgm:presLayoutVars>
      </dgm:prSet>
      <dgm:spPr/>
    </dgm:pt>
  </dgm:ptLst>
  <dgm:cxnLst>
    <dgm:cxn modelId="{AEC4EC10-60F5-684D-AD5A-E9A92D8FA322}" type="presOf" srcId="{51A76EA6-610C-4A42-91E0-E14B98B2AC36}" destId="{A453142A-1057-4E24-8BD7-636852F4B674}" srcOrd="1" destOrd="0" presId="urn:microsoft.com/office/officeart/2005/8/layout/vProcess5"/>
    <dgm:cxn modelId="{815C691E-ACC2-A047-8BF5-EF6142BEFCB0}" type="presOf" srcId="{2B5A3C0A-0C1D-4096-BBBC-32A907890841}" destId="{24F8F939-2890-47D9-884F-20453D068701}" srcOrd="0" destOrd="0" presId="urn:microsoft.com/office/officeart/2005/8/layout/vProcess5"/>
    <dgm:cxn modelId="{7672A125-4EE7-F342-9B19-51AB6502A6ED}" type="presOf" srcId="{1E9DD3E0-F770-4A45-873E-71DAC89AD68C}" destId="{9BBC2921-0A4D-46FC-AB38-DEFB4153EF9A}" srcOrd="0" destOrd="0" presId="urn:microsoft.com/office/officeart/2005/8/layout/vProcess5"/>
    <dgm:cxn modelId="{2CC5F273-8563-4E82-9E46-726BB461436B}" srcId="{D8429F7D-E248-4D98-8F81-0268B0E71F4F}" destId="{52880F73-922A-4A7B-809A-16AAB58B5FD7}" srcOrd="1" destOrd="0" parTransId="{E6C5DEC0-428D-4C6D-9F4D-A2CD8C346FCB}" sibTransId="{BC48A8FB-A651-4008-9A3D-9108684C3411}"/>
    <dgm:cxn modelId="{A89C3A76-8416-A94E-9DC1-1BDCFD7368B4}" type="presOf" srcId="{52880F73-922A-4A7B-809A-16AAB58B5FD7}" destId="{746A88A8-C675-4CDB-931E-883F4D1A2950}" srcOrd="1" destOrd="0" presId="urn:microsoft.com/office/officeart/2005/8/layout/vProcess5"/>
    <dgm:cxn modelId="{A1B66F76-D42A-4C59-A8D4-53BDD656121F}" srcId="{D8429F7D-E248-4D98-8F81-0268B0E71F4F}" destId="{2B5A3C0A-0C1D-4096-BBBC-32A907890841}" srcOrd="2" destOrd="0" parTransId="{4F48DCE9-DA3F-4D03-92B4-1144732DA7FC}" sibTransId="{C6907374-F88C-4519-98EF-CECB22283523}"/>
    <dgm:cxn modelId="{E1663C8E-AB13-CF4D-B24C-21EC381A5F91}" type="presOf" srcId="{D8429F7D-E248-4D98-8F81-0268B0E71F4F}" destId="{37D82412-1529-4DCA-B1CB-33C78EB36D86}" srcOrd="0" destOrd="0" presId="urn:microsoft.com/office/officeart/2005/8/layout/vProcess5"/>
    <dgm:cxn modelId="{E5DA4AA7-FA4A-48EA-A4BF-4F19A9EBD6DD}" srcId="{D8429F7D-E248-4D98-8F81-0268B0E71F4F}" destId="{51A76EA6-610C-4A42-91E0-E14B98B2AC36}" srcOrd="0" destOrd="0" parTransId="{CD96CAA6-4481-4968-AAD1-F155B48E5695}" sibTransId="{1E9DD3E0-F770-4A45-873E-71DAC89AD68C}"/>
    <dgm:cxn modelId="{E7CC38B1-7BF8-8845-8A52-B92DC828E190}" type="presOf" srcId="{52880F73-922A-4A7B-809A-16AAB58B5FD7}" destId="{4A182358-F3F0-4A30-BE0B-09B0D967FBA2}" srcOrd="0" destOrd="0" presId="urn:microsoft.com/office/officeart/2005/8/layout/vProcess5"/>
    <dgm:cxn modelId="{DA5C85D7-638D-0B42-A810-E2A01960676A}" type="presOf" srcId="{BC48A8FB-A651-4008-9A3D-9108684C3411}" destId="{E089C3BC-CF89-4E1D-9360-679A402B7BDA}" srcOrd="0" destOrd="0" presId="urn:microsoft.com/office/officeart/2005/8/layout/vProcess5"/>
    <dgm:cxn modelId="{75979BEB-B9DA-494D-B4A3-9015081FD4C8}" type="presOf" srcId="{51A76EA6-610C-4A42-91E0-E14B98B2AC36}" destId="{000F3C19-3871-4249-A3E6-6FDA601DAF0A}" srcOrd="0" destOrd="0" presId="urn:microsoft.com/office/officeart/2005/8/layout/vProcess5"/>
    <dgm:cxn modelId="{27A715F2-8648-8343-8584-25B2B7D7452A}" type="presOf" srcId="{2B5A3C0A-0C1D-4096-BBBC-32A907890841}" destId="{9A788D2E-0D16-472E-9E76-EA7FACF150FD}" srcOrd="1" destOrd="0" presId="urn:microsoft.com/office/officeart/2005/8/layout/vProcess5"/>
    <dgm:cxn modelId="{4674EE0F-047B-6D49-AC6C-1152B0098E44}" type="presParOf" srcId="{37D82412-1529-4DCA-B1CB-33C78EB36D86}" destId="{2D658AFA-C77B-4CD4-AF06-6B4D26C4D24C}" srcOrd="0" destOrd="0" presId="urn:microsoft.com/office/officeart/2005/8/layout/vProcess5"/>
    <dgm:cxn modelId="{AF5DF859-81DF-D145-805D-847B63DC20F4}" type="presParOf" srcId="{37D82412-1529-4DCA-B1CB-33C78EB36D86}" destId="{000F3C19-3871-4249-A3E6-6FDA601DAF0A}" srcOrd="1" destOrd="0" presId="urn:microsoft.com/office/officeart/2005/8/layout/vProcess5"/>
    <dgm:cxn modelId="{4B0AC132-18E3-C44F-9A39-CA8676F0DF4D}" type="presParOf" srcId="{37D82412-1529-4DCA-B1CB-33C78EB36D86}" destId="{4A182358-F3F0-4A30-BE0B-09B0D967FBA2}" srcOrd="2" destOrd="0" presId="urn:microsoft.com/office/officeart/2005/8/layout/vProcess5"/>
    <dgm:cxn modelId="{D5E18A2F-0DCD-DA41-8F2D-9B77C2DAC8F2}" type="presParOf" srcId="{37D82412-1529-4DCA-B1CB-33C78EB36D86}" destId="{24F8F939-2890-47D9-884F-20453D068701}" srcOrd="3" destOrd="0" presId="urn:microsoft.com/office/officeart/2005/8/layout/vProcess5"/>
    <dgm:cxn modelId="{C58635D9-3480-7D42-887F-DD7940B1D6F2}" type="presParOf" srcId="{37D82412-1529-4DCA-B1CB-33C78EB36D86}" destId="{9BBC2921-0A4D-46FC-AB38-DEFB4153EF9A}" srcOrd="4" destOrd="0" presId="urn:microsoft.com/office/officeart/2005/8/layout/vProcess5"/>
    <dgm:cxn modelId="{5AF6F06A-DC94-7C40-AFAB-4833F1DD3296}" type="presParOf" srcId="{37D82412-1529-4DCA-B1CB-33C78EB36D86}" destId="{E089C3BC-CF89-4E1D-9360-679A402B7BDA}" srcOrd="5" destOrd="0" presId="urn:microsoft.com/office/officeart/2005/8/layout/vProcess5"/>
    <dgm:cxn modelId="{FBB0B911-1E9B-ED45-AE84-826D2CD00A9B}" type="presParOf" srcId="{37D82412-1529-4DCA-B1CB-33C78EB36D86}" destId="{A453142A-1057-4E24-8BD7-636852F4B674}" srcOrd="6" destOrd="0" presId="urn:microsoft.com/office/officeart/2005/8/layout/vProcess5"/>
    <dgm:cxn modelId="{F466ED84-825F-A447-A883-9EA146B08073}" type="presParOf" srcId="{37D82412-1529-4DCA-B1CB-33C78EB36D86}" destId="{746A88A8-C675-4CDB-931E-883F4D1A2950}" srcOrd="7" destOrd="0" presId="urn:microsoft.com/office/officeart/2005/8/layout/vProcess5"/>
    <dgm:cxn modelId="{88C25ABA-2AD0-FD4E-A805-98E303412EFE}" type="presParOf" srcId="{37D82412-1529-4DCA-B1CB-33C78EB36D86}" destId="{9A788D2E-0D16-472E-9E76-EA7FACF150FD}" srcOrd="8" destOrd="0" presId="urn:microsoft.com/office/officeart/2005/8/layout/v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0F3C19-3871-4249-A3E6-6FDA601DAF0A}">
      <dsp:nvSpPr>
        <dsp:cNvPr id="0" name=""/>
        <dsp:cNvSpPr/>
      </dsp:nvSpPr>
      <dsp:spPr>
        <a:xfrm>
          <a:off x="0" y="0"/>
          <a:ext cx="5336274" cy="76142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US" sz="1100" kern="1200"/>
            <a:t>Stage One - early resolution - query of a grade procedure - talk with the marker (prior to Board of Examiners)</a:t>
          </a:r>
        </a:p>
      </dsp:txBody>
      <dsp:txXfrm>
        <a:off x="22301" y="22301"/>
        <a:ext cx="4514634" cy="716826"/>
      </dsp:txXfrm>
    </dsp:sp>
    <dsp:sp modelId="{4A182358-F3F0-4A30-BE0B-09B0D967FBA2}">
      <dsp:nvSpPr>
        <dsp:cNvPr id="0" name=""/>
        <dsp:cNvSpPr/>
      </dsp:nvSpPr>
      <dsp:spPr>
        <a:xfrm>
          <a:off x="470847" y="888333"/>
          <a:ext cx="5336274" cy="76142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US" sz="1100" kern="1200"/>
            <a:t>Stage Two - appeal on specified grounds within 14 days of publication of results - contact the Director of Quality &amp; Standards for guidance on an appeal - appeal panel convened where appropriate and appeal upheld or not - student informed - COP letter issued as necessary</a:t>
          </a:r>
        </a:p>
      </dsp:txBody>
      <dsp:txXfrm>
        <a:off x="493148" y="910634"/>
        <a:ext cx="4325896" cy="716826"/>
      </dsp:txXfrm>
    </dsp:sp>
    <dsp:sp modelId="{24F8F939-2890-47D9-884F-20453D068701}">
      <dsp:nvSpPr>
        <dsp:cNvPr id="0" name=""/>
        <dsp:cNvSpPr/>
      </dsp:nvSpPr>
      <dsp:spPr>
        <a:xfrm>
          <a:off x="941695" y="1776666"/>
          <a:ext cx="5336274" cy="76142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US" sz="1100" kern="1200"/>
            <a:t>Stage Three - review - COP letter issued as necessary</a:t>
          </a:r>
        </a:p>
        <a:p>
          <a:pPr marL="0" lvl="0" indent="0" algn="l" defTabSz="488950">
            <a:lnSpc>
              <a:spcPct val="90000"/>
            </a:lnSpc>
            <a:spcBef>
              <a:spcPct val="0"/>
            </a:spcBef>
            <a:spcAft>
              <a:spcPct val="35000"/>
            </a:spcAft>
            <a:buNone/>
          </a:pPr>
          <a:r>
            <a:rPr lang="en-US" sz="1100" i="1" kern="1200"/>
            <a:t>Implementing the procedures will not exceed 90 days.</a:t>
          </a:r>
        </a:p>
      </dsp:txBody>
      <dsp:txXfrm>
        <a:off x="963996" y="1798967"/>
        <a:ext cx="4325896" cy="716826"/>
      </dsp:txXfrm>
    </dsp:sp>
    <dsp:sp modelId="{9BBC2921-0A4D-46FC-AB38-DEFB4153EF9A}">
      <dsp:nvSpPr>
        <dsp:cNvPr id="0" name=""/>
        <dsp:cNvSpPr/>
      </dsp:nvSpPr>
      <dsp:spPr>
        <a:xfrm>
          <a:off x="4841345" y="577416"/>
          <a:ext cx="494928" cy="494928"/>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4952704" y="577416"/>
        <a:ext cx="272210" cy="372433"/>
      </dsp:txXfrm>
    </dsp:sp>
    <dsp:sp modelId="{E089C3BC-CF89-4E1D-9360-679A402B7BDA}">
      <dsp:nvSpPr>
        <dsp:cNvPr id="0" name=""/>
        <dsp:cNvSpPr/>
      </dsp:nvSpPr>
      <dsp:spPr>
        <a:xfrm>
          <a:off x="5312193" y="1460673"/>
          <a:ext cx="494928" cy="494928"/>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5423552" y="1460673"/>
        <a:ext cx="272210" cy="372433"/>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Exeter.XSL" StyleName="Harvard - Exeter*"/>
</file>

<file path=customXml/itemProps1.xml><?xml version="1.0" encoding="utf-8"?>
<ds:datastoreItem xmlns:ds="http://schemas.openxmlformats.org/officeDocument/2006/customXml" ds:itemID="{2943F08A-2FDE-4EE0-AC54-735D2B2C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5044</TotalTime>
  <Pages>72</Pages>
  <Words>26663</Words>
  <Characters>151982</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Akerman</dc:creator>
  <cp:keywords/>
  <dc:description/>
  <cp:lastModifiedBy>Katie Akerman</cp:lastModifiedBy>
  <cp:revision>35</cp:revision>
  <cp:lastPrinted>2022-09-02T09:05:00Z</cp:lastPrinted>
  <dcterms:created xsi:type="dcterms:W3CDTF">2024-05-03T08:23:00Z</dcterms:created>
  <dcterms:modified xsi:type="dcterms:W3CDTF">2024-11-06T09:51:00Z</dcterms:modified>
</cp:coreProperties>
</file>